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83" w:rsidRDefault="005D28E9">
      <w:r w:rsidRPr="005D28E9">
        <w:rPr>
          <w:rFonts w:ascii="Times New Roman" w:hAnsi="Times New Roman"/>
          <w:noProof/>
          <w:sz w:val="20"/>
          <w:lang w:eastAsia="en-ZA"/>
        </w:rPr>
        <mc:AlternateContent>
          <mc:Choice Requires="wpg">
            <w:drawing>
              <wp:anchor distT="0" distB="0" distL="114300" distR="114300" simplePos="0" relativeHeight="251659264" behindDoc="0" locked="0" layoutInCell="0" allowOverlap="1" wp14:anchorId="5D580A2A" wp14:editId="158ADD5B">
                <wp:simplePos x="0" y="0"/>
                <wp:positionH relativeFrom="page">
                  <wp:align>right</wp:align>
                </wp:positionH>
                <wp:positionV relativeFrom="page">
                  <wp:align>top</wp:align>
                </wp:positionV>
                <wp:extent cx="3118485" cy="10058400"/>
                <wp:effectExtent l="0" t="0" r="508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785" y="6802"/>
                            <a:ext cx="4256" cy="3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mbria" w:hAnsi="Cambria"/>
                                  <w:b/>
                                  <w:bCs/>
                                  <w:color w:val="FFFFFF" w:themeColor="background1"/>
                                  <w:sz w:val="80"/>
                                  <w:szCs w:val="80"/>
                                </w:rPr>
                                <w:alias w:val="Year"/>
                                <w:id w:val="76348998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51AAB" w:rsidRPr="00D95582" w:rsidRDefault="005D6F3D" w:rsidP="005D28E9">
                                  <w:pPr>
                                    <w:pStyle w:val="NoSpacing"/>
                                    <w:rPr>
                                      <w:rFonts w:asciiTheme="majorHAnsi" w:eastAsiaTheme="majorEastAsia" w:hAnsiTheme="majorHAnsi" w:cstheme="majorBidi"/>
                                      <w:b/>
                                      <w:bCs/>
                                      <w:color w:val="FFFFFF" w:themeColor="background1"/>
                                      <w:sz w:val="80"/>
                                      <w:szCs w:val="80"/>
                                    </w:rPr>
                                  </w:pPr>
                                  <w:r>
                                    <w:rPr>
                                      <w:rFonts w:ascii="Cambria" w:hAnsi="Cambria"/>
                                      <w:b/>
                                      <w:bCs/>
                                      <w:color w:val="FFFFFF" w:themeColor="background1"/>
                                      <w:sz w:val="80"/>
                                      <w:szCs w:val="80"/>
                                    </w:rPr>
                                    <w:t>2017/18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51AAB" w:rsidRDefault="00B51AAB" w:rsidP="005D28E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lHQUAAFAXAAAOAAAAZHJzL2Uyb0RvYy54bWzsWFlv3DYQfi/Q/0DoXVkd1LXIOvBeQQGn&#10;Deoez1xJuxKqFVWStuwW/e8dDnV5HSNO3LgJ4DUgiyI5nOObj0O+fnNzrMh1LmTJ64XlvnIsktcp&#10;z8r6sLB+/WVrxxaRitUZq3idL6zbXFpvzr7/7nXbzHOPF7zKckFASC3nbbOwCqWa+Wwm0yI/MvmK&#10;N3kNnXsujkxBUxxmmWAtSD9WM89xwlnLRdYInuZSwte16bTOUP5+n6fqp/1e5opUCwt0U/gU+Nzp&#10;5+zsNZsfBGuKMu3UYJ+hxZGVNSw6iFozxciVKO+JOpap4JLv1auUH2d8vy/THG0Aa1znxJq3gl81&#10;aMth3h6awU3g2hM/fbbY9Mfr94KU2cLyQ98iNTtCkHBd4lLtnbY5zGHQW9FcNu+FMRFeL3j6h4Tu&#10;2Wm/bh/MYLJr3/EM5LErxdE7N3tx1CLAbnKDQbgdgpDfKJLCR991YxoHFkmhz3WcIKZOF6e0gGDq&#10;iZHvJRYZ56bFpptNE9ftpuqJ2oIZm5t1UddON2MYNgYbB0fQu47wwy/uicinsOhoUO8MGifhiTls&#10;ProhCAHT46yJGyLwmfHgR90AiSdHbMmnYeuyYE2OkJUaNoNLIZ4GWz9DSrL6UOXEDwMDMBzZo0sa&#10;aJGarwoYl58LwdsiZxko5mI422YyQTckAPOjWIuiAHQYfTV4OHB6rN3zFJs3Qqq3OT8S/bKwBCiP&#10;QGbXF1IZbPVDNK4lr8psW1YVNsRht6oEuWbAPclyuQySDo53hoEiIEtP0CohZ/yduB51ll5ib8M4&#10;sumWBnYSObHtuMkyCR2a0PX2H62IS+dFmWV5fVHWec9fLn1cDDsmNcyDDEZa0DTwArTxjpZyasw6&#10;1n8fMuZYKqDzqjwurNjRPz2IzXX8NnWG74qVlXmf3VUfMxV80P9Hr0DOmgDrLJXzHc9uIdiCQzAA&#10;4LDxwEvBxV8WaYHEF5b884qJ3CLVDzUAJnEpcABR2KBB5EFDTHt20x5WpyBqYSmLmNeVMjvFVSPK&#10;QwErueiYmp8Doe1LBMCoFZIhJpPR9RmyCrjhflbBxyyXKah+obVGJ5Upq3QotLaQll882XpiQpAY&#10;ZGtud5Mx1wBlJoH6TaFPpEfmWsOU0qnWDa/UbwAGjM/+AGn3UAbq76xqCmbyElHaI9lgHPE3yNgN&#10;wm7lkM1QgGS8BZQxqeDjwtriD1d/SDhOR9mdSNiXehu0Ul8bD7ie3kPQjQ+yWme2ieMdvvhviGDK&#10;iefbwImoH9vA5L5N/Y1jL+Ptyj5fuWEYbZar5ca9y4kbrP/k02kRw4PCOqbmV0Bzl0XWkqzU+0Lg&#10;x7EHaVcCFLTbNPERVh2gJE6VAM7h6vdSFbg5auJCrz7IqIN0w4TjwhPC7GwzI74CzkQzn8qaY4H2&#10;bAwafYhBo+ekykjXulCXhLHj6XVHtqRe0BV/vvdUtqy55spe/P2Cw0k28SamNvXCjU2d9do+366o&#10;HW7dKFj769VqfZJcSL3m3Abb+OcWHI+iFz3oIVadUPaEfyaJYqox4FqsLKaE8n8WWS/kqk+7w6k5&#10;HzkODoffErmqm90NZNVYBT66NoXjT6SPb6Y4dWMvjofqtG+Z8rRv9fXp7pupT+Hy57Q+xTPQc5Wh&#10;/TWB64TBSSlK4xiuEPQdA6UhEu9wT/DJx74Xcn0hVzyBj+XYdKN5qVzhDm64qfiEylWTK95N4sXP&#10;t8axWM3CtS2Corti1vfC0za8Ty/Cz/4FAAD//wMAUEsDBBQABgAIAAAAIQBNJzJ83QAAAAYBAAAP&#10;AAAAZHJzL2Rvd25yZXYueG1sTI/BTsMwEETvSPyDtUjcqBNUSpPGqRBSxIULbQ/l5sTbJMVeR7Hb&#10;pn/PwgUuI61mNPO2WE/OijOOofekIJ0lIJAab3pqFey21cMSRIiajLaeUMEVA6zL25tC58Zf6APP&#10;m9gKLqGQawVdjEMuZWg6dDrM/IDE3sGPTkc+x1aaUV+43Fn5mCQL6XRPvNDpAV87bL42J6fA7Y/V&#10;3u6y9rOyz/XiuM2u72+ZUvd308sKRMQp/oXhB5/RoWSm2p/IBGEV8CPxV9mbZ2kKoubQ03KegCwL&#10;+R+//AYAAP//AwBQSwECLQAUAAYACAAAACEAtoM4kv4AAADhAQAAEwAAAAAAAAAAAAAAAAAAAAAA&#10;W0NvbnRlbnRfVHlwZXNdLnhtbFBLAQItABQABgAIAAAAIQA4/SH/1gAAAJQBAAALAAAAAAAAAAAA&#10;AAAAAC8BAABfcmVscy8ucmVsc1BLAQItABQABgAIAAAAIQCx/1YlHQUAAFAXAAAOAAAAAAAAAAAA&#10;AAAAAC4CAABkcnMvZTJvRG9jLnhtbFBLAQItABQABgAIAAAAIQBNJzJ83QAAAAYBAAAPAAAAAAAA&#10;AAAAAAAAAHcHAABkcnMvZG93bnJldi54bWxQSwUGAAAAAAQABADzAAAAgQ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85cUA&#10;AADcAAAADwAAAGRycy9kb3ducmV2LnhtbESPQWvCQBSE7wX/w/IEb3WjRSnRVYqlRYRCTKT0+Mg+&#10;k9js27C7mvTfdwtCj8PMfMOst4NpxY2cbywrmE0TEMSl1Q1XCk7F2+MzCB+QNbaWScEPedhuRg9r&#10;TLXt+Ui3PFQiQtinqKAOoUul9GVNBv3UdsTRO1tnMETpKqkd9hFuWjlPkqU02HBcqLGjXU3ld341&#10;CjLMvkzxuj+1l/ej+XANzj8vB6Um4+FlBSLQEP7D9/ZeK3ha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fzlxQAAANwAAAAPAAAAAAAAAAAAAAAAAJgCAABkcnMv&#10;ZG93bnJldi54bWxQSwUGAAAAAAQABAD1AAAAigMAAAAA&#10;" fillcolor="#9bbb5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6jsIA&#10;AADcAAAADwAAAGRycy9kb3ducmV2LnhtbESPT4vCMBTE7wt+h/AEb2uqYpFqFPEPeNiL7iJ6ezTP&#10;tti8lCRq/fZmQfA4zMxvmNmiNbW4k/OVZQWDfgKCOLe64kLB3+/2ewLCB2SNtWVS8CQPi3nna4aZ&#10;tg/e0/0QChEh7DNUUIbQZFL6vCSDvm8b4uhdrDMYonSF1A4fEW5qOUySVBqsOC6U2NCqpPx6uBkF&#10;P/vx2Yw3hH53wuPaOeuqcFKq122XUxCB2vAJv9s7rWCUp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PqOwgAAANwAAAAPAAAAAAAAAAAAAAAAAJgCAABkcnMvZG93&#10;bnJldi54bWxQSwUGAAAAAAQABAD1AAAAhwMAAAAA&#10;" fillcolor="#9bbb59" stroked="f" strokecolor="white" strokeweight="1pt">
                    <v:fill r:id="rId10" o:title="" opacity="52428f" color2="window" o:opacity2="52428f" type="pattern"/>
                    <v:shadow color="#d8d8d8" offset="3pt,3pt"/>
                  </v:rect>
                </v:group>
                <v:rect id="Rectangle 367" o:spid="_x0000_s1030" style="position:absolute;left:7785;top:6802;width:4256;height:32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Cambria" w:hAnsi="Cambria"/>
                            <w:b/>
                            <w:bCs/>
                            <w:color w:val="FFFFFF" w:themeColor="background1"/>
                            <w:sz w:val="80"/>
                            <w:szCs w:val="80"/>
                          </w:rPr>
                          <w:alias w:val="Year"/>
                          <w:id w:val="76348998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51AAB" w:rsidRPr="00D95582" w:rsidRDefault="005D6F3D" w:rsidP="005D28E9">
                            <w:pPr>
                              <w:pStyle w:val="NoSpacing"/>
                              <w:rPr>
                                <w:rFonts w:asciiTheme="majorHAnsi" w:eastAsiaTheme="majorEastAsia" w:hAnsiTheme="majorHAnsi" w:cstheme="majorBidi"/>
                                <w:b/>
                                <w:bCs/>
                                <w:color w:val="FFFFFF" w:themeColor="background1"/>
                                <w:sz w:val="80"/>
                                <w:szCs w:val="80"/>
                              </w:rPr>
                            </w:pPr>
                            <w:r>
                              <w:rPr>
                                <w:rFonts w:ascii="Cambria" w:hAnsi="Cambria"/>
                                <w:b/>
                                <w:bCs/>
                                <w:color w:val="FFFFFF" w:themeColor="background1"/>
                                <w:sz w:val="80"/>
                                <w:szCs w:val="80"/>
                              </w:rPr>
                              <w:t>2017/18</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B51AAB" w:rsidRDefault="00B51AAB" w:rsidP="005D28E9">
                        <w:pPr>
                          <w:pStyle w:val="NoSpacing"/>
                          <w:spacing w:line="360" w:lineRule="auto"/>
                          <w:rPr>
                            <w:color w:val="FFFFFF" w:themeColor="background1"/>
                          </w:rPr>
                        </w:pPr>
                      </w:p>
                    </w:txbxContent>
                  </v:textbox>
                </v:rect>
                <w10:wrap anchorx="page" anchory="page"/>
              </v:group>
            </w:pict>
          </mc:Fallback>
        </mc:AlternateContent>
      </w:r>
    </w:p>
    <w:p w:rsidR="00326183" w:rsidRDefault="00455367">
      <w:r w:rsidRPr="005D28E9">
        <w:rPr>
          <w:rFonts w:ascii="Times New Roman" w:hAnsi="Times New Roman"/>
          <w:noProof/>
          <w:sz w:val="20"/>
          <w:lang w:eastAsia="en-ZA"/>
        </w:rPr>
        <mc:AlternateContent>
          <mc:Choice Requires="wps">
            <w:drawing>
              <wp:anchor distT="0" distB="0" distL="114300" distR="114300" simplePos="0" relativeHeight="251660288" behindDoc="0" locked="0" layoutInCell="0" allowOverlap="1" wp14:anchorId="70C962B6" wp14:editId="78DCDCDF">
                <wp:simplePos x="0" y="0"/>
                <wp:positionH relativeFrom="page">
                  <wp:posOffset>533400</wp:posOffset>
                </wp:positionH>
                <wp:positionV relativeFrom="page">
                  <wp:posOffset>1219200</wp:posOffset>
                </wp:positionV>
                <wp:extent cx="6995160" cy="2266950"/>
                <wp:effectExtent l="0" t="0" r="15875" b="190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2266950"/>
                        </a:xfrm>
                        <a:prstGeom prst="rect">
                          <a:avLst/>
                        </a:prstGeom>
                        <a:solidFill>
                          <a:srgbClr val="4F81BD"/>
                        </a:solidFill>
                        <a:ln w="12700">
                          <a:solidFill>
                            <a:sysClr val="window" lastClr="FFFFFF"/>
                          </a:solidFill>
                          <a:miter lim="800000"/>
                          <a:headEnd/>
                          <a:tailEnd/>
                        </a:ln>
                        <a:extLst/>
                      </wps:spPr>
                      <wps:txbx>
                        <w:txbxContent>
                          <w:sdt>
                            <w:sdtPr>
                              <w:rPr>
                                <w:rFonts w:ascii="Cambria" w:eastAsiaTheme="majorEastAsia" w:hAnsi="Cambria" w:cstheme="majorBidi"/>
                                <w:b/>
                                <w:color w:val="000000" w:themeColor="text1"/>
                                <w:sz w:val="72"/>
                                <w:szCs w:val="72"/>
                              </w:rPr>
                              <w:alias w:val="Title"/>
                              <w:id w:val="-2027783462"/>
                              <w:dataBinding w:prefixMappings="xmlns:ns0='http://schemas.openxmlformats.org/package/2006/metadata/core-properties' xmlns:ns1='http://purl.org/dc/elements/1.1/'" w:xpath="/ns0:coreProperties[1]/ns1:title[1]" w:storeItemID="{6C3C8BC8-F283-45AE-878A-BAB7291924A1}"/>
                              <w:text/>
                            </w:sdtPr>
                            <w:sdtEndPr/>
                            <w:sdtContent>
                              <w:p w:rsidR="00B51AAB" w:rsidRPr="00CF0C4B" w:rsidRDefault="00B51AAB" w:rsidP="005D28E9">
                                <w:pPr>
                                  <w:pStyle w:val="NoSpacing"/>
                                  <w:jc w:val="center"/>
                                  <w:rPr>
                                    <w:rFonts w:ascii="Cambria" w:eastAsiaTheme="majorEastAsia" w:hAnsi="Cambria" w:cstheme="majorBidi"/>
                                    <w:b/>
                                    <w:color w:val="000000" w:themeColor="text1"/>
                                    <w:sz w:val="72"/>
                                    <w:szCs w:val="72"/>
                                  </w:rPr>
                                </w:pPr>
                                <w:r>
                                  <w:rPr>
                                    <w:rFonts w:ascii="Cambria" w:eastAsiaTheme="majorEastAsia" w:hAnsi="Cambria" w:cstheme="majorBidi"/>
                                    <w:b/>
                                    <w:color w:val="000000" w:themeColor="text1"/>
                                    <w:sz w:val="72"/>
                                    <w:szCs w:val="72"/>
                                    <w:lang w:val="en-GB"/>
                                  </w:rPr>
                                  <w:t xml:space="preserve">KOUKAMMA LOCAL MUNICIPALITY:                  </w:t>
                                </w:r>
                                <w:r w:rsidR="005D6F3D">
                                  <w:rPr>
                                    <w:rFonts w:ascii="Cambria" w:eastAsiaTheme="majorEastAsia" w:hAnsi="Cambria" w:cstheme="majorBidi"/>
                                    <w:b/>
                                    <w:color w:val="000000" w:themeColor="text1"/>
                                    <w:sz w:val="72"/>
                                    <w:szCs w:val="72"/>
                                    <w:lang w:val="en-GB"/>
                                  </w:rPr>
                                  <w:t xml:space="preserve">DRAFT </w:t>
                                </w:r>
                                <w:r>
                                  <w:rPr>
                                    <w:rFonts w:ascii="Cambria" w:eastAsiaTheme="majorEastAsia" w:hAnsi="Cambria" w:cstheme="majorBidi"/>
                                    <w:b/>
                                    <w:color w:val="000000" w:themeColor="text1"/>
                                    <w:sz w:val="72"/>
                                    <w:szCs w:val="72"/>
                                    <w:lang w:val="en-GB"/>
                                  </w:rPr>
                                  <w:t>TARIFF and FREE BASIC SERVICES POLICY</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2" style="position:absolute;margin-left:42pt;margin-top:96pt;width:550.8pt;height:178.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lRAIAAHIEAAAOAAAAZHJzL2Uyb0RvYy54bWysVNtuEzEQfUfiHyy/073QbpNVNlVpCUIq&#10;UFH4AMfrzVp4PWbsZJN+PWMnTRvgCbEPlsczPp45Z2ZnV9vBsI1Cr8E2vDjLOVNWQqvtquHfvy3e&#10;TDjzQdhWGLCq4Tvl+dX89avZ6GpVQg+mVcgIxPp6dA3vQ3B1lnnZq0H4M3DKkrMDHEQgE1dZi2Ik&#10;9MFkZZ5X2QjYOgSpvKfT272TzxN+1ykZvnSdV4GZhlNuIa2Y1mVcs/lM1CsUrtfykIb4hywGoS09&#10;eoS6FUGwNeo/oAYtETx04UzCkEHXaalSDVRNkf9WzUMvnEq1EDneHWny/w9Wft7cI9Ntw99WJWdW&#10;DCTSV6JN2JVRrKgiQ6PzNQU+uHuMNXp3B/KHZxZuegpT14gw9kq0lFcR47OTC9HwdJUtx0/QErxY&#10;B0hkbTscIiDRwLZJk91RE7UNTNJhNZ1eFBVJJ8lXllU1vUiqZaJ+uu7Qhw8KBhY3DUfKPsGLzZ0P&#10;MR1RP4Wk9MHodqGNSQauljcG2UZQg5wvJsW721QBVfkyzFg2UnHlZZ4n6BOn3/kjBLVmCyNnRvhA&#10;hw1fpO9vmIMO1PpGDw2f5PGLQaKORL63bdoHoc1+TzUYG93Ey6GqJ173+oTtcpt0LCNM9C2h3RHr&#10;CPumpyGlTQ/4yNlIDd9w/3MtUFGuH21UblJOJnFEknV+cVmSgSeu5UuXsJLAGi4DcrY3bsJ+stYO&#10;9aqn14pEloVrUrzTSYvnzA59Qo2dJDoMYZycl3aKev5VzH8BAAD//wMAUEsDBBQABgAIAAAAIQBr&#10;4BON3wAAAAsBAAAPAAAAZHJzL2Rvd25yZXYueG1sTI/NTsMwEITvSLyDtUjcqN0qDUkap6qQeoND&#10;f7i78TYJxOvIdprw9rgnuO3ujGa/Kbez6dkNne8sSVguBDCk2uqOGgnn0/4lA+aDIq16SyjhBz1s&#10;q8eHUhXaTnTA2zE0LIaQL5SENoSh4NzXLRrlF3ZAitrVOqNCXF3DtVNTDDc9XwmRcqM6ih9aNeBb&#10;i/X3cTQSpvT8/unE68iT3eljL0g3h69cyuenebcBFnAOf2a440d0qCLTxY6kPeslZEmsEuI9X8Xh&#10;blhm6xTYRcI6yQXwquT/O1S/AAAA//8DAFBLAQItABQABgAIAAAAIQC2gziS/gAAAOEBAAATAAAA&#10;AAAAAAAAAAAAAAAAAABbQ29udGVudF9UeXBlc10ueG1sUEsBAi0AFAAGAAgAAAAhADj9If/WAAAA&#10;lAEAAAsAAAAAAAAAAAAAAAAALwEAAF9yZWxzLy5yZWxzUEsBAi0AFAAGAAgAAAAhADQlj+VEAgAA&#10;cgQAAA4AAAAAAAAAAAAAAAAALgIAAGRycy9lMm9Eb2MueG1sUEsBAi0AFAAGAAgAAAAhAGvgE43f&#10;AAAACwEAAA8AAAAAAAAAAAAAAAAAngQAAGRycy9kb3ducmV2LnhtbFBLBQYAAAAABAAEAPMAAACq&#10;BQAAAAA=&#10;" o:allowincell="f" fillcolor="#4f81bd" strokecolor="window" strokeweight="1pt">
                <v:textbox inset="14.4pt,,14.4pt">
                  <w:txbxContent>
                    <w:sdt>
                      <w:sdtPr>
                        <w:rPr>
                          <w:rFonts w:ascii="Cambria" w:eastAsiaTheme="majorEastAsia" w:hAnsi="Cambria" w:cstheme="majorBidi"/>
                          <w:b/>
                          <w:color w:val="000000" w:themeColor="text1"/>
                          <w:sz w:val="72"/>
                          <w:szCs w:val="72"/>
                        </w:rPr>
                        <w:alias w:val="Title"/>
                        <w:id w:val="-2027783462"/>
                        <w:dataBinding w:prefixMappings="xmlns:ns0='http://schemas.openxmlformats.org/package/2006/metadata/core-properties' xmlns:ns1='http://purl.org/dc/elements/1.1/'" w:xpath="/ns0:coreProperties[1]/ns1:title[1]" w:storeItemID="{6C3C8BC8-F283-45AE-878A-BAB7291924A1}"/>
                        <w:text/>
                      </w:sdtPr>
                      <w:sdtEndPr/>
                      <w:sdtContent>
                        <w:p w:rsidR="00B51AAB" w:rsidRPr="00CF0C4B" w:rsidRDefault="00B51AAB" w:rsidP="005D28E9">
                          <w:pPr>
                            <w:pStyle w:val="NoSpacing"/>
                            <w:jc w:val="center"/>
                            <w:rPr>
                              <w:rFonts w:ascii="Cambria" w:eastAsiaTheme="majorEastAsia" w:hAnsi="Cambria" w:cstheme="majorBidi"/>
                              <w:b/>
                              <w:color w:val="000000" w:themeColor="text1"/>
                              <w:sz w:val="72"/>
                              <w:szCs w:val="72"/>
                            </w:rPr>
                          </w:pPr>
                          <w:r>
                            <w:rPr>
                              <w:rFonts w:ascii="Cambria" w:eastAsiaTheme="majorEastAsia" w:hAnsi="Cambria" w:cstheme="majorBidi"/>
                              <w:b/>
                              <w:color w:val="000000" w:themeColor="text1"/>
                              <w:sz w:val="72"/>
                              <w:szCs w:val="72"/>
                              <w:lang w:val="en-GB"/>
                            </w:rPr>
                            <w:t xml:space="preserve">KOUKAMMA LOCAL MUNICIPALITY:                  </w:t>
                          </w:r>
                          <w:r w:rsidR="005D6F3D">
                            <w:rPr>
                              <w:rFonts w:ascii="Cambria" w:eastAsiaTheme="majorEastAsia" w:hAnsi="Cambria" w:cstheme="majorBidi"/>
                              <w:b/>
                              <w:color w:val="000000" w:themeColor="text1"/>
                              <w:sz w:val="72"/>
                              <w:szCs w:val="72"/>
                              <w:lang w:val="en-GB"/>
                            </w:rPr>
                            <w:t xml:space="preserve">DRAFT </w:t>
                          </w:r>
                          <w:r>
                            <w:rPr>
                              <w:rFonts w:ascii="Cambria" w:eastAsiaTheme="majorEastAsia" w:hAnsi="Cambria" w:cstheme="majorBidi"/>
                              <w:b/>
                              <w:color w:val="000000" w:themeColor="text1"/>
                              <w:sz w:val="72"/>
                              <w:szCs w:val="72"/>
                              <w:lang w:val="en-GB"/>
                            </w:rPr>
                            <w:t>TARIFF and FREE BASIC SERVICES POLICY</w:t>
                          </w:r>
                        </w:p>
                      </w:sdtContent>
                    </w:sdt>
                  </w:txbxContent>
                </v:textbox>
                <w10:wrap anchorx="page" anchory="page"/>
              </v:rect>
            </w:pict>
          </mc:Fallback>
        </mc:AlternateContent>
      </w:r>
    </w:p>
    <w:p w:rsidR="00326183" w:rsidRDefault="00326183"/>
    <w:p w:rsidR="00326183" w:rsidRDefault="00326183"/>
    <w:sdt>
      <w:sdtPr>
        <w:rPr>
          <w:rFonts w:ascii="Times New Roman" w:hAnsi="Times New Roman"/>
          <w:sz w:val="20"/>
          <w:lang w:val="en-US"/>
        </w:rPr>
        <w:id w:val="1384143038"/>
        <w:docPartObj>
          <w:docPartGallery w:val="Cover Pages"/>
          <w:docPartUnique/>
        </w:docPartObj>
      </w:sdtPr>
      <w:sdtEndPr>
        <w:rPr>
          <w:rFonts w:ascii="Arial" w:hAnsi="Arial" w:cs="Arial"/>
          <w:b/>
          <w:sz w:val="40"/>
          <w:szCs w:val="40"/>
          <w:u w:val="single"/>
        </w:rPr>
      </w:sdtEndPr>
      <w:sdtContent>
        <w:p w:rsidR="005D28E9" w:rsidRPr="005D28E9" w:rsidRDefault="005D28E9" w:rsidP="005D28E9">
          <w:pPr>
            <w:rPr>
              <w:rFonts w:ascii="Times New Roman" w:hAnsi="Times New Roman"/>
              <w:sz w:val="20"/>
              <w:lang w:val="en-US"/>
            </w:rPr>
          </w:pPr>
        </w:p>
        <w:p w:rsidR="005D28E9" w:rsidRPr="005D28E9" w:rsidRDefault="005D28E9" w:rsidP="005D28E9">
          <w:pPr>
            <w:rPr>
              <w:rFonts w:cs="Arial"/>
              <w:b/>
              <w:sz w:val="40"/>
              <w:szCs w:val="40"/>
              <w:u w:val="single"/>
              <w:lang w:val="en-US"/>
            </w:rPr>
          </w:pPr>
          <w:r w:rsidRPr="005D28E9">
            <w:rPr>
              <w:rFonts w:ascii="Times New Roman" w:hAnsi="Times New Roman"/>
              <w:noProof/>
              <w:sz w:val="20"/>
              <w:lang w:eastAsia="en-ZA"/>
            </w:rPr>
            <w:drawing>
              <wp:anchor distT="0" distB="0" distL="114300" distR="114300" simplePos="0" relativeHeight="251661312" behindDoc="0" locked="0" layoutInCell="1" allowOverlap="1" wp14:anchorId="2E1481F7" wp14:editId="63CAA92F">
                <wp:simplePos x="0" y="0"/>
                <wp:positionH relativeFrom="column">
                  <wp:posOffset>97790</wp:posOffset>
                </wp:positionH>
                <wp:positionV relativeFrom="paragraph">
                  <wp:posOffset>2524760</wp:posOffset>
                </wp:positionV>
                <wp:extent cx="2533650" cy="3691890"/>
                <wp:effectExtent l="0" t="0" r="0" b="3810"/>
                <wp:wrapTight wrapText="bothSides">
                  <wp:wrapPolygon edited="0">
                    <wp:start x="0" y="0"/>
                    <wp:lineTo x="0" y="21511"/>
                    <wp:lineTo x="21438" y="21511"/>
                    <wp:lineTo x="2143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3691890"/>
                        </a:xfrm>
                        <a:prstGeom prst="rect">
                          <a:avLst/>
                        </a:prstGeom>
                        <a:noFill/>
                      </pic:spPr>
                    </pic:pic>
                  </a:graphicData>
                </a:graphic>
                <wp14:sizeRelH relativeFrom="page">
                  <wp14:pctWidth>0</wp14:pctWidth>
                </wp14:sizeRelH>
                <wp14:sizeRelV relativeFrom="page">
                  <wp14:pctHeight>0</wp14:pctHeight>
                </wp14:sizeRelV>
              </wp:anchor>
            </w:drawing>
          </w:r>
          <w:r w:rsidRPr="005D28E9">
            <w:rPr>
              <w:rFonts w:cs="Arial"/>
              <w:b/>
              <w:sz w:val="40"/>
              <w:szCs w:val="40"/>
              <w:u w:val="single"/>
              <w:lang w:val="en-US"/>
            </w:rPr>
            <w:br w:type="page"/>
          </w:r>
        </w:p>
        <w:bookmarkStart w:id="0" w:name="_GoBack" w:displacedByCustomXml="next"/>
        <w:bookmarkEnd w:id="0" w:displacedByCustomXml="next"/>
      </w:sdtContent>
    </w:sdt>
    <w:p w:rsidR="00326183" w:rsidRDefault="00326183"/>
    <w:p w:rsidR="00326183" w:rsidRDefault="00326183"/>
    <w:tbl>
      <w:tblPr>
        <w:tblW w:w="10065" w:type="dxa"/>
        <w:tblInd w:w="-318" w:type="dxa"/>
        <w:tblLayout w:type="fixed"/>
        <w:tblLook w:val="0000" w:firstRow="0" w:lastRow="0" w:firstColumn="0" w:lastColumn="0" w:noHBand="0" w:noVBand="0"/>
      </w:tblPr>
      <w:tblGrid>
        <w:gridCol w:w="10065"/>
      </w:tblGrid>
      <w:tr w:rsidR="00326183" w:rsidRPr="00324AF5" w:rsidTr="00B51AAB">
        <w:tc>
          <w:tcPr>
            <w:tcW w:w="10065" w:type="dxa"/>
          </w:tcPr>
          <w:p w:rsidR="006C03C0" w:rsidRPr="00324AF5" w:rsidRDefault="006C03C0" w:rsidP="00B51AAB">
            <w:pPr>
              <w:pStyle w:val="Title"/>
              <w:rPr>
                <w:rFonts w:cs="Arial"/>
                <w:sz w:val="20"/>
              </w:rPr>
            </w:pPr>
          </w:p>
        </w:tc>
      </w:tr>
      <w:tr w:rsidR="00326183" w:rsidRPr="00324AF5" w:rsidTr="00B51AAB">
        <w:tc>
          <w:tcPr>
            <w:tcW w:w="10065" w:type="dxa"/>
          </w:tcPr>
          <w:p w:rsidR="00326183" w:rsidRDefault="00F31785" w:rsidP="00B51AAB">
            <w:pPr>
              <w:pStyle w:val="Style"/>
              <w:spacing w:before="979"/>
              <w:ind w:right="11"/>
              <w:jc w:val="center"/>
              <w:rPr>
                <w:b/>
                <w:sz w:val="20"/>
                <w:szCs w:val="20"/>
              </w:rPr>
            </w:pPr>
            <w:r>
              <w:rPr>
                <w:b/>
                <w:sz w:val="20"/>
                <w:szCs w:val="20"/>
              </w:rPr>
              <w:t xml:space="preserve">TARIFF </w:t>
            </w:r>
            <w:r w:rsidR="00326183" w:rsidRPr="00324AF5">
              <w:rPr>
                <w:b/>
                <w:sz w:val="20"/>
                <w:szCs w:val="20"/>
              </w:rPr>
              <w:t>POLICY</w:t>
            </w:r>
          </w:p>
          <w:p w:rsidR="00326183" w:rsidRPr="00324AF5" w:rsidRDefault="00326183" w:rsidP="00B51AAB">
            <w:pPr>
              <w:pStyle w:val="Style"/>
              <w:spacing w:before="979" w:line="360" w:lineRule="auto"/>
              <w:ind w:right="10"/>
              <w:jc w:val="center"/>
              <w:rPr>
                <w:b/>
                <w:sz w:val="20"/>
                <w:szCs w:val="20"/>
              </w:rPr>
            </w:pPr>
            <w:r w:rsidRPr="00324AF5">
              <w:rPr>
                <w:b/>
                <w:sz w:val="20"/>
                <w:szCs w:val="20"/>
              </w:rPr>
              <w:t>KOUKAMMA Local Municipality hereby makes the following policy in terms of section 98(1) of the Local Government: Municipal Systems Act no. 32 of 2000.</w:t>
            </w:r>
          </w:p>
          <w:p w:rsidR="00326183" w:rsidRPr="00324AF5" w:rsidRDefault="00326183" w:rsidP="00B51AAB">
            <w:pPr>
              <w:pStyle w:val="Subtitle"/>
              <w:tabs>
                <w:tab w:val="left" w:pos="300"/>
              </w:tabs>
              <w:rPr>
                <w:rFonts w:cs="Arial"/>
                <w:color w:val="auto"/>
                <w:sz w:val="20"/>
              </w:rPr>
            </w:pPr>
          </w:p>
          <w:p w:rsidR="00326183" w:rsidRPr="00324AF5" w:rsidRDefault="00326183" w:rsidP="00B51AAB">
            <w:pPr>
              <w:pStyle w:val="Subtitle"/>
              <w:tabs>
                <w:tab w:val="left" w:pos="300"/>
              </w:tabs>
              <w:rPr>
                <w:rFonts w:cs="Arial"/>
                <w:color w:val="auto"/>
                <w:sz w:val="20"/>
              </w:rPr>
            </w:pPr>
          </w:p>
          <w:p w:rsidR="00326183" w:rsidRPr="00324AF5" w:rsidRDefault="00326183" w:rsidP="00B51AAB">
            <w:pPr>
              <w:pStyle w:val="Subtitle"/>
              <w:tabs>
                <w:tab w:val="left" w:pos="300"/>
              </w:tabs>
              <w:rPr>
                <w:rFonts w:cs="Arial"/>
                <w:color w:val="auto"/>
                <w:sz w:val="20"/>
              </w:rPr>
            </w:pPr>
          </w:p>
          <w:p w:rsidR="00326183" w:rsidRPr="00324AF5" w:rsidRDefault="005D6F3D" w:rsidP="00B51AAB">
            <w:pPr>
              <w:pStyle w:val="Subtitle"/>
              <w:tabs>
                <w:tab w:val="left" w:pos="300"/>
              </w:tabs>
              <w:rPr>
                <w:rFonts w:cs="Arial"/>
                <w:color w:val="auto"/>
                <w:sz w:val="20"/>
              </w:rPr>
            </w:pPr>
            <w:r>
              <w:rPr>
                <w:rFonts w:cs="Arial"/>
                <w:color w:val="auto"/>
                <w:sz w:val="20"/>
              </w:rPr>
              <w:t>2017/18</w:t>
            </w:r>
          </w:p>
          <w:p w:rsidR="00326183" w:rsidRPr="00324AF5" w:rsidRDefault="00326183" w:rsidP="00B51AAB">
            <w:pPr>
              <w:pStyle w:val="Subtitle"/>
              <w:tabs>
                <w:tab w:val="left" w:pos="300"/>
              </w:tabs>
              <w:rPr>
                <w:rFonts w:cs="Arial"/>
                <w:color w:val="auto"/>
                <w:sz w:val="20"/>
              </w:rPr>
            </w:pPr>
          </w:p>
          <w:p w:rsidR="00326183" w:rsidRPr="00324AF5" w:rsidRDefault="00326183" w:rsidP="00B51AAB">
            <w:pPr>
              <w:pStyle w:val="Subtitle"/>
              <w:tabs>
                <w:tab w:val="left" w:pos="300"/>
              </w:tabs>
              <w:rPr>
                <w:rFonts w:cs="Arial"/>
                <w:color w:val="auto"/>
                <w:sz w:val="20"/>
              </w:rPr>
            </w:pPr>
          </w:p>
          <w:p w:rsidR="00326183" w:rsidRPr="00324AF5" w:rsidRDefault="00326183" w:rsidP="00B51AAB">
            <w:pPr>
              <w:pStyle w:val="Subtitle"/>
              <w:tabs>
                <w:tab w:val="left" w:pos="300"/>
              </w:tabs>
              <w:rPr>
                <w:rFonts w:cs="Arial"/>
                <w:color w:val="auto"/>
                <w:sz w:val="20"/>
              </w:rPr>
            </w:pPr>
          </w:p>
        </w:tc>
      </w:tr>
    </w:tbl>
    <w:p w:rsidR="00326183" w:rsidRDefault="00326183"/>
    <w:p w:rsidR="00326183" w:rsidRDefault="00326183"/>
    <w:p w:rsidR="00326183" w:rsidRDefault="00326183"/>
    <w:p w:rsidR="00326183" w:rsidRDefault="00326183"/>
    <w:p w:rsidR="00326183" w:rsidRDefault="00326183"/>
    <w:p w:rsidR="00326183" w:rsidRDefault="00326183"/>
    <w:p w:rsidR="00326183" w:rsidRDefault="00326183"/>
    <w:p w:rsidR="00326183" w:rsidRDefault="00326183"/>
    <w:p w:rsidR="00326183" w:rsidRDefault="00326183"/>
    <w:p w:rsidR="00326183" w:rsidRDefault="00326183"/>
    <w:p w:rsidR="00326183" w:rsidRDefault="00326183"/>
    <w:p w:rsidR="00326183" w:rsidRDefault="00326183"/>
    <w:p w:rsidR="00326183" w:rsidRDefault="00326183"/>
    <w:p w:rsidR="00326183" w:rsidRDefault="00326183"/>
    <w:tbl>
      <w:tblPr>
        <w:tblW w:w="10065" w:type="dxa"/>
        <w:tblInd w:w="-318" w:type="dxa"/>
        <w:tblLayout w:type="fixed"/>
        <w:tblLook w:val="0000" w:firstRow="0" w:lastRow="0" w:firstColumn="0" w:lastColumn="0" w:noHBand="0" w:noVBand="0"/>
      </w:tblPr>
      <w:tblGrid>
        <w:gridCol w:w="10065"/>
      </w:tblGrid>
      <w:tr w:rsidR="00454989" w:rsidRPr="00F241F8" w:rsidTr="00883228">
        <w:tc>
          <w:tcPr>
            <w:tcW w:w="10065" w:type="dxa"/>
          </w:tcPr>
          <w:p w:rsidR="000A3BEE" w:rsidRDefault="000A3BEE" w:rsidP="00090939">
            <w:pPr>
              <w:pStyle w:val="Title"/>
              <w:spacing w:line="240" w:lineRule="auto"/>
              <w:ind w:left="0" w:firstLine="0"/>
              <w:jc w:val="left"/>
              <w:rPr>
                <w:rFonts w:ascii="Arial" w:hAnsi="Arial" w:cs="Arial"/>
                <w:sz w:val="48"/>
                <w:szCs w:val="48"/>
              </w:rPr>
            </w:pPr>
          </w:p>
          <w:p w:rsidR="005D28E9" w:rsidRDefault="005D28E9" w:rsidP="00090939">
            <w:pPr>
              <w:pStyle w:val="Title"/>
              <w:spacing w:line="240" w:lineRule="auto"/>
              <w:ind w:left="0" w:firstLine="0"/>
              <w:jc w:val="left"/>
              <w:rPr>
                <w:rFonts w:ascii="Arial" w:hAnsi="Arial" w:cs="Arial"/>
                <w:sz w:val="48"/>
                <w:szCs w:val="48"/>
              </w:rPr>
            </w:pPr>
          </w:p>
          <w:p w:rsidR="005D28E9" w:rsidRDefault="005D28E9" w:rsidP="00090939">
            <w:pPr>
              <w:pStyle w:val="Title"/>
              <w:spacing w:line="240" w:lineRule="auto"/>
              <w:ind w:left="0" w:firstLine="0"/>
              <w:jc w:val="left"/>
              <w:rPr>
                <w:rFonts w:ascii="Arial" w:hAnsi="Arial" w:cs="Arial"/>
                <w:sz w:val="48"/>
                <w:szCs w:val="48"/>
              </w:rPr>
            </w:pPr>
          </w:p>
          <w:p w:rsidR="005D28E9" w:rsidRDefault="005D28E9" w:rsidP="00090939">
            <w:pPr>
              <w:pStyle w:val="Title"/>
              <w:spacing w:line="240" w:lineRule="auto"/>
              <w:ind w:left="0" w:firstLine="0"/>
              <w:jc w:val="left"/>
              <w:rPr>
                <w:rFonts w:ascii="Arial" w:hAnsi="Arial" w:cs="Arial"/>
                <w:sz w:val="48"/>
                <w:szCs w:val="48"/>
              </w:rPr>
            </w:pPr>
          </w:p>
          <w:p w:rsidR="005D28E9" w:rsidRDefault="005D28E9" w:rsidP="00090939">
            <w:pPr>
              <w:pStyle w:val="Title"/>
              <w:spacing w:line="240" w:lineRule="auto"/>
              <w:ind w:left="0" w:firstLine="0"/>
              <w:jc w:val="left"/>
              <w:rPr>
                <w:rFonts w:ascii="Arial" w:hAnsi="Arial" w:cs="Arial"/>
                <w:sz w:val="48"/>
                <w:szCs w:val="48"/>
              </w:rPr>
            </w:pPr>
          </w:p>
          <w:p w:rsidR="005D28E9" w:rsidRDefault="005D28E9" w:rsidP="00090939">
            <w:pPr>
              <w:pStyle w:val="Title"/>
              <w:spacing w:line="240" w:lineRule="auto"/>
              <w:ind w:left="0" w:firstLine="0"/>
              <w:jc w:val="left"/>
              <w:rPr>
                <w:rFonts w:ascii="Arial" w:hAnsi="Arial" w:cs="Arial"/>
                <w:sz w:val="48"/>
                <w:szCs w:val="48"/>
              </w:rPr>
            </w:pPr>
          </w:p>
          <w:p w:rsidR="005D28E9" w:rsidRDefault="005D28E9" w:rsidP="00090939">
            <w:pPr>
              <w:pStyle w:val="Title"/>
              <w:spacing w:line="240" w:lineRule="auto"/>
              <w:ind w:left="0" w:firstLine="0"/>
              <w:jc w:val="left"/>
              <w:rPr>
                <w:rFonts w:ascii="Arial" w:hAnsi="Arial" w:cs="Arial"/>
                <w:sz w:val="48"/>
                <w:szCs w:val="48"/>
              </w:rPr>
            </w:pPr>
          </w:p>
          <w:p w:rsidR="005D28E9" w:rsidRDefault="005D28E9" w:rsidP="00090939">
            <w:pPr>
              <w:pStyle w:val="Title"/>
              <w:spacing w:line="240" w:lineRule="auto"/>
              <w:ind w:left="0" w:firstLine="0"/>
              <w:jc w:val="left"/>
              <w:rPr>
                <w:rFonts w:ascii="Arial" w:hAnsi="Arial" w:cs="Arial"/>
                <w:sz w:val="48"/>
                <w:szCs w:val="48"/>
              </w:rPr>
            </w:pPr>
          </w:p>
          <w:p w:rsidR="00455367" w:rsidRPr="00F241F8" w:rsidRDefault="00455367" w:rsidP="00090939">
            <w:pPr>
              <w:pStyle w:val="Title"/>
              <w:spacing w:line="240" w:lineRule="auto"/>
              <w:ind w:left="0" w:firstLine="0"/>
              <w:jc w:val="left"/>
              <w:rPr>
                <w:rFonts w:ascii="Arial" w:hAnsi="Arial" w:cs="Arial"/>
                <w:sz w:val="48"/>
                <w:szCs w:val="48"/>
              </w:rPr>
            </w:pPr>
          </w:p>
        </w:tc>
      </w:tr>
    </w:tbl>
    <w:p w:rsidR="00454989" w:rsidRPr="00F241F8" w:rsidRDefault="0038401A" w:rsidP="0038401A">
      <w:pPr>
        <w:spacing w:line="276" w:lineRule="auto"/>
        <w:rPr>
          <w:rFonts w:cs="Arial"/>
          <w:b/>
          <w:bCs/>
          <w:sz w:val="20"/>
        </w:rPr>
      </w:pPr>
      <w:r>
        <w:rPr>
          <w:rFonts w:cs="Arial"/>
          <w:b/>
          <w:bCs/>
          <w:sz w:val="20"/>
        </w:rPr>
        <w:lastRenderedPageBreak/>
        <w:t>I</w:t>
      </w:r>
      <w:r w:rsidR="00454989" w:rsidRPr="00F241F8">
        <w:rPr>
          <w:rFonts w:cs="Arial"/>
          <w:b/>
          <w:bCs/>
          <w:sz w:val="20"/>
        </w:rPr>
        <w:t>NDEX</w:t>
      </w:r>
    </w:p>
    <w:p w:rsidR="00454989" w:rsidRPr="00F241F8" w:rsidRDefault="00454989" w:rsidP="00B45636">
      <w:pPr>
        <w:spacing w:line="276" w:lineRule="auto"/>
        <w:jc w:val="both"/>
        <w:rPr>
          <w:rFonts w:cs="Arial"/>
          <w:sz w:val="20"/>
        </w:rPr>
      </w:pPr>
    </w:p>
    <w:p w:rsidR="004316F9" w:rsidRPr="00F241F8" w:rsidRDefault="004316F9" w:rsidP="00B45636">
      <w:pPr>
        <w:spacing w:line="276" w:lineRule="auto"/>
        <w:jc w:val="right"/>
        <w:rPr>
          <w:rFonts w:cs="Arial"/>
          <w:b/>
          <w:sz w:val="18"/>
          <w:szCs w:val="18"/>
        </w:rPr>
      </w:pPr>
      <w:r w:rsidRPr="00F241F8">
        <w:rPr>
          <w:rFonts w:cs="Arial"/>
          <w:b/>
          <w:sz w:val="18"/>
          <w:szCs w:val="18"/>
        </w:rPr>
        <w:t>Page</w:t>
      </w:r>
    </w:p>
    <w:p w:rsidR="008A6F27" w:rsidRPr="00F241F8" w:rsidRDefault="00407933">
      <w:pPr>
        <w:pStyle w:val="TOC1"/>
        <w:rPr>
          <w:rFonts w:cs="Arial"/>
          <w:b w:val="0"/>
          <w:caps w:val="0"/>
          <w:color w:val="auto"/>
          <w:sz w:val="18"/>
          <w:szCs w:val="18"/>
          <w:lang w:val="en-ZA" w:eastAsia="en-ZA"/>
        </w:rPr>
      </w:pPr>
      <w:r w:rsidRPr="00F241F8">
        <w:rPr>
          <w:rFonts w:cs="Arial"/>
          <w:color w:val="auto"/>
          <w:sz w:val="18"/>
          <w:szCs w:val="18"/>
          <w:lang w:val="en-ZA"/>
        </w:rPr>
        <w:fldChar w:fldCharType="begin"/>
      </w:r>
      <w:r w:rsidR="00454989" w:rsidRPr="00F241F8">
        <w:rPr>
          <w:rFonts w:cs="Arial"/>
          <w:color w:val="auto"/>
          <w:sz w:val="18"/>
          <w:szCs w:val="18"/>
          <w:lang w:val="en-ZA"/>
        </w:rPr>
        <w:instrText xml:space="preserve"> TOC \h \z \t "Heading 3,2,Heading 8,1" </w:instrText>
      </w:r>
      <w:r w:rsidRPr="00F241F8">
        <w:rPr>
          <w:rFonts w:cs="Arial"/>
          <w:color w:val="auto"/>
          <w:sz w:val="18"/>
          <w:szCs w:val="18"/>
          <w:lang w:val="en-ZA"/>
        </w:rPr>
        <w:fldChar w:fldCharType="separate"/>
      </w:r>
      <w:hyperlink w:anchor="_Toc238023004" w:history="1">
        <w:r w:rsidR="008A6F27" w:rsidRPr="00F241F8">
          <w:rPr>
            <w:rStyle w:val="Hyperlink"/>
            <w:rFonts w:cs="Arial"/>
            <w:color w:val="auto"/>
            <w:sz w:val="18"/>
            <w:szCs w:val="18"/>
          </w:rPr>
          <w:t>1.</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INTRODUCTION AND LEGISLATIVE REQUIREMENTS</w:t>
        </w:r>
        <w:r w:rsidR="008A6F27" w:rsidRPr="00F241F8">
          <w:rPr>
            <w:rFonts w:cs="Arial"/>
            <w:webHidden/>
            <w:color w:val="auto"/>
            <w:sz w:val="18"/>
            <w:szCs w:val="18"/>
          </w:rPr>
          <w:tab/>
        </w:r>
        <w:r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_Toc238023004 \h </w:instrText>
        </w:r>
        <w:r w:rsidRPr="00F241F8">
          <w:rPr>
            <w:rFonts w:cs="Arial"/>
            <w:webHidden/>
            <w:color w:val="auto"/>
            <w:sz w:val="18"/>
            <w:szCs w:val="18"/>
          </w:rPr>
        </w:r>
        <w:r w:rsidRPr="00F241F8">
          <w:rPr>
            <w:rFonts w:cs="Arial"/>
            <w:webHidden/>
            <w:color w:val="auto"/>
            <w:sz w:val="18"/>
            <w:szCs w:val="18"/>
          </w:rPr>
          <w:fldChar w:fldCharType="separate"/>
        </w:r>
        <w:r w:rsidR="0000030D">
          <w:rPr>
            <w:rFonts w:cs="Arial"/>
            <w:webHidden/>
            <w:color w:val="auto"/>
            <w:sz w:val="18"/>
            <w:szCs w:val="18"/>
          </w:rPr>
          <w:t>3</w:t>
        </w:r>
        <w:r w:rsidRPr="00F241F8">
          <w:rPr>
            <w:rFonts w:cs="Arial"/>
            <w:webHidden/>
            <w:color w:val="auto"/>
            <w:sz w:val="18"/>
            <w:szCs w:val="18"/>
          </w:rPr>
          <w:fldChar w:fldCharType="end"/>
        </w:r>
      </w:hyperlink>
    </w:p>
    <w:p w:rsidR="008A6F27" w:rsidRPr="00F241F8" w:rsidRDefault="005D6F3D">
      <w:pPr>
        <w:pStyle w:val="TOC1"/>
        <w:rPr>
          <w:rFonts w:cs="Arial"/>
          <w:b w:val="0"/>
          <w:caps w:val="0"/>
          <w:color w:val="auto"/>
          <w:sz w:val="18"/>
          <w:szCs w:val="18"/>
          <w:lang w:val="en-ZA" w:eastAsia="en-ZA"/>
        </w:rPr>
      </w:pPr>
      <w:hyperlink w:anchor="_Toc238023005" w:history="1">
        <w:r w:rsidR="008A6F27" w:rsidRPr="00F241F8">
          <w:rPr>
            <w:rStyle w:val="Hyperlink"/>
            <w:rFonts w:cs="Arial"/>
            <w:color w:val="auto"/>
            <w:sz w:val="18"/>
            <w:szCs w:val="18"/>
          </w:rPr>
          <w:t>2.</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DEFINITIONS AND ABBREVIATIONS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_Toc238023005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3</w:t>
        </w:r>
        <w:r w:rsidR="00407933" w:rsidRPr="00F241F8">
          <w:rPr>
            <w:rFonts w:cs="Arial"/>
            <w:webHidden/>
            <w:color w:val="auto"/>
            <w:sz w:val="18"/>
            <w:szCs w:val="18"/>
          </w:rPr>
          <w:fldChar w:fldCharType="end"/>
        </w:r>
      </w:hyperlink>
    </w:p>
    <w:p w:rsidR="008A6F27" w:rsidRPr="00F241F8" w:rsidRDefault="005D6F3D">
      <w:pPr>
        <w:pStyle w:val="TOC1"/>
        <w:rPr>
          <w:rFonts w:cs="Arial"/>
          <w:b w:val="0"/>
          <w:caps w:val="0"/>
          <w:color w:val="auto"/>
          <w:sz w:val="18"/>
          <w:szCs w:val="18"/>
          <w:lang w:val="en-ZA" w:eastAsia="en-ZA"/>
        </w:rPr>
      </w:pPr>
      <w:hyperlink w:anchor="_Toc238023006" w:history="1">
        <w:r w:rsidR="008A6F27" w:rsidRPr="00F241F8">
          <w:rPr>
            <w:rStyle w:val="Hyperlink"/>
            <w:rFonts w:cs="Arial"/>
            <w:color w:val="auto"/>
            <w:sz w:val="18"/>
            <w:szCs w:val="18"/>
          </w:rPr>
          <w:t>3.</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PURPOSE OF THE TARIFF POLICY</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_Toc238023006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5</w:t>
        </w:r>
        <w:r w:rsidR="00407933" w:rsidRPr="00F241F8">
          <w:rPr>
            <w:rFonts w:cs="Arial"/>
            <w:webHidden/>
            <w:color w:val="auto"/>
            <w:sz w:val="18"/>
            <w:szCs w:val="18"/>
          </w:rPr>
          <w:fldChar w:fldCharType="end"/>
        </w:r>
      </w:hyperlink>
    </w:p>
    <w:p w:rsidR="008A6F27" w:rsidRPr="00F241F8" w:rsidRDefault="005D6F3D">
      <w:pPr>
        <w:pStyle w:val="TOC1"/>
        <w:rPr>
          <w:rFonts w:cs="Arial"/>
          <w:b w:val="0"/>
          <w:caps w:val="0"/>
          <w:color w:val="auto"/>
          <w:sz w:val="18"/>
          <w:szCs w:val="18"/>
          <w:lang w:val="en-ZA" w:eastAsia="en-ZA"/>
        </w:rPr>
      </w:pPr>
      <w:hyperlink w:anchor="_Toc238023007" w:history="1">
        <w:r w:rsidR="008A6F27" w:rsidRPr="00F241F8">
          <w:rPr>
            <w:rStyle w:val="Hyperlink"/>
            <w:rFonts w:cs="Arial"/>
            <w:color w:val="auto"/>
            <w:sz w:val="18"/>
            <w:szCs w:val="18"/>
          </w:rPr>
          <w:t>4.</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SCOPE OF APPLICATION</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_Toc238023007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5</w:t>
        </w:r>
        <w:r w:rsidR="00407933" w:rsidRPr="00F241F8">
          <w:rPr>
            <w:rFonts w:cs="Arial"/>
            <w:webHidden/>
            <w:color w:val="auto"/>
            <w:sz w:val="18"/>
            <w:szCs w:val="18"/>
          </w:rPr>
          <w:fldChar w:fldCharType="end"/>
        </w:r>
      </w:hyperlink>
    </w:p>
    <w:p w:rsidR="008A6F27" w:rsidRPr="00F241F8" w:rsidRDefault="005D6F3D">
      <w:pPr>
        <w:pStyle w:val="TOC1"/>
        <w:rPr>
          <w:rFonts w:cs="Arial"/>
          <w:b w:val="0"/>
          <w:caps w:val="0"/>
          <w:color w:val="auto"/>
          <w:sz w:val="18"/>
          <w:szCs w:val="18"/>
          <w:lang w:val="en-ZA" w:eastAsia="en-ZA"/>
        </w:rPr>
      </w:pPr>
      <w:hyperlink w:anchor="_Toc238023008" w:history="1">
        <w:r w:rsidR="008A6F27" w:rsidRPr="00F241F8">
          <w:rPr>
            <w:rStyle w:val="Hyperlink"/>
            <w:rFonts w:cs="Arial"/>
            <w:color w:val="auto"/>
            <w:sz w:val="18"/>
            <w:szCs w:val="18"/>
          </w:rPr>
          <w:t>5.</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BASIC PRINCIPLES TO BE CONSIDERED IN DETERMINATION OF A TARIFF STRUCTURE</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_Toc238023008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5</w:t>
        </w:r>
        <w:r w:rsidR="00407933" w:rsidRPr="00F241F8">
          <w:rPr>
            <w:rFonts w:cs="Arial"/>
            <w:webHidden/>
            <w:color w:val="auto"/>
            <w:sz w:val="18"/>
            <w:szCs w:val="18"/>
          </w:rPr>
          <w:fldChar w:fldCharType="end"/>
        </w:r>
      </w:hyperlink>
    </w:p>
    <w:p w:rsidR="008A6F27" w:rsidRPr="00F241F8" w:rsidRDefault="005D6F3D">
      <w:pPr>
        <w:pStyle w:val="TOC1"/>
        <w:rPr>
          <w:rFonts w:cs="Arial"/>
          <w:b w:val="0"/>
          <w:caps w:val="0"/>
          <w:color w:val="auto"/>
          <w:sz w:val="18"/>
          <w:szCs w:val="18"/>
          <w:lang w:val="en-ZA" w:eastAsia="en-ZA"/>
        </w:rPr>
      </w:pPr>
      <w:hyperlink w:anchor="_Toc238023009" w:history="1">
        <w:r w:rsidR="008A6F27" w:rsidRPr="00F241F8">
          <w:rPr>
            <w:rStyle w:val="Hyperlink"/>
            <w:rFonts w:cs="Arial"/>
            <w:color w:val="auto"/>
            <w:sz w:val="18"/>
            <w:szCs w:val="18"/>
          </w:rPr>
          <w:t>6.</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FACTORS TO BE CONSIDERED IN THE DETERMINATION OF A TARIFF STRUCTURE</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_Toc238023009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7</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10" w:history="1">
        <w:r w:rsidR="008A6F27" w:rsidRPr="00F241F8">
          <w:rPr>
            <w:rStyle w:val="Hyperlink"/>
            <w:rFonts w:cs="Arial"/>
            <w:color w:val="auto"/>
            <w:sz w:val="18"/>
            <w:szCs w:val="18"/>
          </w:rPr>
          <w:t>6.1</w:t>
        </w:r>
        <w:r w:rsidR="008A6F27" w:rsidRPr="00F241F8">
          <w:rPr>
            <w:rFonts w:cs="Arial"/>
            <w:b w:val="0"/>
            <w:color w:val="auto"/>
            <w:sz w:val="18"/>
            <w:szCs w:val="18"/>
            <w:lang w:eastAsia="en-ZA"/>
          </w:rPr>
          <w:tab/>
        </w:r>
        <w:r w:rsidR="008A6F27" w:rsidRPr="00F241F8">
          <w:rPr>
            <w:rStyle w:val="Hyperlink"/>
            <w:rFonts w:cs="Arial"/>
            <w:color w:val="auto"/>
            <w:sz w:val="18"/>
            <w:szCs w:val="18"/>
          </w:rPr>
          <w:t>Financial Factors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_Toc238023010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7</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11" w:history="1">
        <w:r w:rsidR="008A6F27" w:rsidRPr="00F241F8">
          <w:rPr>
            <w:rStyle w:val="Hyperlink"/>
            <w:rFonts w:cs="Arial"/>
            <w:color w:val="auto"/>
            <w:sz w:val="18"/>
            <w:szCs w:val="18"/>
          </w:rPr>
          <w:t>6.2</w:t>
        </w:r>
        <w:r w:rsidR="008A6F27" w:rsidRPr="00F241F8">
          <w:rPr>
            <w:rFonts w:cs="Arial"/>
            <w:b w:val="0"/>
            <w:color w:val="auto"/>
            <w:sz w:val="18"/>
            <w:szCs w:val="18"/>
            <w:lang w:eastAsia="en-ZA"/>
          </w:rPr>
          <w:tab/>
        </w:r>
        <w:r w:rsidR="008A6F27" w:rsidRPr="00F241F8">
          <w:rPr>
            <w:rStyle w:val="Hyperlink"/>
            <w:rFonts w:cs="Arial"/>
            <w:color w:val="auto"/>
            <w:sz w:val="18"/>
            <w:szCs w:val="18"/>
          </w:rPr>
          <w:t>Socio-economic factors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_Toc238023011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8</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12" w:history="1">
        <w:r w:rsidR="008A6F27" w:rsidRPr="00F241F8">
          <w:rPr>
            <w:rStyle w:val="Hyperlink"/>
            <w:rFonts w:cs="Arial"/>
            <w:color w:val="auto"/>
            <w:sz w:val="18"/>
            <w:szCs w:val="18"/>
          </w:rPr>
          <w:t>6.3</w:t>
        </w:r>
        <w:r w:rsidR="008A6F27" w:rsidRPr="00F241F8">
          <w:rPr>
            <w:rFonts w:cs="Arial"/>
            <w:b w:val="0"/>
            <w:color w:val="auto"/>
            <w:sz w:val="18"/>
            <w:szCs w:val="18"/>
            <w:lang w:eastAsia="en-ZA"/>
          </w:rPr>
          <w:tab/>
        </w:r>
        <w:r w:rsidR="008A6F27" w:rsidRPr="00F241F8">
          <w:rPr>
            <w:rStyle w:val="Hyperlink"/>
            <w:rFonts w:cs="Arial"/>
            <w:color w:val="auto"/>
            <w:sz w:val="18"/>
            <w:szCs w:val="18"/>
          </w:rPr>
          <w:t>Minimum service levels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_Toc238023012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8</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13" w:history="1">
        <w:r w:rsidR="008A6F27" w:rsidRPr="00F241F8">
          <w:rPr>
            <w:rStyle w:val="Hyperlink"/>
            <w:rFonts w:cs="Arial"/>
            <w:color w:val="auto"/>
            <w:sz w:val="18"/>
            <w:szCs w:val="18"/>
          </w:rPr>
          <w:t>6.4</w:t>
        </w:r>
        <w:r w:rsidR="008A6F27" w:rsidRPr="00F241F8">
          <w:rPr>
            <w:rFonts w:cs="Arial"/>
            <w:b w:val="0"/>
            <w:color w:val="auto"/>
            <w:sz w:val="18"/>
            <w:szCs w:val="18"/>
            <w:lang w:eastAsia="en-ZA"/>
          </w:rPr>
          <w:tab/>
        </w:r>
        <w:r w:rsidR="008A6F27" w:rsidRPr="00F241F8">
          <w:rPr>
            <w:rStyle w:val="Hyperlink"/>
            <w:rFonts w:cs="Arial"/>
            <w:color w:val="auto"/>
            <w:sz w:val="18"/>
            <w:szCs w:val="18"/>
          </w:rPr>
          <w:t>Credit Control</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_Toc238023013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8</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14" w:history="1">
        <w:r w:rsidR="008A6F27" w:rsidRPr="00F241F8">
          <w:rPr>
            <w:rStyle w:val="Hyperlink"/>
            <w:rFonts w:cs="Arial"/>
            <w:color w:val="auto"/>
            <w:sz w:val="18"/>
            <w:szCs w:val="18"/>
          </w:rPr>
          <w:t>6.5</w:t>
        </w:r>
        <w:r w:rsidR="008A6F27" w:rsidRPr="00F241F8">
          <w:rPr>
            <w:rFonts w:cs="Arial"/>
            <w:b w:val="0"/>
            <w:color w:val="auto"/>
            <w:sz w:val="18"/>
            <w:szCs w:val="18"/>
            <w:lang w:eastAsia="en-ZA"/>
          </w:rPr>
          <w:tab/>
        </w:r>
        <w:r w:rsidR="008A6F27" w:rsidRPr="00F241F8">
          <w:rPr>
            <w:rStyle w:val="Hyperlink"/>
            <w:rFonts w:cs="Arial"/>
            <w:color w:val="auto"/>
            <w:sz w:val="18"/>
            <w:szCs w:val="18"/>
          </w:rPr>
          <w:t>Package of services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_Toc238023014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9</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15" w:history="1">
        <w:r w:rsidR="008A6F27" w:rsidRPr="00F241F8">
          <w:rPr>
            <w:rStyle w:val="Hyperlink"/>
            <w:rFonts w:cs="Arial"/>
            <w:color w:val="auto"/>
            <w:sz w:val="18"/>
            <w:szCs w:val="18"/>
          </w:rPr>
          <w:t>6.6</w:t>
        </w:r>
        <w:r w:rsidR="008A6F27" w:rsidRPr="00F241F8">
          <w:rPr>
            <w:rFonts w:cs="Arial"/>
            <w:b w:val="0"/>
            <w:color w:val="auto"/>
            <w:sz w:val="18"/>
            <w:szCs w:val="18"/>
            <w:lang w:eastAsia="en-ZA"/>
          </w:rPr>
          <w:tab/>
        </w:r>
        <w:r w:rsidR="008A6F27" w:rsidRPr="00F241F8">
          <w:rPr>
            <w:rStyle w:val="Hyperlink"/>
            <w:rFonts w:cs="Arial"/>
            <w:color w:val="auto"/>
            <w:sz w:val="18"/>
            <w:szCs w:val="18"/>
          </w:rPr>
          <w:t>Historical and future user patterns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_Toc238023015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9</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16" w:history="1">
        <w:r w:rsidR="008A6F27" w:rsidRPr="00F241F8">
          <w:rPr>
            <w:rStyle w:val="Hyperlink"/>
            <w:rFonts w:cs="Arial"/>
            <w:color w:val="auto"/>
            <w:sz w:val="18"/>
            <w:szCs w:val="18"/>
          </w:rPr>
          <w:t>6.7</w:t>
        </w:r>
        <w:r w:rsidR="008A6F27" w:rsidRPr="00F241F8">
          <w:rPr>
            <w:rFonts w:cs="Arial"/>
            <w:b w:val="0"/>
            <w:color w:val="auto"/>
            <w:sz w:val="18"/>
            <w:szCs w:val="18"/>
            <w:lang w:eastAsia="en-ZA"/>
          </w:rPr>
          <w:tab/>
        </w:r>
        <w:r w:rsidR="008A6F27" w:rsidRPr="00F241F8">
          <w:rPr>
            <w:rStyle w:val="Hyperlink"/>
            <w:rFonts w:cs="Arial"/>
            <w:color w:val="auto"/>
            <w:sz w:val="18"/>
            <w:szCs w:val="18"/>
          </w:rPr>
          <w:t>User groups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_Toc238023016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9</w:t>
        </w:r>
        <w:r w:rsidR="00407933" w:rsidRPr="00F241F8">
          <w:rPr>
            <w:rFonts w:cs="Arial"/>
            <w:webHidden/>
            <w:color w:val="auto"/>
            <w:sz w:val="18"/>
            <w:szCs w:val="18"/>
          </w:rPr>
          <w:fldChar w:fldCharType="end"/>
        </w:r>
      </w:hyperlink>
    </w:p>
    <w:p w:rsidR="008A6F27" w:rsidRPr="00F241F8" w:rsidRDefault="005D6F3D">
      <w:pPr>
        <w:pStyle w:val="TOC1"/>
        <w:rPr>
          <w:rFonts w:cs="Arial"/>
          <w:b w:val="0"/>
          <w:caps w:val="0"/>
          <w:color w:val="auto"/>
          <w:sz w:val="18"/>
          <w:szCs w:val="18"/>
          <w:lang w:val="en-ZA" w:eastAsia="en-ZA"/>
        </w:rPr>
      </w:pPr>
      <w:hyperlink w:anchor="_Toc238023017" w:history="1">
        <w:r w:rsidR="008A6F27" w:rsidRPr="00F241F8">
          <w:rPr>
            <w:rStyle w:val="Hyperlink"/>
            <w:rFonts w:cs="Arial"/>
            <w:color w:val="auto"/>
            <w:sz w:val="18"/>
            <w:szCs w:val="18"/>
          </w:rPr>
          <w:t>7.</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FREE BASIC SERVICES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_Toc238023017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9</w:t>
        </w:r>
        <w:r w:rsidR="00407933" w:rsidRPr="00F241F8">
          <w:rPr>
            <w:rFonts w:cs="Arial"/>
            <w:webHidden/>
            <w:color w:val="auto"/>
            <w:sz w:val="18"/>
            <w:szCs w:val="18"/>
          </w:rPr>
          <w:fldChar w:fldCharType="end"/>
        </w:r>
      </w:hyperlink>
    </w:p>
    <w:p w:rsidR="008A6F27" w:rsidRPr="00F241F8" w:rsidRDefault="005D6F3D">
      <w:pPr>
        <w:pStyle w:val="TOC1"/>
        <w:rPr>
          <w:rFonts w:cs="Arial"/>
          <w:b w:val="0"/>
          <w:caps w:val="0"/>
          <w:color w:val="auto"/>
          <w:sz w:val="18"/>
          <w:szCs w:val="18"/>
          <w:lang w:val="en-ZA" w:eastAsia="en-ZA"/>
        </w:rPr>
      </w:pPr>
      <w:hyperlink w:anchor="_Toc238023018" w:history="1">
        <w:r w:rsidR="008A6F27" w:rsidRPr="00F241F8">
          <w:rPr>
            <w:rStyle w:val="Hyperlink"/>
            <w:rFonts w:cs="Arial"/>
            <w:color w:val="auto"/>
            <w:sz w:val="18"/>
            <w:szCs w:val="18"/>
          </w:rPr>
          <w:t>8.</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PROPOSED TARIFF STRUCTURES FOR VARIOUS SERVICES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_Toc238023018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10</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19" w:history="1">
        <w:r w:rsidR="008A6F27" w:rsidRPr="00F241F8">
          <w:rPr>
            <w:rStyle w:val="Hyperlink"/>
            <w:rFonts w:cs="Arial"/>
            <w:color w:val="auto"/>
            <w:sz w:val="18"/>
            <w:szCs w:val="18"/>
          </w:rPr>
          <w:t>8.3</w:t>
        </w:r>
        <w:r w:rsidR="008A6F27" w:rsidRPr="00F241F8">
          <w:rPr>
            <w:rFonts w:cs="Arial"/>
            <w:b w:val="0"/>
            <w:color w:val="auto"/>
            <w:sz w:val="18"/>
            <w:szCs w:val="18"/>
            <w:lang w:eastAsia="en-ZA"/>
          </w:rPr>
          <w:tab/>
        </w:r>
        <w:r w:rsidR="008A6F27" w:rsidRPr="00F241F8">
          <w:rPr>
            <w:rStyle w:val="Hyperlink"/>
            <w:rFonts w:cs="Arial"/>
            <w:color w:val="auto"/>
            <w:sz w:val="18"/>
            <w:szCs w:val="18"/>
          </w:rPr>
          <w:t>Electricity</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_Toc238023019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10</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20" w:history="1">
        <w:r w:rsidR="008A6F27" w:rsidRPr="00F241F8">
          <w:rPr>
            <w:rStyle w:val="Hyperlink"/>
            <w:rFonts w:cs="Arial"/>
            <w:color w:val="auto"/>
            <w:sz w:val="18"/>
            <w:szCs w:val="18"/>
          </w:rPr>
          <w:t>8.4</w:t>
        </w:r>
        <w:r w:rsidR="008A6F27" w:rsidRPr="00F241F8">
          <w:rPr>
            <w:rFonts w:cs="Arial"/>
            <w:b w:val="0"/>
            <w:color w:val="auto"/>
            <w:sz w:val="18"/>
            <w:szCs w:val="18"/>
            <w:lang w:eastAsia="en-ZA"/>
          </w:rPr>
          <w:tab/>
        </w:r>
        <w:r w:rsidR="008A6F27" w:rsidRPr="00F241F8">
          <w:rPr>
            <w:rStyle w:val="Hyperlink"/>
            <w:rFonts w:cs="Arial"/>
            <w:color w:val="auto"/>
            <w:sz w:val="18"/>
            <w:szCs w:val="18"/>
          </w:rPr>
          <w:t>Water</w:t>
        </w:r>
        <w:r w:rsidR="008A6F27" w:rsidRPr="00F241F8">
          <w:rPr>
            <w:rFonts w:cs="Arial"/>
            <w:webHidden/>
            <w:color w:val="auto"/>
            <w:sz w:val="18"/>
            <w:szCs w:val="18"/>
          </w:rPr>
          <w:tab/>
        </w:r>
        <w:r w:rsidR="00B51AAB">
          <w:rPr>
            <w:rFonts w:cs="Arial"/>
            <w:webHidden/>
            <w:color w:val="auto"/>
            <w:sz w:val="18"/>
            <w:szCs w:val="18"/>
          </w:rPr>
          <w:t>11</w:t>
        </w:r>
      </w:hyperlink>
    </w:p>
    <w:p w:rsidR="008A6F27" w:rsidRPr="00F241F8" w:rsidRDefault="005D6F3D">
      <w:pPr>
        <w:pStyle w:val="TOC2"/>
        <w:rPr>
          <w:rFonts w:cs="Arial"/>
          <w:b w:val="0"/>
          <w:color w:val="auto"/>
          <w:sz w:val="18"/>
          <w:szCs w:val="18"/>
          <w:lang w:eastAsia="en-ZA"/>
        </w:rPr>
      </w:pPr>
      <w:hyperlink w:anchor="_Toc238023021" w:history="1">
        <w:r w:rsidR="008A6F27" w:rsidRPr="00F241F8">
          <w:rPr>
            <w:rStyle w:val="Hyperlink"/>
            <w:rFonts w:cs="Arial"/>
            <w:color w:val="auto"/>
            <w:sz w:val="18"/>
            <w:szCs w:val="18"/>
          </w:rPr>
          <w:t>8.5</w:t>
        </w:r>
        <w:r w:rsidR="008A6F27" w:rsidRPr="00F241F8">
          <w:rPr>
            <w:rFonts w:cs="Arial"/>
            <w:b w:val="0"/>
            <w:color w:val="auto"/>
            <w:sz w:val="18"/>
            <w:szCs w:val="18"/>
            <w:lang w:eastAsia="en-ZA"/>
          </w:rPr>
          <w:tab/>
        </w:r>
        <w:r w:rsidR="008A6F27" w:rsidRPr="00F241F8">
          <w:rPr>
            <w:rStyle w:val="Hyperlink"/>
            <w:rFonts w:cs="Arial"/>
            <w:color w:val="auto"/>
            <w:sz w:val="18"/>
            <w:szCs w:val="18"/>
          </w:rPr>
          <w:t>Refuse Removal</w:t>
        </w:r>
        <w:r w:rsidR="008A6F27" w:rsidRPr="00F241F8">
          <w:rPr>
            <w:rFonts w:cs="Arial"/>
            <w:webHidden/>
            <w:color w:val="auto"/>
            <w:sz w:val="18"/>
            <w:szCs w:val="18"/>
          </w:rPr>
          <w:tab/>
        </w:r>
        <w:r w:rsidR="00B51AAB">
          <w:rPr>
            <w:rFonts w:cs="Arial"/>
            <w:webHidden/>
            <w:color w:val="auto"/>
            <w:sz w:val="18"/>
            <w:szCs w:val="18"/>
          </w:rPr>
          <w:t>11</w:t>
        </w:r>
      </w:hyperlink>
    </w:p>
    <w:p w:rsidR="008A6F27" w:rsidRPr="00F241F8" w:rsidRDefault="005D6F3D">
      <w:pPr>
        <w:pStyle w:val="TOC2"/>
        <w:rPr>
          <w:rFonts w:cs="Arial"/>
          <w:b w:val="0"/>
          <w:color w:val="auto"/>
          <w:sz w:val="18"/>
          <w:szCs w:val="18"/>
          <w:lang w:eastAsia="en-ZA"/>
        </w:rPr>
      </w:pPr>
      <w:hyperlink w:anchor="_Toc238023022" w:history="1">
        <w:r w:rsidR="008A6F27" w:rsidRPr="00F241F8">
          <w:rPr>
            <w:rStyle w:val="Hyperlink"/>
            <w:rFonts w:cs="Arial"/>
            <w:color w:val="auto"/>
            <w:sz w:val="18"/>
            <w:szCs w:val="18"/>
          </w:rPr>
          <w:t>8.6</w:t>
        </w:r>
        <w:r w:rsidR="008A6F27" w:rsidRPr="00F241F8">
          <w:rPr>
            <w:rFonts w:cs="Arial"/>
            <w:b w:val="0"/>
            <w:color w:val="auto"/>
            <w:sz w:val="18"/>
            <w:szCs w:val="18"/>
            <w:lang w:eastAsia="en-ZA"/>
          </w:rPr>
          <w:tab/>
        </w:r>
        <w:r w:rsidR="008A6F27" w:rsidRPr="00F241F8">
          <w:rPr>
            <w:rStyle w:val="Hyperlink"/>
            <w:rFonts w:cs="Arial"/>
            <w:color w:val="auto"/>
            <w:sz w:val="18"/>
            <w:szCs w:val="18"/>
          </w:rPr>
          <w:t>Sewerage</w:t>
        </w:r>
        <w:r w:rsidR="008A6F27" w:rsidRPr="00F241F8">
          <w:rPr>
            <w:rFonts w:cs="Arial"/>
            <w:webHidden/>
            <w:color w:val="auto"/>
            <w:sz w:val="18"/>
            <w:szCs w:val="18"/>
          </w:rPr>
          <w:tab/>
        </w:r>
        <w:r w:rsidR="00B51AAB">
          <w:rPr>
            <w:rFonts w:cs="Arial"/>
            <w:webHidden/>
            <w:color w:val="auto"/>
            <w:sz w:val="18"/>
            <w:szCs w:val="18"/>
          </w:rPr>
          <w:t>11</w:t>
        </w:r>
      </w:hyperlink>
    </w:p>
    <w:p w:rsidR="008A6F27" w:rsidRPr="00F241F8" w:rsidRDefault="005D6F3D">
      <w:pPr>
        <w:pStyle w:val="TOC2"/>
        <w:rPr>
          <w:rFonts w:cs="Arial"/>
          <w:b w:val="0"/>
          <w:color w:val="auto"/>
          <w:sz w:val="18"/>
          <w:szCs w:val="18"/>
          <w:lang w:eastAsia="en-ZA"/>
        </w:rPr>
      </w:pPr>
      <w:hyperlink w:anchor="_Toc238023023" w:history="1">
        <w:r w:rsidR="008A6F27" w:rsidRPr="00F241F8">
          <w:rPr>
            <w:rStyle w:val="Hyperlink"/>
            <w:rFonts w:cs="Arial"/>
            <w:color w:val="auto"/>
            <w:sz w:val="18"/>
            <w:szCs w:val="18"/>
          </w:rPr>
          <w:t>8.7</w:t>
        </w:r>
        <w:r w:rsidR="008A6F27" w:rsidRPr="00F241F8">
          <w:rPr>
            <w:rFonts w:cs="Arial"/>
            <w:b w:val="0"/>
            <w:color w:val="auto"/>
            <w:sz w:val="18"/>
            <w:szCs w:val="18"/>
            <w:lang w:eastAsia="en-ZA"/>
          </w:rPr>
          <w:tab/>
        </w:r>
        <w:r w:rsidR="008A6F27" w:rsidRPr="00F241F8">
          <w:rPr>
            <w:rStyle w:val="Hyperlink"/>
            <w:rFonts w:cs="Arial"/>
            <w:color w:val="auto"/>
            <w:sz w:val="18"/>
            <w:szCs w:val="18"/>
          </w:rPr>
          <w:t>Property Rates</w:t>
        </w:r>
        <w:r w:rsidR="008A6F27" w:rsidRPr="00F241F8">
          <w:rPr>
            <w:rFonts w:cs="Arial"/>
            <w:webHidden/>
            <w:color w:val="auto"/>
            <w:sz w:val="18"/>
            <w:szCs w:val="18"/>
          </w:rPr>
          <w:tab/>
        </w:r>
        <w:r w:rsidR="00B51AAB">
          <w:rPr>
            <w:rFonts w:cs="Arial"/>
            <w:webHidden/>
            <w:color w:val="auto"/>
            <w:sz w:val="18"/>
            <w:szCs w:val="18"/>
          </w:rPr>
          <w:t>12</w:t>
        </w:r>
      </w:hyperlink>
    </w:p>
    <w:p w:rsidR="008A6F27" w:rsidRPr="00F241F8" w:rsidRDefault="005D6F3D">
      <w:pPr>
        <w:pStyle w:val="TOC1"/>
        <w:rPr>
          <w:rFonts w:cs="Arial"/>
          <w:b w:val="0"/>
          <w:caps w:val="0"/>
          <w:color w:val="auto"/>
          <w:sz w:val="18"/>
          <w:szCs w:val="18"/>
          <w:lang w:val="en-ZA" w:eastAsia="en-ZA"/>
        </w:rPr>
      </w:pPr>
      <w:hyperlink w:anchor="_Toc238023024" w:history="1">
        <w:r w:rsidR="008A6F27" w:rsidRPr="00F241F8">
          <w:rPr>
            <w:rStyle w:val="Hyperlink"/>
            <w:rFonts w:cs="Arial"/>
            <w:color w:val="auto"/>
            <w:sz w:val="18"/>
            <w:szCs w:val="18"/>
          </w:rPr>
          <w:t>9.</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INDIGENT PRINCIPLES</w:t>
        </w:r>
        <w:r w:rsidR="008A6F27" w:rsidRPr="00F241F8">
          <w:rPr>
            <w:rFonts w:cs="Arial"/>
            <w:webHidden/>
            <w:color w:val="auto"/>
            <w:sz w:val="18"/>
            <w:szCs w:val="18"/>
          </w:rPr>
          <w:tab/>
        </w:r>
        <w:r w:rsidR="00B51AAB">
          <w:rPr>
            <w:rFonts w:cs="Arial"/>
            <w:webHidden/>
            <w:color w:val="auto"/>
            <w:sz w:val="18"/>
            <w:szCs w:val="18"/>
          </w:rPr>
          <w:t>12</w:t>
        </w:r>
      </w:hyperlink>
    </w:p>
    <w:p w:rsidR="008A6F27" w:rsidRPr="00F241F8" w:rsidRDefault="005D6F3D">
      <w:pPr>
        <w:pStyle w:val="TOC2"/>
        <w:rPr>
          <w:rFonts w:cs="Arial"/>
          <w:b w:val="0"/>
          <w:color w:val="auto"/>
          <w:sz w:val="18"/>
          <w:szCs w:val="18"/>
          <w:lang w:eastAsia="en-ZA"/>
        </w:rPr>
      </w:pPr>
      <w:hyperlink w:anchor="_Toc238023025" w:history="1">
        <w:r w:rsidR="008A6F27" w:rsidRPr="00F241F8">
          <w:rPr>
            <w:rStyle w:val="Hyperlink"/>
            <w:rFonts w:cs="Arial"/>
            <w:color w:val="auto"/>
            <w:sz w:val="18"/>
            <w:szCs w:val="18"/>
          </w:rPr>
          <w:t>9.1</w:t>
        </w:r>
        <w:r w:rsidR="008A6F27" w:rsidRPr="00F241F8">
          <w:rPr>
            <w:rFonts w:cs="Arial"/>
            <w:b w:val="0"/>
            <w:color w:val="auto"/>
            <w:sz w:val="18"/>
            <w:szCs w:val="18"/>
            <w:lang w:eastAsia="en-ZA"/>
          </w:rPr>
          <w:tab/>
        </w:r>
        <w:r w:rsidR="008A6F27" w:rsidRPr="00F241F8">
          <w:rPr>
            <w:rStyle w:val="Hyperlink"/>
            <w:rFonts w:cs="Arial"/>
            <w:color w:val="auto"/>
            <w:sz w:val="18"/>
            <w:szCs w:val="18"/>
          </w:rPr>
          <w:t>Objective</w:t>
        </w:r>
        <w:r w:rsidR="008A6F27" w:rsidRPr="00F241F8">
          <w:rPr>
            <w:rFonts w:cs="Arial"/>
            <w:webHidden/>
            <w:color w:val="auto"/>
            <w:sz w:val="18"/>
            <w:szCs w:val="18"/>
          </w:rPr>
          <w:tab/>
        </w:r>
        <w:r w:rsidR="00B51AAB">
          <w:rPr>
            <w:rFonts w:cs="Arial"/>
            <w:webHidden/>
            <w:color w:val="auto"/>
            <w:sz w:val="18"/>
            <w:szCs w:val="18"/>
          </w:rPr>
          <w:t>12</w:t>
        </w:r>
      </w:hyperlink>
    </w:p>
    <w:p w:rsidR="008A6F27" w:rsidRPr="00F241F8" w:rsidRDefault="005D6F3D">
      <w:pPr>
        <w:pStyle w:val="TOC2"/>
        <w:rPr>
          <w:rFonts w:cs="Arial"/>
          <w:b w:val="0"/>
          <w:color w:val="auto"/>
          <w:sz w:val="18"/>
          <w:szCs w:val="18"/>
          <w:lang w:eastAsia="en-ZA"/>
        </w:rPr>
      </w:pPr>
      <w:hyperlink w:anchor="_Toc238023026" w:history="1">
        <w:r w:rsidR="008A6F27" w:rsidRPr="00F241F8">
          <w:rPr>
            <w:rStyle w:val="Hyperlink"/>
            <w:rFonts w:cs="Arial"/>
            <w:color w:val="auto"/>
            <w:sz w:val="18"/>
            <w:szCs w:val="18"/>
          </w:rPr>
          <w:t>9.2</w:t>
        </w:r>
        <w:r w:rsidR="008A6F27" w:rsidRPr="00F241F8">
          <w:rPr>
            <w:rFonts w:cs="Arial"/>
            <w:b w:val="0"/>
            <w:color w:val="auto"/>
            <w:sz w:val="18"/>
            <w:szCs w:val="18"/>
            <w:lang w:eastAsia="en-ZA"/>
          </w:rPr>
          <w:tab/>
        </w:r>
        <w:r w:rsidR="008A6F27" w:rsidRPr="00F241F8">
          <w:rPr>
            <w:rStyle w:val="Hyperlink"/>
            <w:rFonts w:cs="Arial"/>
            <w:color w:val="auto"/>
            <w:sz w:val="18"/>
            <w:szCs w:val="18"/>
          </w:rPr>
          <w:t>Registration Criteria</w:t>
        </w:r>
        <w:r w:rsidR="008A6F27" w:rsidRPr="00F241F8">
          <w:rPr>
            <w:rFonts w:cs="Arial"/>
            <w:webHidden/>
            <w:color w:val="auto"/>
            <w:sz w:val="18"/>
            <w:szCs w:val="18"/>
          </w:rPr>
          <w:tab/>
        </w:r>
        <w:r w:rsidR="00B51AAB">
          <w:rPr>
            <w:rFonts w:cs="Arial"/>
            <w:webHidden/>
            <w:color w:val="auto"/>
            <w:sz w:val="18"/>
            <w:szCs w:val="18"/>
          </w:rPr>
          <w:t>12</w:t>
        </w:r>
      </w:hyperlink>
    </w:p>
    <w:p w:rsidR="008A6F27" w:rsidRPr="00F241F8" w:rsidRDefault="005D6F3D">
      <w:pPr>
        <w:pStyle w:val="TOC2"/>
        <w:rPr>
          <w:rFonts w:cs="Arial"/>
          <w:b w:val="0"/>
          <w:color w:val="auto"/>
          <w:sz w:val="18"/>
          <w:szCs w:val="18"/>
          <w:lang w:eastAsia="en-ZA"/>
        </w:rPr>
      </w:pPr>
      <w:hyperlink w:anchor="_Toc238023027" w:history="1">
        <w:r w:rsidR="008A6F27" w:rsidRPr="00F241F8">
          <w:rPr>
            <w:rStyle w:val="Hyperlink"/>
            <w:rFonts w:cs="Arial"/>
            <w:color w:val="auto"/>
            <w:sz w:val="18"/>
            <w:szCs w:val="18"/>
          </w:rPr>
          <w:t>9.3</w:t>
        </w:r>
        <w:r w:rsidR="008A6F27" w:rsidRPr="00F241F8">
          <w:rPr>
            <w:rFonts w:cs="Arial"/>
            <w:b w:val="0"/>
            <w:color w:val="auto"/>
            <w:sz w:val="18"/>
            <w:szCs w:val="18"/>
            <w:lang w:eastAsia="en-ZA"/>
          </w:rPr>
          <w:tab/>
        </w:r>
        <w:r w:rsidR="008A6F27" w:rsidRPr="00F241F8">
          <w:rPr>
            <w:rStyle w:val="Hyperlink"/>
            <w:rFonts w:cs="Arial"/>
            <w:color w:val="auto"/>
            <w:sz w:val="18"/>
            <w:szCs w:val="18"/>
          </w:rPr>
          <w:t>Subsidies and Service Levels applicable to Indigent Consumers</w:t>
        </w:r>
        <w:r w:rsidR="008A6F27" w:rsidRPr="00F241F8">
          <w:rPr>
            <w:rFonts w:cs="Arial"/>
            <w:webHidden/>
            <w:color w:val="auto"/>
            <w:sz w:val="18"/>
            <w:szCs w:val="18"/>
          </w:rPr>
          <w:tab/>
        </w:r>
        <w:r w:rsidR="00B51AAB">
          <w:rPr>
            <w:rFonts w:cs="Arial"/>
            <w:webHidden/>
            <w:color w:val="auto"/>
            <w:sz w:val="18"/>
            <w:szCs w:val="18"/>
          </w:rPr>
          <w:t>12</w:t>
        </w:r>
      </w:hyperlink>
    </w:p>
    <w:p w:rsidR="008A6F27" w:rsidRPr="00F241F8" w:rsidRDefault="005D6F3D">
      <w:pPr>
        <w:pStyle w:val="TOC2"/>
        <w:rPr>
          <w:rFonts w:cs="Arial"/>
          <w:b w:val="0"/>
          <w:color w:val="auto"/>
          <w:sz w:val="18"/>
          <w:szCs w:val="18"/>
          <w:lang w:eastAsia="en-ZA"/>
        </w:rPr>
      </w:pPr>
      <w:hyperlink w:anchor="_Toc238023028" w:history="1">
        <w:r w:rsidR="008A6F27" w:rsidRPr="00F241F8">
          <w:rPr>
            <w:rStyle w:val="Hyperlink"/>
            <w:rFonts w:cs="Arial"/>
            <w:color w:val="auto"/>
            <w:sz w:val="18"/>
            <w:szCs w:val="18"/>
          </w:rPr>
          <w:t>9.4</w:t>
        </w:r>
        <w:r w:rsidR="008A6F27" w:rsidRPr="00F241F8">
          <w:rPr>
            <w:rFonts w:cs="Arial"/>
            <w:b w:val="0"/>
            <w:color w:val="auto"/>
            <w:sz w:val="18"/>
            <w:szCs w:val="18"/>
            <w:lang w:eastAsia="en-ZA"/>
          </w:rPr>
          <w:tab/>
        </w:r>
        <w:r w:rsidR="008A6F27" w:rsidRPr="00F241F8">
          <w:rPr>
            <w:rStyle w:val="Hyperlink"/>
            <w:rFonts w:cs="Arial"/>
            <w:color w:val="auto"/>
            <w:sz w:val="18"/>
            <w:szCs w:val="18"/>
          </w:rPr>
          <w:t>Budgeting</w:t>
        </w:r>
        <w:r w:rsidR="008A6F27" w:rsidRPr="00F241F8">
          <w:rPr>
            <w:rFonts w:cs="Arial"/>
            <w:webHidden/>
            <w:color w:val="auto"/>
            <w:sz w:val="18"/>
            <w:szCs w:val="18"/>
          </w:rPr>
          <w:tab/>
        </w:r>
        <w:r w:rsidR="00B51AAB">
          <w:rPr>
            <w:rFonts w:cs="Arial"/>
            <w:webHidden/>
            <w:color w:val="auto"/>
            <w:sz w:val="18"/>
            <w:szCs w:val="18"/>
          </w:rPr>
          <w:t>12</w:t>
        </w:r>
      </w:hyperlink>
    </w:p>
    <w:p w:rsidR="008A6F27" w:rsidRPr="00F241F8" w:rsidRDefault="005D6F3D">
      <w:pPr>
        <w:pStyle w:val="TOC1"/>
        <w:rPr>
          <w:rFonts w:cs="Arial"/>
          <w:b w:val="0"/>
          <w:caps w:val="0"/>
          <w:color w:val="auto"/>
          <w:sz w:val="18"/>
          <w:szCs w:val="18"/>
          <w:lang w:val="en-ZA" w:eastAsia="en-ZA"/>
        </w:rPr>
      </w:pPr>
      <w:hyperlink w:anchor="_Toc238023029" w:history="1">
        <w:r w:rsidR="008A6F27" w:rsidRPr="00F241F8">
          <w:rPr>
            <w:rStyle w:val="Hyperlink"/>
            <w:rFonts w:cs="Arial"/>
            <w:color w:val="auto"/>
            <w:sz w:val="18"/>
            <w:szCs w:val="18"/>
          </w:rPr>
          <w:t>10.</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ELECTRICITY TARIFF POLICY</w:t>
        </w:r>
        <w:r w:rsidR="008A6F27" w:rsidRPr="00F241F8">
          <w:rPr>
            <w:rFonts w:cs="Arial"/>
            <w:webHidden/>
            <w:color w:val="auto"/>
            <w:sz w:val="18"/>
            <w:szCs w:val="18"/>
          </w:rPr>
          <w:tab/>
        </w:r>
        <w:r w:rsidR="00683F84">
          <w:rPr>
            <w:rFonts w:cs="Arial"/>
            <w:webHidden/>
            <w:color w:val="auto"/>
            <w:sz w:val="18"/>
            <w:szCs w:val="18"/>
          </w:rPr>
          <w:t>13</w:t>
        </w:r>
      </w:hyperlink>
    </w:p>
    <w:p w:rsidR="008A6F27" w:rsidRPr="00F241F8" w:rsidRDefault="005D6F3D">
      <w:pPr>
        <w:pStyle w:val="TOC2"/>
        <w:rPr>
          <w:rFonts w:cs="Arial"/>
          <w:b w:val="0"/>
          <w:color w:val="auto"/>
          <w:sz w:val="18"/>
          <w:szCs w:val="18"/>
          <w:lang w:eastAsia="en-ZA"/>
        </w:rPr>
      </w:pPr>
      <w:hyperlink w:anchor="_Toc238023030" w:history="1">
        <w:r w:rsidR="008A6F27" w:rsidRPr="00F241F8">
          <w:rPr>
            <w:rStyle w:val="Hyperlink"/>
            <w:rFonts w:cs="Arial"/>
            <w:color w:val="auto"/>
            <w:sz w:val="18"/>
            <w:szCs w:val="18"/>
          </w:rPr>
          <w:t>10.1</w:t>
        </w:r>
        <w:r w:rsidR="008A6F27" w:rsidRPr="00F241F8">
          <w:rPr>
            <w:rFonts w:cs="Arial"/>
            <w:b w:val="0"/>
            <w:color w:val="auto"/>
            <w:sz w:val="18"/>
            <w:szCs w:val="18"/>
            <w:lang w:eastAsia="en-ZA"/>
          </w:rPr>
          <w:tab/>
        </w:r>
        <w:r w:rsidR="008A6F27" w:rsidRPr="00F241F8">
          <w:rPr>
            <w:rStyle w:val="Hyperlink"/>
            <w:rFonts w:cs="Arial"/>
            <w:color w:val="auto"/>
            <w:sz w:val="18"/>
            <w:szCs w:val="18"/>
          </w:rPr>
          <w:t>Domestic Users</w:t>
        </w:r>
        <w:r w:rsidR="008A6F27" w:rsidRPr="00F241F8">
          <w:rPr>
            <w:rFonts w:cs="Arial"/>
            <w:webHidden/>
            <w:color w:val="auto"/>
            <w:sz w:val="18"/>
            <w:szCs w:val="18"/>
          </w:rPr>
          <w:tab/>
        </w:r>
        <w:r w:rsidR="00683F84">
          <w:rPr>
            <w:rFonts w:cs="Arial"/>
            <w:webHidden/>
            <w:color w:val="auto"/>
            <w:sz w:val="18"/>
            <w:szCs w:val="18"/>
          </w:rPr>
          <w:t>13</w:t>
        </w:r>
      </w:hyperlink>
    </w:p>
    <w:p w:rsidR="008A6F27" w:rsidRPr="00F241F8" w:rsidRDefault="005D6F3D">
      <w:pPr>
        <w:pStyle w:val="TOC2"/>
        <w:rPr>
          <w:rFonts w:cs="Arial"/>
          <w:b w:val="0"/>
          <w:color w:val="auto"/>
          <w:sz w:val="18"/>
          <w:szCs w:val="18"/>
          <w:lang w:eastAsia="en-ZA"/>
        </w:rPr>
      </w:pPr>
      <w:hyperlink w:anchor="_Toc238023031" w:history="1">
        <w:r w:rsidR="008A6F27" w:rsidRPr="00F241F8">
          <w:rPr>
            <w:rStyle w:val="Hyperlink"/>
            <w:rFonts w:cs="Arial"/>
            <w:color w:val="auto"/>
            <w:sz w:val="18"/>
            <w:szCs w:val="18"/>
          </w:rPr>
          <w:t>10.2</w:t>
        </w:r>
        <w:r w:rsidR="008A6F27" w:rsidRPr="00F241F8">
          <w:rPr>
            <w:rFonts w:cs="Arial"/>
            <w:b w:val="0"/>
            <w:color w:val="auto"/>
            <w:sz w:val="18"/>
            <w:szCs w:val="18"/>
            <w:lang w:eastAsia="en-ZA"/>
          </w:rPr>
          <w:tab/>
        </w:r>
        <w:r w:rsidR="008A6F27" w:rsidRPr="00F241F8">
          <w:rPr>
            <w:rStyle w:val="Hyperlink"/>
            <w:rFonts w:cs="Arial"/>
            <w:color w:val="auto"/>
            <w:sz w:val="18"/>
            <w:szCs w:val="18"/>
          </w:rPr>
          <w:t>Business/ Industrial/ Mining/ Bulk Users</w:t>
        </w:r>
        <w:r w:rsidR="008A6F27" w:rsidRPr="00F241F8">
          <w:rPr>
            <w:rFonts w:cs="Arial"/>
            <w:webHidden/>
            <w:color w:val="auto"/>
            <w:sz w:val="18"/>
            <w:szCs w:val="18"/>
          </w:rPr>
          <w:tab/>
        </w:r>
        <w:r w:rsidR="00683F84">
          <w:rPr>
            <w:rFonts w:cs="Arial"/>
            <w:webHidden/>
            <w:color w:val="auto"/>
            <w:sz w:val="18"/>
            <w:szCs w:val="18"/>
          </w:rPr>
          <w:t>13</w:t>
        </w:r>
      </w:hyperlink>
    </w:p>
    <w:p w:rsidR="008A6F27" w:rsidRPr="00F241F8" w:rsidRDefault="005D6F3D">
      <w:pPr>
        <w:pStyle w:val="TOC2"/>
        <w:rPr>
          <w:rFonts w:cs="Arial"/>
          <w:b w:val="0"/>
          <w:color w:val="auto"/>
          <w:sz w:val="18"/>
          <w:szCs w:val="18"/>
          <w:lang w:eastAsia="en-ZA"/>
        </w:rPr>
      </w:pPr>
      <w:hyperlink w:anchor="_Toc238023032" w:history="1">
        <w:r w:rsidR="008A6F27" w:rsidRPr="00F241F8">
          <w:rPr>
            <w:rStyle w:val="Hyperlink"/>
            <w:rFonts w:cs="Arial"/>
            <w:color w:val="auto"/>
            <w:sz w:val="18"/>
            <w:szCs w:val="18"/>
          </w:rPr>
          <w:t>10.3</w:t>
        </w:r>
        <w:r w:rsidR="008A6F27" w:rsidRPr="00F241F8">
          <w:rPr>
            <w:rFonts w:cs="Arial"/>
            <w:b w:val="0"/>
            <w:color w:val="auto"/>
            <w:sz w:val="18"/>
            <w:szCs w:val="18"/>
            <w:lang w:eastAsia="en-ZA"/>
          </w:rPr>
          <w:tab/>
        </w:r>
        <w:r w:rsidR="008A6F27" w:rsidRPr="00F241F8">
          <w:rPr>
            <w:rStyle w:val="Hyperlink"/>
            <w:rFonts w:cs="Arial"/>
            <w:color w:val="auto"/>
            <w:sz w:val="18"/>
            <w:szCs w:val="18"/>
          </w:rPr>
          <w:t>Electricity sundry tariffs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_Toc238023032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14</w:t>
        </w:r>
        <w:r w:rsidR="00407933" w:rsidRPr="00F241F8">
          <w:rPr>
            <w:rFonts w:cs="Arial"/>
            <w:webHidden/>
            <w:color w:val="auto"/>
            <w:sz w:val="18"/>
            <w:szCs w:val="18"/>
          </w:rPr>
          <w:fldChar w:fldCharType="end"/>
        </w:r>
      </w:hyperlink>
    </w:p>
    <w:p w:rsidR="008A6F27" w:rsidRPr="00F241F8" w:rsidRDefault="005D6F3D">
      <w:pPr>
        <w:pStyle w:val="TOC1"/>
        <w:rPr>
          <w:rFonts w:cs="Arial"/>
          <w:b w:val="0"/>
          <w:caps w:val="0"/>
          <w:color w:val="auto"/>
          <w:sz w:val="18"/>
          <w:szCs w:val="18"/>
          <w:lang w:val="en-ZA" w:eastAsia="en-ZA"/>
        </w:rPr>
      </w:pPr>
      <w:hyperlink w:anchor="_Toc238023033" w:history="1">
        <w:r w:rsidR="008A6F27" w:rsidRPr="00F241F8">
          <w:rPr>
            <w:rStyle w:val="Hyperlink"/>
            <w:rFonts w:cs="Arial"/>
            <w:color w:val="auto"/>
            <w:sz w:val="18"/>
            <w:szCs w:val="18"/>
          </w:rPr>
          <w:t>11.</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WATER TARIFF POLICY</w:t>
        </w:r>
        <w:r w:rsidR="008A6F27" w:rsidRPr="00F241F8">
          <w:rPr>
            <w:rFonts w:cs="Arial"/>
            <w:webHidden/>
            <w:color w:val="auto"/>
            <w:sz w:val="18"/>
            <w:szCs w:val="18"/>
          </w:rPr>
          <w:tab/>
        </w:r>
        <w:r w:rsidR="00683F84">
          <w:rPr>
            <w:rFonts w:cs="Arial"/>
            <w:webHidden/>
            <w:color w:val="auto"/>
            <w:sz w:val="18"/>
            <w:szCs w:val="18"/>
          </w:rPr>
          <w:t>14</w:t>
        </w:r>
      </w:hyperlink>
    </w:p>
    <w:p w:rsidR="008A6F27" w:rsidRPr="00F241F8" w:rsidRDefault="005D6F3D">
      <w:pPr>
        <w:pStyle w:val="TOC2"/>
        <w:rPr>
          <w:rFonts w:cs="Arial"/>
          <w:b w:val="0"/>
          <w:color w:val="auto"/>
          <w:sz w:val="18"/>
          <w:szCs w:val="18"/>
          <w:lang w:eastAsia="en-ZA"/>
        </w:rPr>
      </w:pPr>
      <w:hyperlink w:anchor="_Toc238023034" w:history="1">
        <w:r w:rsidR="008A6F27" w:rsidRPr="00F241F8">
          <w:rPr>
            <w:rStyle w:val="Hyperlink"/>
            <w:rFonts w:cs="Arial"/>
            <w:color w:val="auto"/>
            <w:sz w:val="18"/>
            <w:szCs w:val="18"/>
          </w:rPr>
          <w:t>11.1</w:t>
        </w:r>
        <w:r w:rsidR="008A6F27" w:rsidRPr="00F241F8">
          <w:rPr>
            <w:rFonts w:cs="Arial"/>
            <w:b w:val="0"/>
            <w:color w:val="auto"/>
            <w:sz w:val="18"/>
            <w:szCs w:val="18"/>
            <w:lang w:eastAsia="en-ZA"/>
          </w:rPr>
          <w:tab/>
        </w:r>
        <w:r w:rsidR="008A6F27" w:rsidRPr="00F241F8">
          <w:rPr>
            <w:rStyle w:val="Hyperlink"/>
            <w:rFonts w:cs="Arial"/>
            <w:color w:val="auto"/>
            <w:sz w:val="18"/>
            <w:szCs w:val="18"/>
          </w:rPr>
          <w:t>Residential consumers</w:t>
        </w:r>
        <w:r w:rsidR="008A6F27" w:rsidRPr="00F241F8">
          <w:rPr>
            <w:rFonts w:cs="Arial"/>
            <w:webHidden/>
            <w:color w:val="auto"/>
            <w:sz w:val="18"/>
            <w:szCs w:val="18"/>
          </w:rPr>
          <w:tab/>
        </w:r>
        <w:r w:rsidR="00683F84">
          <w:rPr>
            <w:rFonts w:cs="Arial"/>
            <w:webHidden/>
            <w:color w:val="auto"/>
            <w:sz w:val="18"/>
            <w:szCs w:val="18"/>
          </w:rPr>
          <w:t>14</w:t>
        </w:r>
      </w:hyperlink>
    </w:p>
    <w:p w:rsidR="008A6F27" w:rsidRPr="00F241F8" w:rsidRDefault="005D6F3D">
      <w:pPr>
        <w:pStyle w:val="TOC2"/>
        <w:rPr>
          <w:rFonts w:cs="Arial"/>
          <w:b w:val="0"/>
          <w:color w:val="auto"/>
          <w:sz w:val="18"/>
          <w:szCs w:val="18"/>
          <w:lang w:eastAsia="en-ZA"/>
        </w:rPr>
      </w:pPr>
      <w:hyperlink w:anchor="_Toc238023035" w:history="1">
        <w:r w:rsidR="008A6F27" w:rsidRPr="00F241F8">
          <w:rPr>
            <w:rStyle w:val="Hyperlink"/>
            <w:rFonts w:cs="Arial"/>
            <w:color w:val="auto"/>
            <w:sz w:val="18"/>
            <w:szCs w:val="18"/>
          </w:rPr>
          <w:t>11.2</w:t>
        </w:r>
        <w:r w:rsidR="008A6F27" w:rsidRPr="00F241F8">
          <w:rPr>
            <w:rFonts w:cs="Arial"/>
            <w:b w:val="0"/>
            <w:color w:val="auto"/>
            <w:sz w:val="18"/>
            <w:szCs w:val="18"/>
            <w:lang w:eastAsia="en-ZA"/>
          </w:rPr>
          <w:tab/>
        </w:r>
        <w:r w:rsidR="008A6F27" w:rsidRPr="00F241F8">
          <w:rPr>
            <w:rStyle w:val="Hyperlink"/>
            <w:rFonts w:cs="Arial"/>
            <w:color w:val="auto"/>
            <w:sz w:val="18"/>
            <w:szCs w:val="18"/>
          </w:rPr>
          <w:t>All other consumers</w:t>
        </w:r>
        <w:r w:rsidR="008A6F27" w:rsidRPr="00F241F8">
          <w:rPr>
            <w:rFonts w:cs="Arial"/>
            <w:webHidden/>
            <w:color w:val="auto"/>
            <w:sz w:val="18"/>
            <w:szCs w:val="18"/>
          </w:rPr>
          <w:tab/>
        </w:r>
        <w:r w:rsidR="00683F84">
          <w:rPr>
            <w:rFonts w:cs="Arial"/>
            <w:webHidden/>
            <w:color w:val="auto"/>
            <w:sz w:val="18"/>
            <w:szCs w:val="18"/>
          </w:rPr>
          <w:t>14</w:t>
        </w:r>
      </w:hyperlink>
    </w:p>
    <w:p w:rsidR="008A6F27" w:rsidRDefault="005D6F3D">
      <w:pPr>
        <w:pStyle w:val="TOC2"/>
        <w:rPr>
          <w:rFonts w:cs="Arial"/>
          <w:color w:val="auto"/>
          <w:sz w:val="18"/>
          <w:szCs w:val="18"/>
        </w:rPr>
      </w:pPr>
      <w:hyperlink w:anchor="_Toc238023036" w:history="1">
        <w:r w:rsidR="008A6F27" w:rsidRPr="00F241F8">
          <w:rPr>
            <w:rStyle w:val="Hyperlink"/>
            <w:rFonts w:cs="Arial"/>
            <w:color w:val="auto"/>
            <w:sz w:val="18"/>
            <w:szCs w:val="18"/>
          </w:rPr>
          <w:t>11.3</w:t>
        </w:r>
        <w:r w:rsidR="008A6F27" w:rsidRPr="00F241F8">
          <w:rPr>
            <w:rFonts w:cs="Arial"/>
            <w:b w:val="0"/>
            <w:color w:val="auto"/>
            <w:sz w:val="18"/>
            <w:szCs w:val="18"/>
            <w:lang w:eastAsia="en-ZA"/>
          </w:rPr>
          <w:tab/>
        </w:r>
        <w:r w:rsidR="008A6F27" w:rsidRPr="00F241F8">
          <w:rPr>
            <w:rStyle w:val="Hyperlink"/>
            <w:rFonts w:cs="Arial"/>
            <w:color w:val="auto"/>
            <w:sz w:val="18"/>
            <w:szCs w:val="18"/>
          </w:rPr>
          <w:t>Water sundry tariffs</w:t>
        </w:r>
        <w:r w:rsidR="008A6F27" w:rsidRPr="00F241F8">
          <w:rPr>
            <w:rFonts w:cs="Arial"/>
            <w:webHidden/>
            <w:color w:val="auto"/>
            <w:sz w:val="18"/>
            <w:szCs w:val="18"/>
          </w:rPr>
          <w:tab/>
        </w:r>
        <w:r w:rsidR="00683F84">
          <w:rPr>
            <w:rFonts w:cs="Arial"/>
            <w:webHidden/>
            <w:color w:val="auto"/>
            <w:sz w:val="18"/>
            <w:szCs w:val="18"/>
          </w:rPr>
          <w:t>14</w:t>
        </w:r>
      </w:hyperlink>
    </w:p>
    <w:p w:rsidR="00BA0A9A" w:rsidRPr="00BA0A9A" w:rsidRDefault="00BA0A9A" w:rsidP="00BA0A9A">
      <w:pPr>
        <w:rPr>
          <w:b/>
          <w:sz w:val="20"/>
        </w:rPr>
      </w:pPr>
      <w:r w:rsidRPr="00BA0A9A">
        <w:rPr>
          <w:sz w:val="20"/>
        </w:rPr>
        <w:t xml:space="preserve">   </w:t>
      </w:r>
      <w:r>
        <w:rPr>
          <w:sz w:val="20"/>
        </w:rPr>
        <w:t xml:space="preserve"> </w:t>
      </w:r>
      <w:r w:rsidRPr="00BA0A9A">
        <w:rPr>
          <w:b/>
          <w:sz w:val="20"/>
          <w:highlight w:val="yellow"/>
        </w:rPr>
        <w:t>11.4</w:t>
      </w:r>
      <w:r w:rsidRPr="00BA0A9A">
        <w:rPr>
          <w:b/>
          <w:sz w:val="20"/>
          <w:highlight w:val="yellow"/>
        </w:rPr>
        <w:tab/>
        <w:t xml:space="preserve">    Unmetered Consumer</w:t>
      </w:r>
      <w:r w:rsidR="00B51AAB">
        <w:rPr>
          <w:b/>
          <w:sz w:val="20"/>
        </w:rPr>
        <w:t>……………………………………………………………………………</w:t>
      </w:r>
      <w:r w:rsidR="00683F84">
        <w:rPr>
          <w:b/>
          <w:sz w:val="18"/>
          <w:szCs w:val="18"/>
        </w:rPr>
        <w:t>14</w:t>
      </w:r>
    </w:p>
    <w:p w:rsidR="008A6F27" w:rsidRPr="00F241F8" w:rsidRDefault="005D6F3D">
      <w:pPr>
        <w:pStyle w:val="TOC1"/>
        <w:rPr>
          <w:rFonts w:cs="Arial"/>
          <w:b w:val="0"/>
          <w:caps w:val="0"/>
          <w:color w:val="auto"/>
          <w:sz w:val="18"/>
          <w:szCs w:val="18"/>
          <w:lang w:val="en-ZA" w:eastAsia="en-ZA"/>
        </w:rPr>
      </w:pPr>
      <w:hyperlink w:anchor="_Toc238023037" w:history="1">
        <w:r w:rsidR="008A6F27" w:rsidRPr="00F241F8">
          <w:rPr>
            <w:rStyle w:val="Hyperlink"/>
            <w:rFonts w:cs="Arial"/>
            <w:color w:val="auto"/>
            <w:sz w:val="18"/>
            <w:szCs w:val="18"/>
          </w:rPr>
          <w:t>12.</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REFUSE TARIFF POLICY</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_Toc238023037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15</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38" w:history="1">
        <w:r w:rsidR="008A6F27" w:rsidRPr="00F241F8">
          <w:rPr>
            <w:rStyle w:val="Hyperlink"/>
            <w:rFonts w:cs="Arial"/>
            <w:color w:val="auto"/>
            <w:sz w:val="18"/>
            <w:szCs w:val="18"/>
          </w:rPr>
          <w:t>12.1</w:t>
        </w:r>
        <w:r w:rsidR="008A6F27" w:rsidRPr="00F241F8">
          <w:rPr>
            <w:rFonts w:cs="Arial"/>
            <w:b w:val="0"/>
            <w:color w:val="auto"/>
            <w:sz w:val="18"/>
            <w:szCs w:val="18"/>
            <w:lang w:eastAsia="en-ZA"/>
          </w:rPr>
          <w:tab/>
        </w:r>
        <w:r w:rsidR="008A6F27" w:rsidRPr="00F241F8">
          <w:rPr>
            <w:rStyle w:val="Hyperlink"/>
            <w:rFonts w:cs="Arial"/>
            <w:color w:val="auto"/>
            <w:sz w:val="18"/>
            <w:szCs w:val="18"/>
          </w:rPr>
          <w:t>Refuse removal tariffs</w:t>
        </w:r>
        <w:r w:rsidR="008A6F27" w:rsidRPr="00F241F8">
          <w:rPr>
            <w:rFonts w:cs="Arial"/>
            <w:webHidden/>
            <w:color w:val="auto"/>
            <w:sz w:val="18"/>
            <w:szCs w:val="18"/>
          </w:rPr>
          <w:tab/>
        </w:r>
        <w:r w:rsidR="00407933" w:rsidRPr="00F241F8">
          <w:rPr>
            <w:rFonts w:cs="Arial"/>
            <w:webHidden/>
            <w:color w:val="auto"/>
            <w:sz w:val="18"/>
            <w:szCs w:val="18"/>
          </w:rPr>
          <w:fldChar w:fldCharType="begin"/>
        </w:r>
        <w:r w:rsidR="008A6F27" w:rsidRPr="00F241F8">
          <w:rPr>
            <w:rFonts w:cs="Arial"/>
            <w:webHidden/>
            <w:color w:val="auto"/>
            <w:sz w:val="18"/>
            <w:szCs w:val="18"/>
          </w:rPr>
          <w:instrText xml:space="preserve"> PAGEREF _Toc238023038 \h </w:instrText>
        </w:r>
        <w:r w:rsidR="00407933" w:rsidRPr="00F241F8">
          <w:rPr>
            <w:rFonts w:cs="Arial"/>
            <w:webHidden/>
            <w:color w:val="auto"/>
            <w:sz w:val="18"/>
            <w:szCs w:val="18"/>
          </w:rPr>
        </w:r>
        <w:r w:rsidR="00407933" w:rsidRPr="00F241F8">
          <w:rPr>
            <w:rFonts w:cs="Arial"/>
            <w:webHidden/>
            <w:color w:val="auto"/>
            <w:sz w:val="18"/>
            <w:szCs w:val="18"/>
          </w:rPr>
          <w:fldChar w:fldCharType="separate"/>
        </w:r>
        <w:r w:rsidR="0000030D">
          <w:rPr>
            <w:rFonts w:cs="Arial"/>
            <w:webHidden/>
            <w:color w:val="auto"/>
            <w:sz w:val="18"/>
            <w:szCs w:val="18"/>
          </w:rPr>
          <w:t>15</w:t>
        </w:r>
        <w:r w:rsidR="00407933" w:rsidRPr="00F241F8">
          <w:rPr>
            <w:rFonts w:cs="Arial"/>
            <w:webHidden/>
            <w:color w:val="auto"/>
            <w:sz w:val="18"/>
            <w:szCs w:val="18"/>
          </w:rPr>
          <w:fldChar w:fldCharType="end"/>
        </w:r>
      </w:hyperlink>
    </w:p>
    <w:p w:rsidR="008A6F27" w:rsidRPr="00F241F8" w:rsidRDefault="005D6F3D">
      <w:pPr>
        <w:pStyle w:val="TOC2"/>
        <w:rPr>
          <w:rFonts w:cs="Arial"/>
          <w:b w:val="0"/>
          <w:color w:val="auto"/>
          <w:sz w:val="18"/>
          <w:szCs w:val="18"/>
          <w:lang w:eastAsia="en-ZA"/>
        </w:rPr>
      </w:pPr>
      <w:hyperlink w:anchor="_Toc238023039" w:history="1">
        <w:r w:rsidR="008A6F27" w:rsidRPr="00F241F8">
          <w:rPr>
            <w:rStyle w:val="Hyperlink"/>
            <w:rFonts w:cs="Arial"/>
            <w:color w:val="auto"/>
            <w:sz w:val="18"/>
            <w:szCs w:val="18"/>
          </w:rPr>
          <w:t>12.2</w:t>
        </w:r>
        <w:r w:rsidR="008A6F27" w:rsidRPr="00F241F8">
          <w:rPr>
            <w:rFonts w:cs="Arial"/>
            <w:b w:val="0"/>
            <w:color w:val="auto"/>
            <w:sz w:val="18"/>
            <w:szCs w:val="18"/>
            <w:lang w:eastAsia="en-ZA"/>
          </w:rPr>
          <w:tab/>
        </w:r>
        <w:r w:rsidR="008A6F27" w:rsidRPr="00F241F8">
          <w:rPr>
            <w:rStyle w:val="Hyperlink"/>
            <w:rFonts w:cs="Arial"/>
            <w:color w:val="auto"/>
            <w:sz w:val="18"/>
            <w:szCs w:val="18"/>
          </w:rPr>
          <w:t>Refuse removal sundry tariffs</w:t>
        </w:r>
        <w:r w:rsidR="008A6F27" w:rsidRPr="00F241F8">
          <w:rPr>
            <w:rFonts w:cs="Arial"/>
            <w:webHidden/>
            <w:color w:val="auto"/>
            <w:sz w:val="18"/>
            <w:szCs w:val="18"/>
          </w:rPr>
          <w:tab/>
        </w:r>
        <w:r w:rsidR="00683F84">
          <w:rPr>
            <w:rFonts w:cs="Arial"/>
            <w:webHidden/>
            <w:color w:val="auto"/>
            <w:sz w:val="18"/>
            <w:szCs w:val="18"/>
          </w:rPr>
          <w:t>15</w:t>
        </w:r>
      </w:hyperlink>
    </w:p>
    <w:p w:rsidR="008A6F27" w:rsidRPr="00F241F8" w:rsidRDefault="005D6F3D">
      <w:pPr>
        <w:pStyle w:val="TOC1"/>
        <w:rPr>
          <w:rFonts w:cs="Arial"/>
          <w:b w:val="0"/>
          <w:caps w:val="0"/>
          <w:color w:val="auto"/>
          <w:sz w:val="18"/>
          <w:szCs w:val="18"/>
          <w:lang w:val="en-ZA" w:eastAsia="en-ZA"/>
        </w:rPr>
      </w:pPr>
      <w:hyperlink w:anchor="_Toc238023040" w:history="1">
        <w:r w:rsidR="008A6F27" w:rsidRPr="00F241F8">
          <w:rPr>
            <w:rStyle w:val="Hyperlink"/>
            <w:rFonts w:cs="Arial"/>
            <w:color w:val="auto"/>
            <w:sz w:val="18"/>
            <w:szCs w:val="18"/>
          </w:rPr>
          <w:t>13.</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SEWERAGE TARIFF POLICY</w:t>
        </w:r>
        <w:r w:rsidR="008A6F27" w:rsidRPr="00F241F8">
          <w:rPr>
            <w:rFonts w:cs="Arial"/>
            <w:webHidden/>
            <w:color w:val="auto"/>
            <w:sz w:val="18"/>
            <w:szCs w:val="18"/>
          </w:rPr>
          <w:tab/>
        </w:r>
        <w:r w:rsidR="00683F84">
          <w:rPr>
            <w:rFonts w:cs="Arial"/>
            <w:webHidden/>
            <w:color w:val="auto"/>
            <w:sz w:val="18"/>
            <w:szCs w:val="18"/>
          </w:rPr>
          <w:t>15</w:t>
        </w:r>
      </w:hyperlink>
    </w:p>
    <w:p w:rsidR="008A6F27" w:rsidRPr="00F241F8" w:rsidRDefault="005D6F3D">
      <w:pPr>
        <w:pStyle w:val="TOC2"/>
        <w:rPr>
          <w:rFonts w:cs="Arial"/>
          <w:b w:val="0"/>
          <w:color w:val="auto"/>
          <w:sz w:val="18"/>
          <w:szCs w:val="18"/>
          <w:lang w:eastAsia="en-ZA"/>
        </w:rPr>
      </w:pPr>
      <w:hyperlink w:anchor="_Toc238023041" w:history="1">
        <w:r w:rsidR="008A6F27" w:rsidRPr="00F241F8">
          <w:rPr>
            <w:rStyle w:val="Hyperlink"/>
            <w:rFonts w:cs="Arial"/>
            <w:color w:val="auto"/>
            <w:sz w:val="18"/>
            <w:szCs w:val="18"/>
          </w:rPr>
          <w:t>13.1</w:t>
        </w:r>
        <w:r w:rsidR="008A6F27" w:rsidRPr="00F241F8">
          <w:rPr>
            <w:rFonts w:cs="Arial"/>
            <w:b w:val="0"/>
            <w:color w:val="auto"/>
            <w:sz w:val="18"/>
            <w:szCs w:val="18"/>
            <w:lang w:eastAsia="en-ZA"/>
          </w:rPr>
          <w:tab/>
        </w:r>
        <w:r w:rsidR="008A6F27" w:rsidRPr="00F241F8">
          <w:rPr>
            <w:rStyle w:val="Hyperlink"/>
            <w:rFonts w:cs="Arial"/>
            <w:color w:val="auto"/>
            <w:sz w:val="18"/>
            <w:szCs w:val="18"/>
          </w:rPr>
          <w:t>Sewerage tariffs</w:t>
        </w:r>
        <w:r w:rsidR="008A6F27" w:rsidRPr="00F241F8">
          <w:rPr>
            <w:rFonts w:cs="Arial"/>
            <w:webHidden/>
            <w:color w:val="auto"/>
            <w:sz w:val="18"/>
            <w:szCs w:val="18"/>
          </w:rPr>
          <w:tab/>
        </w:r>
        <w:r w:rsidR="00683F84">
          <w:rPr>
            <w:rFonts w:cs="Arial"/>
            <w:webHidden/>
            <w:color w:val="auto"/>
            <w:sz w:val="18"/>
            <w:szCs w:val="18"/>
          </w:rPr>
          <w:t>15</w:t>
        </w:r>
      </w:hyperlink>
    </w:p>
    <w:p w:rsidR="008A6F27" w:rsidRPr="00F241F8" w:rsidRDefault="005D6F3D" w:rsidP="00F939F5">
      <w:pPr>
        <w:pStyle w:val="TOC2"/>
        <w:spacing w:line="276" w:lineRule="auto"/>
        <w:rPr>
          <w:rFonts w:cs="Arial"/>
          <w:b w:val="0"/>
          <w:color w:val="auto"/>
          <w:sz w:val="18"/>
          <w:szCs w:val="18"/>
          <w:lang w:eastAsia="en-ZA"/>
        </w:rPr>
      </w:pPr>
      <w:hyperlink w:anchor="_Toc238023042" w:history="1">
        <w:r w:rsidR="008A6F27" w:rsidRPr="00F241F8">
          <w:rPr>
            <w:rStyle w:val="Hyperlink"/>
            <w:rFonts w:cs="Arial"/>
            <w:color w:val="auto"/>
            <w:sz w:val="18"/>
            <w:szCs w:val="18"/>
          </w:rPr>
          <w:t>13.2</w:t>
        </w:r>
        <w:r w:rsidR="008A6F27" w:rsidRPr="00F241F8">
          <w:rPr>
            <w:rFonts w:cs="Arial"/>
            <w:b w:val="0"/>
            <w:color w:val="auto"/>
            <w:sz w:val="18"/>
            <w:szCs w:val="18"/>
            <w:lang w:eastAsia="en-ZA"/>
          </w:rPr>
          <w:tab/>
        </w:r>
        <w:r w:rsidR="008A6F27" w:rsidRPr="00F241F8">
          <w:rPr>
            <w:rStyle w:val="Hyperlink"/>
            <w:rFonts w:cs="Arial"/>
            <w:color w:val="auto"/>
            <w:sz w:val="18"/>
            <w:szCs w:val="18"/>
          </w:rPr>
          <w:t>Sewerage sundry tariffs</w:t>
        </w:r>
        <w:r w:rsidR="008A6F27" w:rsidRPr="00F241F8">
          <w:rPr>
            <w:rFonts w:cs="Arial"/>
            <w:webHidden/>
            <w:color w:val="auto"/>
            <w:sz w:val="18"/>
            <w:szCs w:val="18"/>
          </w:rPr>
          <w:tab/>
        </w:r>
        <w:r w:rsidR="00683F84">
          <w:rPr>
            <w:rFonts w:cs="Arial"/>
            <w:webHidden/>
            <w:color w:val="auto"/>
            <w:sz w:val="18"/>
            <w:szCs w:val="18"/>
          </w:rPr>
          <w:t>15</w:t>
        </w:r>
      </w:hyperlink>
    </w:p>
    <w:p w:rsidR="008A6F27" w:rsidRPr="00F241F8" w:rsidRDefault="005D6F3D">
      <w:pPr>
        <w:pStyle w:val="TOC1"/>
        <w:rPr>
          <w:rFonts w:cs="Arial"/>
          <w:b w:val="0"/>
          <w:caps w:val="0"/>
          <w:color w:val="auto"/>
          <w:sz w:val="18"/>
          <w:szCs w:val="18"/>
          <w:lang w:val="en-ZA" w:eastAsia="en-ZA"/>
        </w:rPr>
      </w:pPr>
      <w:hyperlink w:anchor="_Toc238023043" w:history="1">
        <w:r w:rsidR="008A6F27" w:rsidRPr="00F241F8">
          <w:rPr>
            <w:rStyle w:val="Hyperlink"/>
            <w:rFonts w:cs="Arial"/>
            <w:color w:val="auto"/>
            <w:sz w:val="18"/>
            <w:szCs w:val="18"/>
          </w:rPr>
          <w:t>14.</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PROPERTY RATES POLICY</w:t>
        </w:r>
        <w:r w:rsidR="008A6F27" w:rsidRPr="00F241F8">
          <w:rPr>
            <w:rFonts w:cs="Arial"/>
            <w:webHidden/>
            <w:color w:val="auto"/>
            <w:sz w:val="18"/>
            <w:szCs w:val="18"/>
          </w:rPr>
          <w:tab/>
        </w:r>
        <w:r w:rsidR="00683F84">
          <w:rPr>
            <w:rFonts w:cs="Arial"/>
            <w:webHidden/>
            <w:color w:val="auto"/>
            <w:sz w:val="18"/>
            <w:szCs w:val="18"/>
          </w:rPr>
          <w:t>15</w:t>
        </w:r>
      </w:hyperlink>
    </w:p>
    <w:p w:rsidR="008A6F27" w:rsidRPr="00F241F8" w:rsidRDefault="005D6F3D">
      <w:pPr>
        <w:pStyle w:val="TOC1"/>
        <w:rPr>
          <w:rFonts w:cs="Arial"/>
          <w:b w:val="0"/>
          <w:caps w:val="0"/>
          <w:color w:val="auto"/>
          <w:sz w:val="18"/>
          <w:szCs w:val="18"/>
          <w:lang w:val="en-ZA" w:eastAsia="en-ZA"/>
        </w:rPr>
      </w:pPr>
      <w:hyperlink w:anchor="_Toc238023044" w:history="1">
        <w:r w:rsidR="008A6F27" w:rsidRPr="00F241F8">
          <w:rPr>
            <w:rStyle w:val="Hyperlink"/>
            <w:rFonts w:cs="Arial"/>
            <w:color w:val="auto"/>
            <w:sz w:val="18"/>
            <w:szCs w:val="18"/>
          </w:rPr>
          <w:t>15.</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SUNDRY TARIFFS</w:t>
        </w:r>
        <w:r w:rsidR="008A6F27" w:rsidRPr="00F241F8">
          <w:rPr>
            <w:rFonts w:cs="Arial"/>
            <w:webHidden/>
            <w:color w:val="auto"/>
            <w:sz w:val="18"/>
            <w:szCs w:val="18"/>
          </w:rPr>
          <w:tab/>
        </w:r>
        <w:r w:rsidR="00683F84">
          <w:rPr>
            <w:rFonts w:cs="Arial"/>
            <w:webHidden/>
            <w:color w:val="auto"/>
            <w:sz w:val="18"/>
            <w:szCs w:val="18"/>
          </w:rPr>
          <w:t>15</w:t>
        </w:r>
      </w:hyperlink>
    </w:p>
    <w:p w:rsidR="008A6F27" w:rsidRPr="00F241F8" w:rsidRDefault="005D6F3D">
      <w:pPr>
        <w:pStyle w:val="TOC1"/>
        <w:rPr>
          <w:rFonts w:cs="Arial"/>
          <w:b w:val="0"/>
          <w:caps w:val="0"/>
          <w:color w:val="auto"/>
          <w:sz w:val="18"/>
          <w:szCs w:val="18"/>
          <w:lang w:val="en-ZA" w:eastAsia="en-ZA"/>
        </w:rPr>
      </w:pPr>
      <w:hyperlink w:anchor="_Toc238023045" w:history="1">
        <w:r w:rsidR="008A6F27" w:rsidRPr="00F241F8">
          <w:rPr>
            <w:rStyle w:val="Hyperlink"/>
            <w:rFonts w:cs="Arial"/>
            <w:color w:val="auto"/>
            <w:sz w:val="18"/>
            <w:szCs w:val="18"/>
          </w:rPr>
          <w:t>16.</w:t>
        </w:r>
        <w:r w:rsidR="008A6F27" w:rsidRPr="00F241F8">
          <w:rPr>
            <w:rFonts w:cs="Arial"/>
            <w:b w:val="0"/>
            <w:caps w:val="0"/>
            <w:color w:val="auto"/>
            <w:sz w:val="18"/>
            <w:szCs w:val="18"/>
            <w:lang w:val="en-ZA" w:eastAsia="en-ZA"/>
          </w:rPr>
          <w:tab/>
        </w:r>
        <w:r w:rsidR="008A6F27" w:rsidRPr="00F241F8">
          <w:rPr>
            <w:rStyle w:val="Hyperlink"/>
            <w:rFonts w:cs="Arial"/>
            <w:color w:val="auto"/>
            <w:sz w:val="18"/>
            <w:szCs w:val="18"/>
          </w:rPr>
          <w:t>IMPLEMENTATION AND REVIEW OF THIS POLICY</w:t>
        </w:r>
        <w:r w:rsidR="008A6F27" w:rsidRPr="00F241F8">
          <w:rPr>
            <w:rFonts w:cs="Arial"/>
            <w:webHidden/>
            <w:color w:val="auto"/>
            <w:sz w:val="18"/>
            <w:szCs w:val="18"/>
          </w:rPr>
          <w:tab/>
        </w:r>
        <w:r w:rsidR="00683F84">
          <w:rPr>
            <w:rFonts w:cs="Arial"/>
            <w:webHidden/>
            <w:color w:val="auto"/>
            <w:sz w:val="18"/>
            <w:szCs w:val="18"/>
          </w:rPr>
          <w:t>15</w:t>
        </w:r>
      </w:hyperlink>
    </w:p>
    <w:p w:rsidR="00241EE5" w:rsidRDefault="00407933" w:rsidP="00241EE5">
      <w:pPr>
        <w:pStyle w:val="BodyText"/>
        <w:spacing w:line="276" w:lineRule="auto"/>
        <w:rPr>
          <w:sz w:val="48"/>
          <w:szCs w:val="48"/>
        </w:rPr>
      </w:pPr>
      <w:r w:rsidRPr="00F241F8">
        <w:rPr>
          <w:rFonts w:cs="Arial"/>
          <w:sz w:val="18"/>
          <w:szCs w:val="18"/>
        </w:rPr>
        <w:fldChar w:fldCharType="end"/>
      </w:r>
      <w:r w:rsidR="00241EE5" w:rsidRPr="00F241F8">
        <w:rPr>
          <w:sz w:val="48"/>
          <w:szCs w:val="48"/>
        </w:rPr>
        <w:t xml:space="preserve"> </w:t>
      </w:r>
    </w:p>
    <w:p w:rsidR="005D28E9" w:rsidRPr="00F241F8" w:rsidRDefault="005D28E9" w:rsidP="00241EE5">
      <w:pPr>
        <w:pStyle w:val="BodyText"/>
        <w:spacing w:line="276" w:lineRule="auto"/>
        <w:rPr>
          <w:sz w:val="48"/>
          <w:szCs w:val="48"/>
        </w:rPr>
      </w:pPr>
    </w:p>
    <w:p w:rsidR="001E6FFD" w:rsidRPr="00F241F8" w:rsidRDefault="005F5B47" w:rsidP="00B45636">
      <w:pPr>
        <w:pStyle w:val="BodyText"/>
        <w:spacing w:line="276" w:lineRule="auto"/>
        <w:jc w:val="center"/>
        <w:rPr>
          <w:rFonts w:cs="Arial"/>
          <w:sz w:val="20"/>
        </w:rPr>
      </w:pPr>
      <w:r w:rsidRPr="00F241F8">
        <w:rPr>
          <w:rFonts w:cs="Arial"/>
          <w:sz w:val="20"/>
        </w:rPr>
        <w:t>KOUKAMMA</w:t>
      </w:r>
      <w:r w:rsidR="001E6FFD" w:rsidRPr="00F241F8">
        <w:rPr>
          <w:rFonts w:cs="Arial"/>
          <w:sz w:val="20"/>
        </w:rPr>
        <w:t xml:space="preserve"> LOCAL MUNICIPALITY</w:t>
      </w:r>
    </w:p>
    <w:p w:rsidR="001E6FFD" w:rsidRPr="00F241F8" w:rsidRDefault="00047A3A" w:rsidP="00B45636">
      <w:pPr>
        <w:pStyle w:val="BodyText"/>
        <w:spacing w:line="276" w:lineRule="auto"/>
        <w:jc w:val="center"/>
        <w:rPr>
          <w:rFonts w:cs="Arial"/>
          <w:sz w:val="20"/>
        </w:rPr>
      </w:pPr>
      <w:r w:rsidRPr="00F241F8">
        <w:rPr>
          <w:rFonts w:cs="Arial"/>
          <w:sz w:val="20"/>
        </w:rPr>
        <w:t xml:space="preserve">PRINCIPLES AND POLICY ON TARIFFS </w:t>
      </w:r>
      <w:r w:rsidR="001E6FFD" w:rsidRPr="00F241F8">
        <w:rPr>
          <w:rFonts w:cs="Arial"/>
          <w:sz w:val="20"/>
        </w:rPr>
        <w:t>AND FREE BASIC SERVICES</w:t>
      </w:r>
    </w:p>
    <w:p w:rsidR="00D37FF5" w:rsidRPr="00F241F8" w:rsidRDefault="001C77FD" w:rsidP="00683F84">
      <w:pPr>
        <w:pStyle w:val="Heading8"/>
      </w:pPr>
      <w:bookmarkStart w:id="1" w:name="_Toc238023004"/>
      <w:r w:rsidRPr="00F241F8">
        <w:t>INTRODUCTION</w:t>
      </w:r>
      <w:r w:rsidR="009B1003" w:rsidRPr="00F241F8">
        <w:t xml:space="preserve"> AND LEGISLATIVE REQUIREMENTS</w:t>
      </w:r>
      <w:bookmarkEnd w:id="1"/>
    </w:p>
    <w:p w:rsidR="001C77FD" w:rsidRPr="00F241F8" w:rsidRDefault="001C77FD" w:rsidP="002F3DA2">
      <w:pPr>
        <w:numPr>
          <w:ilvl w:val="1"/>
          <w:numId w:val="7"/>
        </w:numPr>
        <w:spacing w:before="240" w:line="276" w:lineRule="auto"/>
        <w:ind w:left="709" w:hanging="709"/>
        <w:jc w:val="both"/>
        <w:rPr>
          <w:rFonts w:cs="Arial"/>
          <w:sz w:val="20"/>
        </w:rPr>
      </w:pPr>
      <w:r w:rsidRPr="00F241F8">
        <w:rPr>
          <w:rFonts w:cs="Arial"/>
          <w:sz w:val="20"/>
        </w:rPr>
        <w:t>In terms of section 62 (1) of the Local Government: Municipal Finance Management Act (MFMA), Act no 56 of 2003, the Accounting Officer of a municipality is responsible for managing the financial administration of the municipality, and must for this purpose take all reasonable steps to ensure that</w:t>
      </w:r>
      <w:r w:rsidR="009B1003" w:rsidRPr="00F241F8">
        <w:rPr>
          <w:rFonts w:cs="Arial"/>
          <w:sz w:val="20"/>
        </w:rPr>
        <w:t>, inter alia, the municipality has and implements a tariff policy referred to in section 74 of the Local Government: Municipal Systems Act (MSA), Act no 32 of 2000 as amended</w:t>
      </w:r>
      <w:r w:rsidRPr="00F241F8">
        <w:rPr>
          <w:rFonts w:cs="Arial"/>
          <w:sz w:val="20"/>
        </w:rPr>
        <w:t>.</w:t>
      </w:r>
    </w:p>
    <w:p w:rsidR="00160169" w:rsidRPr="00F241F8" w:rsidRDefault="009B1003" w:rsidP="002F3DA2">
      <w:pPr>
        <w:numPr>
          <w:ilvl w:val="1"/>
          <w:numId w:val="7"/>
        </w:numPr>
        <w:spacing w:before="240" w:line="276" w:lineRule="auto"/>
        <w:ind w:left="709" w:hanging="709"/>
        <w:jc w:val="both"/>
        <w:rPr>
          <w:rFonts w:cs="Arial"/>
          <w:sz w:val="20"/>
        </w:rPr>
      </w:pPr>
      <w:r w:rsidRPr="00F241F8">
        <w:rPr>
          <w:rFonts w:cs="Arial"/>
          <w:sz w:val="20"/>
        </w:rPr>
        <w:t>In terms of s</w:t>
      </w:r>
      <w:r w:rsidR="00160169" w:rsidRPr="00F241F8">
        <w:rPr>
          <w:rFonts w:cs="Arial"/>
          <w:sz w:val="20"/>
        </w:rPr>
        <w:t>ection 7</w:t>
      </w:r>
      <w:r w:rsidRPr="00F241F8">
        <w:rPr>
          <w:rFonts w:cs="Arial"/>
          <w:sz w:val="20"/>
        </w:rPr>
        <w:t xml:space="preserve">4 of the Municipal Systems Act the </w:t>
      </w:r>
      <w:r w:rsidR="00160169" w:rsidRPr="00F241F8">
        <w:rPr>
          <w:rFonts w:cs="Arial"/>
          <w:sz w:val="20"/>
        </w:rPr>
        <w:t xml:space="preserve">municipal council </w:t>
      </w:r>
      <w:r w:rsidRPr="00F241F8">
        <w:rPr>
          <w:rFonts w:cs="Arial"/>
          <w:sz w:val="20"/>
        </w:rPr>
        <w:t xml:space="preserve">hereby </w:t>
      </w:r>
      <w:r w:rsidR="00160169" w:rsidRPr="00F241F8">
        <w:rPr>
          <w:rFonts w:cs="Arial"/>
          <w:sz w:val="20"/>
        </w:rPr>
        <w:t>adopt</w:t>
      </w:r>
      <w:r w:rsidRPr="00F241F8">
        <w:rPr>
          <w:rFonts w:cs="Arial"/>
          <w:sz w:val="20"/>
        </w:rPr>
        <w:t>s</w:t>
      </w:r>
      <w:r w:rsidR="00160169" w:rsidRPr="00F241F8">
        <w:rPr>
          <w:rFonts w:cs="Arial"/>
          <w:sz w:val="20"/>
        </w:rPr>
        <w:t xml:space="preserve"> a tariff policy on the levying of fees for municipal services provided by the municipality itself or by way of service delivery agreements.</w:t>
      </w:r>
    </w:p>
    <w:p w:rsidR="0019340C" w:rsidRPr="00F241F8" w:rsidRDefault="009C5F6B" w:rsidP="002F3DA2">
      <w:pPr>
        <w:numPr>
          <w:ilvl w:val="1"/>
          <w:numId w:val="7"/>
        </w:numPr>
        <w:spacing w:before="240" w:line="276" w:lineRule="auto"/>
        <w:ind w:left="709" w:hanging="709"/>
        <w:jc w:val="both"/>
        <w:rPr>
          <w:rFonts w:cs="Arial"/>
          <w:sz w:val="20"/>
        </w:rPr>
      </w:pPr>
      <w:r w:rsidRPr="00F241F8">
        <w:rPr>
          <w:rFonts w:cs="Arial"/>
          <w:sz w:val="20"/>
        </w:rPr>
        <w:t xml:space="preserve">This </w:t>
      </w:r>
      <w:r w:rsidR="0019340C" w:rsidRPr="00F241F8">
        <w:rPr>
          <w:rFonts w:cs="Arial"/>
          <w:sz w:val="20"/>
        </w:rPr>
        <w:t>policy has been compiled in accordance with:-</w:t>
      </w:r>
    </w:p>
    <w:p w:rsidR="0019340C" w:rsidRPr="00F241F8" w:rsidRDefault="0019340C" w:rsidP="002F3DA2">
      <w:pPr>
        <w:numPr>
          <w:ilvl w:val="2"/>
          <w:numId w:val="7"/>
        </w:numPr>
        <w:spacing w:before="240" w:line="276" w:lineRule="auto"/>
        <w:ind w:left="709" w:hanging="709"/>
        <w:jc w:val="both"/>
        <w:rPr>
          <w:rFonts w:cs="Arial"/>
          <w:sz w:val="20"/>
        </w:rPr>
      </w:pPr>
      <w:r w:rsidRPr="00F241F8">
        <w:rPr>
          <w:rFonts w:cs="Arial"/>
          <w:sz w:val="20"/>
        </w:rPr>
        <w:t>The Constitution of the Republic of South Africa, Act no 108 of 1996 as amended;</w:t>
      </w:r>
    </w:p>
    <w:p w:rsidR="0019340C" w:rsidRPr="00F241F8" w:rsidRDefault="0019340C" w:rsidP="002F3DA2">
      <w:pPr>
        <w:numPr>
          <w:ilvl w:val="2"/>
          <w:numId w:val="7"/>
        </w:numPr>
        <w:spacing w:before="240" w:line="276" w:lineRule="auto"/>
        <w:ind w:left="709" w:hanging="709"/>
        <w:jc w:val="both"/>
        <w:rPr>
          <w:rFonts w:cs="Arial"/>
          <w:sz w:val="20"/>
        </w:rPr>
      </w:pPr>
      <w:r w:rsidRPr="00F241F8">
        <w:rPr>
          <w:rFonts w:cs="Arial"/>
          <w:sz w:val="20"/>
        </w:rPr>
        <w:t>Local Government: Municipal Systems Act (MSA), Act no 32 of 2000 as amended;</w:t>
      </w:r>
    </w:p>
    <w:p w:rsidR="0019340C" w:rsidRPr="00F241F8" w:rsidRDefault="0019340C" w:rsidP="002F3DA2">
      <w:pPr>
        <w:numPr>
          <w:ilvl w:val="2"/>
          <w:numId w:val="7"/>
        </w:numPr>
        <w:spacing w:before="240" w:line="276" w:lineRule="auto"/>
        <w:ind w:left="709" w:hanging="709"/>
        <w:jc w:val="both"/>
        <w:rPr>
          <w:rFonts w:cs="Arial"/>
          <w:sz w:val="20"/>
        </w:rPr>
      </w:pPr>
      <w:r w:rsidRPr="00F241F8">
        <w:rPr>
          <w:rFonts w:cs="Arial"/>
          <w:sz w:val="20"/>
        </w:rPr>
        <w:t>Local Government: Municipal Finance Management Act (MFMA), Act no 56 of 2003;</w:t>
      </w:r>
    </w:p>
    <w:p w:rsidR="0019340C" w:rsidRPr="00F241F8" w:rsidRDefault="0019340C" w:rsidP="002F3DA2">
      <w:pPr>
        <w:numPr>
          <w:ilvl w:val="2"/>
          <w:numId w:val="7"/>
        </w:numPr>
        <w:spacing w:before="240" w:line="276" w:lineRule="auto"/>
        <w:ind w:left="709" w:hanging="709"/>
        <w:jc w:val="both"/>
        <w:rPr>
          <w:rFonts w:cs="Arial"/>
          <w:sz w:val="20"/>
        </w:rPr>
      </w:pPr>
      <w:r w:rsidRPr="00F241F8">
        <w:rPr>
          <w:rFonts w:cs="Arial"/>
          <w:sz w:val="20"/>
        </w:rPr>
        <w:t>Local Government: Municipal Property Rates Act (MPRA), Act no 6 of 2004;</w:t>
      </w:r>
    </w:p>
    <w:p w:rsidR="0019340C" w:rsidRPr="00F241F8" w:rsidRDefault="005F5B47" w:rsidP="002F3DA2">
      <w:pPr>
        <w:numPr>
          <w:ilvl w:val="2"/>
          <w:numId w:val="7"/>
        </w:numPr>
        <w:spacing w:before="240" w:line="276" w:lineRule="auto"/>
        <w:ind w:left="709" w:hanging="709"/>
        <w:jc w:val="both"/>
        <w:rPr>
          <w:rFonts w:cs="Arial"/>
          <w:sz w:val="20"/>
        </w:rPr>
      </w:pPr>
      <w:r w:rsidRPr="00F241F8">
        <w:rPr>
          <w:rFonts w:cs="Arial"/>
          <w:sz w:val="20"/>
        </w:rPr>
        <w:t>KOUKAMMA</w:t>
      </w:r>
      <w:r w:rsidR="0019340C" w:rsidRPr="00F241F8">
        <w:rPr>
          <w:rFonts w:cs="Arial"/>
          <w:sz w:val="20"/>
        </w:rPr>
        <w:t xml:space="preserve"> Municipality Property Rates Policy as reviewed annually.</w:t>
      </w:r>
    </w:p>
    <w:p w:rsidR="004C529C" w:rsidRPr="00F241F8" w:rsidRDefault="004C529C" w:rsidP="00683F84">
      <w:pPr>
        <w:pStyle w:val="Heading8"/>
      </w:pPr>
      <w:bookmarkStart w:id="2" w:name="_Toc238023005"/>
      <w:r w:rsidRPr="00F241F8">
        <w:t xml:space="preserve">DEFINITIONS AND </w:t>
      </w:r>
      <w:r w:rsidR="001D3C7F" w:rsidRPr="00F241F8">
        <w:t>ABBREVIATIONS</w:t>
      </w:r>
      <w:bookmarkEnd w:id="2"/>
    </w:p>
    <w:p w:rsidR="004C529C" w:rsidRPr="00F241F8" w:rsidRDefault="004C529C" w:rsidP="00C75266">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0030738F" w:rsidRPr="00F241F8">
        <w:rPr>
          <w:rFonts w:cs="Arial"/>
          <w:b/>
          <w:bCs/>
          <w:sz w:val="20"/>
          <w:lang w:val="en-US"/>
        </w:rPr>
        <w:t>A</w:t>
      </w:r>
      <w:r w:rsidRPr="00F241F8">
        <w:rPr>
          <w:rFonts w:cs="Arial"/>
          <w:b/>
          <w:bCs/>
          <w:sz w:val="20"/>
          <w:lang w:val="en-US"/>
        </w:rPr>
        <w:t>ccounting</w:t>
      </w:r>
      <w:r w:rsidRPr="00F241F8">
        <w:rPr>
          <w:rFonts w:cs="Arial"/>
          <w:b/>
          <w:sz w:val="20"/>
        </w:rPr>
        <w:t xml:space="preserve"> officer”</w:t>
      </w:r>
      <w:r w:rsidRPr="00F241F8">
        <w:rPr>
          <w:rFonts w:cs="Arial"/>
          <w:sz w:val="20"/>
        </w:rPr>
        <w:t xml:space="preserve"> means the municipal manager appointed in terms of Section 60 of the </w:t>
      </w:r>
      <w:r w:rsidR="00EE44A1" w:rsidRPr="00F241F8">
        <w:rPr>
          <w:rFonts w:cs="Arial"/>
          <w:sz w:val="20"/>
        </w:rPr>
        <w:t xml:space="preserve">Municipal Finance Management </w:t>
      </w:r>
      <w:r w:rsidRPr="00F241F8">
        <w:rPr>
          <w:rFonts w:cs="Arial"/>
          <w:sz w:val="20"/>
        </w:rPr>
        <w:t>Act</w:t>
      </w:r>
      <w:r w:rsidR="001D3C7F" w:rsidRPr="00F241F8">
        <w:rPr>
          <w:rFonts w:cs="Arial"/>
          <w:sz w:val="20"/>
        </w:rPr>
        <w:t>.</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Annual</w:t>
      </w:r>
      <w:r w:rsidRPr="00F241F8">
        <w:rPr>
          <w:rFonts w:cs="Arial"/>
          <w:b/>
          <w:sz w:val="20"/>
        </w:rPr>
        <w:t xml:space="preserve"> budget”</w:t>
      </w:r>
      <w:r w:rsidRPr="00F241F8">
        <w:rPr>
          <w:rFonts w:cs="Arial"/>
          <w:sz w:val="20"/>
        </w:rPr>
        <w:t xml:space="preserve"> shall mean the budget approved by the municipal council for any particular financial year, and shall include any adjustments to such budget.</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“Basic municipal services”</w:t>
      </w:r>
      <w:r w:rsidRPr="00F241F8">
        <w:rPr>
          <w:rFonts w:cs="Arial"/>
          <w:sz w:val="20"/>
        </w:rPr>
        <w:t xml:space="preserve"> shall mean a municipal service necessary to ensure an acceptable and reasonable quality of life, which service – if not provided – would endanger public health or safety or the environment.</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“By-law”</w:t>
      </w:r>
      <w:r w:rsidRPr="00F241F8">
        <w:rPr>
          <w:rFonts w:cs="Arial"/>
          <w:sz w:val="20"/>
        </w:rPr>
        <w:t xml:space="preserve"> shall mean legislation passed by the council of the municipality, and which shall be binding on the municipality and on the persons and institutions to which it applies.</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Consumer</w:t>
      </w:r>
      <w:r w:rsidRPr="00F241F8">
        <w:rPr>
          <w:rFonts w:cs="Arial"/>
          <w:b/>
          <w:sz w:val="20"/>
        </w:rPr>
        <w:t xml:space="preserve"> price index”</w:t>
      </w:r>
      <w:r w:rsidRPr="00F241F8">
        <w:rPr>
          <w:rFonts w:cs="Arial"/>
          <w:sz w:val="20"/>
        </w:rPr>
        <w:t xml:space="preserve"> shall mean the CPIX as determined and gazetted from time to time by the South Bureau of Statistics.</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bCs/>
          <w:sz w:val="20"/>
        </w:rPr>
        <w:t xml:space="preserve">“Chief financial officer” </w:t>
      </w:r>
      <w:r w:rsidRPr="00F241F8">
        <w:rPr>
          <w:rFonts w:cs="Arial"/>
          <w:sz w:val="20"/>
        </w:rPr>
        <w:t xml:space="preserve">means a person designated in terms of section </w:t>
      </w:r>
      <w:r w:rsidRPr="00F241F8">
        <w:rPr>
          <w:rFonts w:cs="Arial"/>
          <w:iCs/>
          <w:sz w:val="20"/>
        </w:rPr>
        <w:t>80</w:t>
      </w:r>
      <w:r w:rsidR="00C75266" w:rsidRPr="00F241F8">
        <w:rPr>
          <w:rFonts w:cs="Arial"/>
          <w:iCs/>
          <w:sz w:val="20"/>
        </w:rPr>
        <w:t xml:space="preserve"> </w:t>
      </w:r>
      <w:r w:rsidRPr="00F241F8">
        <w:rPr>
          <w:rFonts w:cs="Arial"/>
          <w:iCs/>
          <w:sz w:val="20"/>
        </w:rPr>
        <w:t>(2)</w:t>
      </w:r>
      <w:r w:rsidR="00C75266" w:rsidRPr="00F241F8">
        <w:rPr>
          <w:rFonts w:cs="Arial"/>
          <w:iCs/>
          <w:sz w:val="20"/>
        </w:rPr>
        <w:t xml:space="preserve"> </w:t>
      </w:r>
      <w:r w:rsidRPr="00F241F8">
        <w:rPr>
          <w:rFonts w:cs="Arial"/>
          <w:iCs/>
          <w:sz w:val="20"/>
        </w:rPr>
        <w:t>(a) of the Municipal Finance Management Act</w:t>
      </w:r>
      <w:r w:rsidR="00EE44A1" w:rsidRPr="00F241F8">
        <w:rPr>
          <w:rFonts w:cs="Arial"/>
          <w:iCs/>
          <w:sz w:val="20"/>
        </w:rPr>
        <w:t>.</w:t>
      </w:r>
    </w:p>
    <w:p w:rsidR="0088034B"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proofErr w:type="spellStart"/>
      <w:r w:rsidRPr="00F241F8">
        <w:rPr>
          <w:rFonts w:cs="Arial"/>
          <w:b/>
          <w:bCs/>
          <w:sz w:val="20"/>
          <w:lang w:val="en-US"/>
        </w:rPr>
        <w:t>Councillor</w:t>
      </w:r>
      <w:proofErr w:type="spellEnd"/>
      <w:r w:rsidRPr="00F241F8">
        <w:rPr>
          <w:rFonts w:cs="Arial"/>
          <w:b/>
          <w:sz w:val="20"/>
        </w:rPr>
        <w:t>”</w:t>
      </w:r>
      <w:r w:rsidRPr="00F241F8">
        <w:rPr>
          <w:rFonts w:cs="Arial"/>
          <w:sz w:val="20"/>
        </w:rPr>
        <w:t xml:space="preserve"> shall mean a member of the </w:t>
      </w:r>
      <w:r w:rsidR="00C75266" w:rsidRPr="00F241F8">
        <w:rPr>
          <w:rFonts w:cs="Arial"/>
          <w:sz w:val="20"/>
        </w:rPr>
        <w:t>C</w:t>
      </w:r>
      <w:r w:rsidRPr="00F241F8">
        <w:rPr>
          <w:rFonts w:cs="Arial"/>
          <w:sz w:val="20"/>
        </w:rPr>
        <w:t>ouncil of the municipality.</w:t>
      </w:r>
    </w:p>
    <w:p w:rsidR="003A291A"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Domestic</w:t>
      </w:r>
      <w:r w:rsidRPr="00F241F8">
        <w:rPr>
          <w:rFonts w:cs="Arial"/>
          <w:b/>
          <w:sz w:val="20"/>
        </w:rPr>
        <w:t xml:space="preserve"> consumer or user”</w:t>
      </w:r>
      <w:r w:rsidRPr="00F241F8">
        <w:rPr>
          <w:rFonts w:cs="Arial"/>
          <w:sz w:val="20"/>
        </w:rPr>
        <w:t xml:space="preserve"> of municipal services shall mean the person or household which municipal services are rendered in respect of “residential property” as defined below.</w:t>
      </w:r>
    </w:p>
    <w:p w:rsidR="0030738F" w:rsidRPr="00F241F8" w:rsidRDefault="003A291A"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sz w:val="20"/>
        </w:rPr>
        <w:br w:type="page"/>
      </w:r>
      <w:r w:rsidR="0030738F" w:rsidRPr="00F241F8">
        <w:rPr>
          <w:rFonts w:cs="Arial"/>
          <w:b/>
          <w:sz w:val="20"/>
        </w:rPr>
        <w:lastRenderedPageBreak/>
        <w:t>“</w:t>
      </w:r>
      <w:r w:rsidR="0030738F" w:rsidRPr="00F241F8">
        <w:rPr>
          <w:rFonts w:cs="Arial"/>
          <w:b/>
          <w:bCs/>
          <w:sz w:val="20"/>
          <w:lang w:val="en-US"/>
        </w:rPr>
        <w:t>Financial</w:t>
      </w:r>
      <w:r w:rsidR="0030738F" w:rsidRPr="00F241F8">
        <w:rPr>
          <w:rFonts w:cs="Arial"/>
          <w:b/>
          <w:sz w:val="20"/>
        </w:rPr>
        <w:t xml:space="preserve"> year”</w:t>
      </w:r>
      <w:r w:rsidR="0030738F" w:rsidRPr="00F241F8">
        <w:rPr>
          <w:rFonts w:cs="Arial"/>
          <w:sz w:val="20"/>
        </w:rPr>
        <w:t xml:space="preserve"> shall mean the period starting from 1 July in any year and ending on 30 June o</w:t>
      </w:r>
      <w:r w:rsidR="003C55F0" w:rsidRPr="00F241F8">
        <w:rPr>
          <w:rFonts w:cs="Arial"/>
          <w:sz w:val="20"/>
        </w:rPr>
        <w:t>f</w:t>
      </w:r>
      <w:r w:rsidR="0030738F" w:rsidRPr="00F241F8">
        <w:rPr>
          <w:rFonts w:cs="Arial"/>
          <w:sz w:val="20"/>
        </w:rPr>
        <w:t xml:space="preserve"> the following year.</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Integrated</w:t>
      </w:r>
      <w:r w:rsidRPr="00F241F8">
        <w:rPr>
          <w:rFonts w:cs="Arial"/>
          <w:b/>
          <w:sz w:val="20"/>
        </w:rPr>
        <w:t xml:space="preserve"> development plan”</w:t>
      </w:r>
      <w:r w:rsidRPr="00F241F8">
        <w:rPr>
          <w:rFonts w:cs="Arial"/>
          <w:sz w:val="20"/>
        </w:rPr>
        <w:t xml:space="preserve"> shall mean a plan formulated and approved as envisaged in Section 25 of the Municipal Systems Act 2000</w:t>
      </w:r>
      <w:r w:rsidR="001D3C7F" w:rsidRPr="00F241F8">
        <w:rPr>
          <w:rFonts w:cs="Arial"/>
          <w:sz w:val="20"/>
        </w:rPr>
        <w:t>, as amended</w:t>
      </w:r>
      <w:r w:rsidRPr="00F241F8">
        <w:rPr>
          <w:rFonts w:cs="Arial"/>
          <w:sz w:val="20"/>
        </w:rPr>
        <w:t>.</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 xml:space="preserve">“Local </w:t>
      </w:r>
      <w:r w:rsidRPr="00F241F8">
        <w:rPr>
          <w:rFonts w:cs="Arial"/>
          <w:b/>
          <w:bCs/>
          <w:sz w:val="20"/>
          <w:lang w:val="en-US"/>
        </w:rPr>
        <w:t>community</w:t>
      </w:r>
      <w:r w:rsidRPr="00F241F8">
        <w:rPr>
          <w:rFonts w:cs="Arial"/>
          <w:b/>
          <w:sz w:val="20"/>
        </w:rPr>
        <w:t>”</w:t>
      </w:r>
      <w:r w:rsidRPr="00F241F8">
        <w:rPr>
          <w:rFonts w:cs="Arial"/>
          <w:sz w:val="20"/>
        </w:rPr>
        <w:t xml:space="preserve"> or </w:t>
      </w:r>
      <w:r w:rsidRPr="00F241F8">
        <w:rPr>
          <w:rFonts w:cs="Arial"/>
          <w:b/>
          <w:sz w:val="20"/>
        </w:rPr>
        <w:t>“community”</w:t>
      </w:r>
      <w:r w:rsidRPr="00F241F8">
        <w:rPr>
          <w:rFonts w:cs="Arial"/>
          <w:sz w:val="20"/>
        </w:rPr>
        <w:t>, in relation to the municipality, shall mean that body of persons comprising the residents of the municipality, the ratepayers of the municipality, any civic organisations and non-governmental, private sector or labour organisations or bodies involved in local affairs within the municipality, and visitors and other people residing outside the municipality who, because of their presence in the municipality, make use of services or facilities provided by the municipality.</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Month</w:t>
      </w:r>
      <w:r w:rsidRPr="00F241F8">
        <w:rPr>
          <w:rFonts w:cs="Arial"/>
          <w:b/>
          <w:sz w:val="20"/>
        </w:rPr>
        <w:t>”</w:t>
      </w:r>
      <w:r w:rsidRPr="00F241F8">
        <w:rPr>
          <w:rFonts w:cs="Arial"/>
          <w:sz w:val="20"/>
        </w:rPr>
        <w:t xml:space="preserve"> means one of twelve months of a calendar year.</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Municipality</w:t>
      </w:r>
      <w:r w:rsidRPr="00F241F8">
        <w:rPr>
          <w:rFonts w:cs="Arial"/>
          <w:b/>
          <w:sz w:val="20"/>
        </w:rPr>
        <w:t>”</w:t>
      </w:r>
      <w:r w:rsidRPr="00F241F8">
        <w:rPr>
          <w:rFonts w:cs="Arial"/>
          <w:sz w:val="20"/>
        </w:rPr>
        <w:t xml:space="preserve"> or </w:t>
      </w:r>
      <w:r w:rsidRPr="00F241F8">
        <w:rPr>
          <w:rFonts w:cs="Arial"/>
          <w:b/>
          <w:sz w:val="20"/>
        </w:rPr>
        <w:t>“municipal area”</w:t>
      </w:r>
      <w:r w:rsidRPr="00F241F8">
        <w:rPr>
          <w:rFonts w:cs="Arial"/>
          <w:sz w:val="20"/>
        </w:rPr>
        <w:t xml:space="preserve"> shall, where appropriate, mean the geographic area, determined in terms of the Local Government: Municipal Demarcation Act No. 27 of 1998 as the municipal area pertaining to the municipality.</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proofErr w:type="gramStart"/>
      <w:r w:rsidRPr="00F241F8">
        <w:rPr>
          <w:rFonts w:cs="Arial"/>
          <w:b/>
          <w:sz w:val="20"/>
        </w:rPr>
        <w:t>the</w:t>
      </w:r>
      <w:proofErr w:type="gramEnd"/>
      <w:r w:rsidRPr="00F241F8">
        <w:rPr>
          <w:rFonts w:cs="Arial"/>
          <w:b/>
          <w:sz w:val="20"/>
        </w:rPr>
        <w:t xml:space="preserve"> municipality”</w:t>
      </w:r>
      <w:r w:rsidRPr="00F241F8">
        <w:rPr>
          <w:rFonts w:cs="Arial"/>
          <w:sz w:val="20"/>
        </w:rPr>
        <w:t xml:space="preserve"> means </w:t>
      </w:r>
      <w:r w:rsidR="005F5B47" w:rsidRPr="00F241F8">
        <w:rPr>
          <w:rFonts w:cs="Arial"/>
          <w:sz w:val="20"/>
        </w:rPr>
        <w:t>KOUKAMMA</w:t>
      </w:r>
      <w:r w:rsidRPr="00F241F8">
        <w:rPr>
          <w:rFonts w:cs="Arial"/>
          <w:sz w:val="20"/>
        </w:rPr>
        <w:t xml:space="preserve"> Local Municipality</w:t>
      </w:r>
      <w:r w:rsidR="00EE44A1" w:rsidRPr="00F241F8">
        <w:rPr>
          <w:rFonts w:cs="Arial"/>
          <w:sz w:val="20"/>
        </w:rPr>
        <w:t>.</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Municipal</w:t>
      </w:r>
      <w:r w:rsidRPr="00F241F8">
        <w:rPr>
          <w:rFonts w:cs="Arial"/>
          <w:b/>
          <w:sz w:val="20"/>
        </w:rPr>
        <w:t xml:space="preserve"> council”</w:t>
      </w:r>
      <w:r w:rsidRPr="00F241F8">
        <w:rPr>
          <w:rFonts w:cs="Arial"/>
          <w:sz w:val="20"/>
        </w:rPr>
        <w:t xml:space="preserve"> or </w:t>
      </w:r>
      <w:r w:rsidRPr="00F241F8">
        <w:rPr>
          <w:rFonts w:cs="Arial"/>
          <w:b/>
          <w:sz w:val="20"/>
        </w:rPr>
        <w:t>“council”</w:t>
      </w:r>
      <w:r w:rsidRPr="00F241F8">
        <w:rPr>
          <w:rFonts w:cs="Arial"/>
          <w:sz w:val="20"/>
        </w:rPr>
        <w:t xml:space="preserve"> shall mean the municipal council </w:t>
      </w:r>
      <w:r w:rsidR="00EE44A1" w:rsidRPr="00F241F8">
        <w:rPr>
          <w:rFonts w:cs="Arial"/>
          <w:sz w:val="20"/>
        </w:rPr>
        <w:t xml:space="preserve">of </w:t>
      </w:r>
      <w:r w:rsidR="005F5B47" w:rsidRPr="00F241F8">
        <w:rPr>
          <w:rFonts w:cs="Arial"/>
          <w:sz w:val="20"/>
        </w:rPr>
        <w:t>KOUKAMMA</w:t>
      </w:r>
      <w:r w:rsidR="00EE44A1" w:rsidRPr="00F241F8">
        <w:rPr>
          <w:rFonts w:cs="Arial"/>
          <w:sz w:val="20"/>
        </w:rPr>
        <w:t xml:space="preserve"> Local Municipality </w:t>
      </w:r>
      <w:r w:rsidRPr="00F241F8">
        <w:rPr>
          <w:rFonts w:cs="Arial"/>
          <w:sz w:val="20"/>
        </w:rPr>
        <w:t>as referred to in Section 157(1) of the Constitution.</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Municipal</w:t>
      </w:r>
      <w:r w:rsidRPr="00F241F8">
        <w:rPr>
          <w:rFonts w:cs="Arial"/>
          <w:b/>
          <w:sz w:val="20"/>
        </w:rPr>
        <w:t xml:space="preserve"> manager”</w:t>
      </w:r>
      <w:r w:rsidRPr="00F241F8">
        <w:rPr>
          <w:rFonts w:cs="Arial"/>
          <w:sz w:val="20"/>
        </w:rPr>
        <w:t xml:space="preserve"> shall mean the person </w:t>
      </w:r>
      <w:r w:rsidR="00812B64">
        <w:rPr>
          <w:rFonts w:cs="Arial"/>
          <w:sz w:val="20"/>
        </w:rPr>
        <w:t>appointed in terms of Section 54A of the Municipal Systems Act, 2000 as amended</w:t>
      </w:r>
      <w:r w:rsidRPr="00F241F8">
        <w:rPr>
          <w:rFonts w:cs="Arial"/>
          <w:sz w:val="20"/>
        </w:rPr>
        <w:t>.</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“Multiple purposes”</w:t>
      </w:r>
      <w:r w:rsidRPr="00F241F8">
        <w:rPr>
          <w:rFonts w:cs="Arial"/>
          <w:sz w:val="20"/>
        </w:rPr>
        <w:t xml:space="preserve"> in relation to a property, shall mean the use of a property for more than one purpose.</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Municipal</w:t>
      </w:r>
      <w:r w:rsidRPr="00F241F8">
        <w:rPr>
          <w:rFonts w:cs="Arial"/>
          <w:b/>
          <w:sz w:val="20"/>
        </w:rPr>
        <w:t xml:space="preserve"> service”</w:t>
      </w:r>
      <w:r w:rsidRPr="00F241F8">
        <w:rPr>
          <w:rFonts w:cs="Arial"/>
          <w:sz w:val="20"/>
        </w:rPr>
        <w:t xml:space="preserve"> has the meaning assigned to it in terms of Section 1 of the Municipal Systems Act.</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Municipal</w:t>
      </w:r>
      <w:r w:rsidRPr="00F241F8">
        <w:rPr>
          <w:rFonts w:cs="Arial"/>
          <w:b/>
          <w:sz w:val="20"/>
        </w:rPr>
        <w:t xml:space="preserve"> tariff”</w:t>
      </w:r>
      <w:r w:rsidRPr="00F241F8">
        <w:rPr>
          <w:rFonts w:cs="Arial"/>
          <w:sz w:val="20"/>
        </w:rPr>
        <w:t xml:space="preserve"> shall mean a tariff for services which the municipality may set for the provision of a service to the local community, and may include a surcharge on such service.  Tariffs for major services shall mean tariffs set for the supply and consumption or usage of electricity, water, sewerage and refuse removal, and minor tariffs shall mean al other tariffs, charges, fees, rentals or fines levied or imposed by the municipality in respect of other services supplied including services incidental to the provision of the major services.</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Rate</w:t>
      </w:r>
      <w:r w:rsidRPr="00F241F8">
        <w:rPr>
          <w:rFonts w:cs="Arial"/>
          <w:b/>
          <w:sz w:val="20"/>
        </w:rPr>
        <w:t>”</w:t>
      </w:r>
      <w:r w:rsidRPr="00F241F8">
        <w:rPr>
          <w:rFonts w:cs="Arial"/>
          <w:sz w:val="20"/>
        </w:rPr>
        <w:t xml:space="preserve"> shall mean a municipal rate on property as envisaged in Section 229</w:t>
      </w:r>
      <w:r w:rsidR="0088034B" w:rsidRPr="00F241F8">
        <w:rPr>
          <w:rFonts w:cs="Arial"/>
          <w:sz w:val="20"/>
        </w:rPr>
        <w:t xml:space="preserve"> </w:t>
      </w:r>
      <w:r w:rsidRPr="00F241F8">
        <w:rPr>
          <w:rFonts w:cs="Arial"/>
          <w:sz w:val="20"/>
        </w:rPr>
        <w:t>(1</w:t>
      </w:r>
      <w:r w:rsidR="0088034B" w:rsidRPr="00F241F8">
        <w:rPr>
          <w:rFonts w:cs="Arial"/>
          <w:sz w:val="20"/>
        </w:rPr>
        <w:t xml:space="preserve"> </w:t>
      </w:r>
      <w:r w:rsidRPr="00F241F8">
        <w:rPr>
          <w:rFonts w:cs="Arial"/>
          <w:sz w:val="20"/>
        </w:rPr>
        <w:t>(a) of the Constitution.</w:t>
      </w:r>
    </w:p>
    <w:p w:rsidR="0088034B"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proofErr w:type="spellStart"/>
      <w:r w:rsidRPr="00F241F8">
        <w:rPr>
          <w:rFonts w:cs="Arial"/>
          <w:b/>
          <w:bCs/>
          <w:sz w:val="20"/>
          <w:lang w:val="en-US"/>
        </w:rPr>
        <w:t>Rateable</w:t>
      </w:r>
      <w:proofErr w:type="spellEnd"/>
      <w:r w:rsidRPr="00F241F8">
        <w:rPr>
          <w:rFonts w:cs="Arial"/>
          <w:b/>
          <w:sz w:val="20"/>
        </w:rPr>
        <w:t xml:space="preserve"> property”</w:t>
      </w:r>
      <w:r w:rsidRPr="00F241F8">
        <w:rPr>
          <w:rFonts w:cs="Arial"/>
          <w:sz w:val="20"/>
        </w:rPr>
        <w:t xml:space="preserve"> shall mean property on which the municipality may in terms of Section 2 of the </w:t>
      </w:r>
      <w:r w:rsidR="0088034B" w:rsidRPr="00F241F8">
        <w:rPr>
          <w:rFonts w:cs="Arial"/>
          <w:sz w:val="20"/>
        </w:rPr>
        <w:t xml:space="preserve">Municipal </w:t>
      </w:r>
      <w:r w:rsidRPr="00F241F8">
        <w:rPr>
          <w:rFonts w:cs="Arial"/>
          <w:sz w:val="20"/>
        </w:rPr>
        <w:t>Property Rates Act 2004 levy a rate, but excluding property fully excluded from the levying of rates in terms of Section 17 of that Act.</w:t>
      </w:r>
    </w:p>
    <w:p w:rsidR="003A291A"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Ratepayer</w:t>
      </w:r>
      <w:r w:rsidRPr="00F241F8">
        <w:rPr>
          <w:rFonts w:cs="Arial"/>
          <w:b/>
          <w:sz w:val="20"/>
        </w:rPr>
        <w:t>”</w:t>
      </w:r>
      <w:r w:rsidRPr="00F241F8">
        <w:rPr>
          <w:rFonts w:cs="Arial"/>
          <w:sz w:val="20"/>
        </w:rPr>
        <w:t xml:space="preserve"> shall mean a person who is liable to the municipality for the payment of (a) rates on property in the municipality; (b) any other tax, duty or levy imposed by the municipality; and/or (c) fees for services provided either by the municipality or in terms of a service delivery agreement.</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Rebate</w:t>
      </w:r>
      <w:r w:rsidRPr="00F241F8">
        <w:rPr>
          <w:rFonts w:cs="Arial"/>
          <w:b/>
          <w:sz w:val="20"/>
        </w:rPr>
        <w:t>”</w:t>
      </w:r>
      <w:r w:rsidRPr="00F241F8">
        <w:rPr>
          <w:rFonts w:cs="Arial"/>
          <w:sz w:val="20"/>
        </w:rPr>
        <w:t xml:space="preserve"> in relation to a rate payable on a property, shall mean a discount granted in terms of Section 15 of the </w:t>
      </w:r>
      <w:r w:rsidR="00C75266" w:rsidRPr="00F241F8">
        <w:rPr>
          <w:rFonts w:cs="Arial"/>
          <w:sz w:val="20"/>
        </w:rPr>
        <w:t xml:space="preserve">Municipal </w:t>
      </w:r>
      <w:r w:rsidRPr="00F241F8">
        <w:rPr>
          <w:rFonts w:cs="Arial"/>
          <w:sz w:val="20"/>
        </w:rPr>
        <w:t>Property Rates Act</w:t>
      </w:r>
      <w:r w:rsidR="00C75266" w:rsidRPr="00F241F8">
        <w:rPr>
          <w:rFonts w:cs="Arial"/>
          <w:sz w:val="20"/>
        </w:rPr>
        <w:t>,</w:t>
      </w:r>
      <w:r w:rsidRPr="00F241F8">
        <w:rPr>
          <w:rFonts w:cs="Arial"/>
          <w:sz w:val="20"/>
        </w:rPr>
        <w:t xml:space="preserve"> 2004 on the amount of the rate payable on the property.</w:t>
      </w:r>
    </w:p>
    <w:p w:rsidR="0030738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sz w:val="20"/>
        </w:rPr>
        <w:t>“</w:t>
      </w:r>
      <w:r w:rsidRPr="00F241F8">
        <w:rPr>
          <w:rFonts w:cs="Arial"/>
          <w:b/>
          <w:bCs/>
          <w:sz w:val="20"/>
          <w:lang w:val="en-US"/>
        </w:rPr>
        <w:t>Residential</w:t>
      </w:r>
      <w:r w:rsidRPr="00F241F8">
        <w:rPr>
          <w:rFonts w:cs="Arial"/>
          <w:b/>
          <w:sz w:val="20"/>
        </w:rPr>
        <w:t xml:space="preserve"> property”</w:t>
      </w:r>
      <w:r w:rsidRPr="00F241F8">
        <w:rPr>
          <w:rFonts w:cs="Arial"/>
          <w:sz w:val="20"/>
        </w:rPr>
        <w:t xml:space="preserve"> shall mean a property included in the valuation roll in terms of Section 48(2</w:t>
      </w:r>
      <w:proofErr w:type="gramStart"/>
      <w:r w:rsidRPr="00F241F8">
        <w:rPr>
          <w:rFonts w:cs="Arial"/>
          <w:sz w:val="20"/>
        </w:rPr>
        <w:t>)(</w:t>
      </w:r>
      <w:proofErr w:type="gramEnd"/>
      <w:r w:rsidRPr="00F241F8">
        <w:rPr>
          <w:rFonts w:cs="Arial"/>
          <w:sz w:val="20"/>
        </w:rPr>
        <w:t xml:space="preserve">b) of the </w:t>
      </w:r>
      <w:r w:rsidR="00C75266" w:rsidRPr="00F241F8">
        <w:rPr>
          <w:rFonts w:cs="Arial"/>
          <w:sz w:val="20"/>
        </w:rPr>
        <w:t xml:space="preserve">Municipal </w:t>
      </w:r>
      <w:r w:rsidRPr="00F241F8">
        <w:rPr>
          <w:rFonts w:cs="Arial"/>
          <w:sz w:val="20"/>
        </w:rPr>
        <w:t>Property Rates Act</w:t>
      </w:r>
      <w:r w:rsidR="00C75266" w:rsidRPr="00F241F8">
        <w:rPr>
          <w:rFonts w:cs="Arial"/>
          <w:sz w:val="20"/>
        </w:rPr>
        <w:t>,</w:t>
      </w:r>
      <w:r w:rsidRPr="00F241F8">
        <w:rPr>
          <w:rFonts w:cs="Arial"/>
          <w:sz w:val="20"/>
        </w:rPr>
        <w:t xml:space="preserve"> 2004 as residential.</w:t>
      </w:r>
    </w:p>
    <w:p w:rsidR="001D3C7F" w:rsidRPr="00F241F8" w:rsidRDefault="0030738F" w:rsidP="009C5F6B">
      <w:pPr>
        <w:tabs>
          <w:tab w:val="left" w:pos="851"/>
          <w:tab w:val="left" w:pos="1701"/>
          <w:tab w:val="left" w:pos="2268"/>
          <w:tab w:val="left" w:pos="2835"/>
        </w:tabs>
        <w:spacing w:before="120" w:after="120" w:line="276" w:lineRule="auto"/>
        <w:ind w:left="567"/>
        <w:jc w:val="both"/>
        <w:rPr>
          <w:rFonts w:cs="Arial"/>
          <w:sz w:val="20"/>
        </w:rPr>
      </w:pPr>
      <w:r w:rsidRPr="00F241F8">
        <w:rPr>
          <w:rFonts w:cs="Arial"/>
          <w:b/>
          <w:bCs/>
          <w:sz w:val="20"/>
        </w:rPr>
        <w:t>“</w:t>
      </w:r>
      <w:r w:rsidR="001D3C7F" w:rsidRPr="00F241F8">
        <w:rPr>
          <w:rFonts w:cs="Arial"/>
          <w:b/>
          <w:bCs/>
          <w:sz w:val="20"/>
          <w:lang w:val="en-US"/>
        </w:rPr>
        <w:t>T</w:t>
      </w:r>
      <w:r w:rsidRPr="00F241F8">
        <w:rPr>
          <w:rFonts w:cs="Arial"/>
          <w:b/>
          <w:bCs/>
          <w:sz w:val="20"/>
          <w:lang w:val="en-US"/>
        </w:rPr>
        <w:t>ariff</w:t>
      </w:r>
      <w:r w:rsidRPr="00F241F8">
        <w:rPr>
          <w:rFonts w:cs="Arial"/>
          <w:b/>
          <w:bCs/>
          <w:sz w:val="20"/>
        </w:rPr>
        <w:t xml:space="preserve">” </w:t>
      </w:r>
      <w:r w:rsidRPr="00F241F8">
        <w:rPr>
          <w:rFonts w:cs="Arial"/>
          <w:sz w:val="20"/>
        </w:rPr>
        <w:t>means a tariff for services which the Municipality may set for the provision of a service to the local community and incl</w:t>
      </w:r>
      <w:r w:rsidR="001D3C7F" w:rsidRPr="00F241F8">
        <w:rPr>
          <w:rFonts w:cs="Arial"/>
          <w:sz w:val="20"/>
        </w:rPr>
        <w:t>udes a surcharge on such tariff.</w:t>
      </w:r>
    </w:p>
    <w:p w:rsidR="00D37FF5" w:rsidRPr="00F241F8" w:rsidRDefault="00D37FF5" w:rsidP="00683F84">
      <w:pPr>
        <w:pStyle w:val="Heading8"/>
      </w:pPr>
      <w:bookmarkStart w:id="3" w:name="_Toc238023006"/>
      <w:r w:rsidRPr="00F241F8">
        <w:lastRenderedPageBreak/>
        <w:t>PURPOSE OF THE TARIFF POLICY</w:t>
      </w:r>
      <w:bookmarkEnd w:id="3"/>
    </w:p>
    <w:p w:rsidR="007A62DB" w:rsidRPr="00F241F8" w:rsidRDefault="007A62DB" w:rsidP="002F3DA2">
      <w:pPr>
        <w:numPr>
          <w:ilvl w:val="1"/>
          <w:numId w:val="7"/>
        </w:numPr>
        <w:spacing w:before="240" w:line="276" w:lineRule="auto"/>
        <w:ind w:left="709" w:hanging="709"/>
        <w:jc w:val="both"/>
        <w:rPr>
          <w:rFonts w:cs="Arial"/>
          <w:sz w:val="20"/>
        </w:rPr>
      </w:pPr>
      <w:r w:rsidRPr="00F241F8">
        <w:rPr>
          <w:rFonts w:cs="Arial"/>
          <w:sz w:val="20"/>
        </w:rPr>
        <w:t xml:space="preserve">The purpose of this </w:t>
      </w:r>
      <w:r w:rsidR="00280638" w:rsidRPr="00F241F8">
        <w:rPr>
          <w:rFonts w:cs="Arial"/>
          <w:sz w:val="20"/>
        </w:rPr>
        <w:t>tariff policy</w:t>
      </w:r>
      <w:r w:rsidRPr="00F241F8">
        <w:rPr>
          <w:rFonts w:cs="Arial"/>
          <w:sz w:val="20"/>
        </w:rPr>
        <w:t xml:space="preserve"> is to prescribe the accounting and administrative policies and procedures relating to </w:t>
      </w:r>
      <w:r w:rsidR="00AD2F30" w:rsidRPr="00F241F8">
        <w:rPr>
          <w:rFonts w:cs="Arial"/>
          <w:sz w:val="20"/>
        </w:rPr>
        <w:t xml:space="preserve">the determining and levying </w:t>
      </w:r>
      <w:r w:rsidRPr="00F241F8">
        <w:rPr>
          <w:rFonts w:cs="Arial"/>
          <w:sz w:val="20"/>
        </w:rPr>
        <w:t xml:space="preserve">tariffs </w:t>
      </w:r>
      <w:r w:rsidR="00AD2F30" w:rsidRPr="00F241F8">
        <w:rPr>
          <w:rFonts w:cs="Arial"/>
          <w:sz w:val="20"/>
        </w:rPr>
        <w:t>by</w:t>
      </w:r>
      <w:r w:rsidRPr="00F241F8">
        <w:rPr>
          <w:rFonts w:cs="Arial"/>
          <w:sz w:val="20"/>
        </w:rPr>
        <w:t xml:space="preserve"> the </w:t>
      </w:r>
      <w:r w:rsidR="00F241F8">
        <w:rPr>
          <w:rFonts w:cs="Arial"/>
          <w:sz w:val="20"/>
        </w:rPr>
        <w:t>Koukamma</w:t>
      </w:r>
      <w:r w:rsidR="00280638" w:rsidRPr="00F241F8">
        <w:rPr>
          <w:rFonts w:cs="Arial"/>
          <w:sz w:val="20"/>
        </w:rPr>
        <w:t xml:space="preserve"> Local </w:t>
      </w:r>
      <w:r w:rsidRPr="00F241F8">
        <w:rPr>
          <w:rFonts w:cs="Arial"/>
          <w:sz w:val="20"/>
        </w:rPr>
        <w:t>Municipality</w:t>
      </w:r>
      <w:r w:rsidR="00280638" w:rsidRPr="00F241F8">
        <w:rPr>
          <w:rFonts w:cs="Arial"/>
          <w:sz w:val="20"/>
        </w:rPr>
        <w:t>.</w:t>
      </w:r>
    </w:p>
    <w:p w:rsidR="00CF634B" w:rsidRPr="00F241F8" w:rsidRDefault="00280638" w:rsidP="002F3DA2">
      <w:pPr>
        <w:numPr>
          <w:ilvl w:val="1"/>
          <w:numId w:val="7"/>
        </w:numPr>
        <w:spacing w:before="240" w:line="276" w:lineRule="auto"/>
        <w:ind w:left="709" w:hanging="709"/>
        <w:jc w:val="both"/>
        <w:rPr>
          <w:rFonts w:cs="Arial"/>
          <w:sz w:val="20"/>
        </w:rPr>
      </w:pPr>
      <w:r w:rsidRPr="00F241F8">
        <w:rPr>
          <w:rFonts w:cs="Arial"/>
          <w:sz w:val="20"/>
        </w:rPr>
        <w:t xml:space="preserve">The Municipality should perform the procedures set out in this </w:t>
      </w:r>
      <w:r w:rsidR="003A291A" w:rsidRPr="00F241F8">
        <w:rPr>
          <w:rFonts w:cs="Arial"/>
          <w:sz w:val="20"/>
        </w:rPr>
        <w:t>policy</w:t>
      </w:r>
      <w:r w:rsidRPr="00F241F8">
        <w:rPr>
          <w:rFonts w:cs="Arial"/>
          <w:sz w:val="20"/>
        </w:rPr>
        <w:t xml:space="preserve"> to ensure the effective planning and management of tariffs.</w:t>
      </w:r>
      <w:r w:rsidR="00D74E3F" w:rsidRPr="00F241F8">
        <w:rPr>
          <w:rFonts w:cs="Arial"/>
          <w:sz w:val="20"/>
        </w:rPr>
        <w:t xml:space="preserve"> </w:t>
      </w:r>
      <w:r w:rsidR="00CF634B" w:rsidRPr="00F241F8">
        <w:rPr>
          <w:rFonts w:cs="Arial"/>
          <w:sz w:val="20"/>
        </w:rPr>
        <w:t xml:space="preserve">In setting its annual tariffs the </w:t>
      </w:r>
      <w:r w:rsidR="00863E80" w:rsidRPr="00F241F8">
        <w:rPr>
          <w:rFonts w:cs="Arial"/>
          <w:sz w:val="20"/>
        </w:rPr>
        <w:t>c</w:t>
      </w:r>
      <w:r w:rsidR="00CF634B" w:rsidRPr="00F241F8">
        <w:rPr>
          <w:rFonts w:cs="Arial"/>
          <w:sz w:val="20"/>
        </w:rPr>
        <w:t>ouncil shall at all times take due cognisance of the tariffs applicable elsewhere in the economic region, and of the impact which its own tariffs may have on local economic development.</w:t>
      </w:r>
    </w:p>
    <w:p w:rsidR="00280638" w:rsidRPr="00F241F8" w:rsidRDefault="00280638" w:rsidP="00683F84">
      <w:pPr>
        <w:pStyle w:val="Heading8"/>
      </w:pPr>
      <w:bookmarkStart w:id="4" w:name="_Toc238023007"/>
      <w:r w:rsidRPr="00F241F8">
        <w:t>SCOPE OF APPLICATION</w:t>
      </w:r>
      <w:bookmarkEnd w:id="4"/>
    </w:p>
    <w:p w:rsidR="00280638" w:rsidRPr="00F241F8" w:rsidRDefault="00280638" w:rsidP="002F3DA2">
      <w:pPr>
        <w:numPr>
          <w:ilvl w:val="1"/>
          <w:numId w:val="7"/>
        </w:numPr>
        <w:spacing w:before="240" w:line="276" w:lineRule="auto"/>
        <w:ind w:left="709" w:hanging="709"/>
        <w:jc w:val="both"/>
        <w:rPr>
          <w:rFonts w:cs="Arial"/>
          <w:sz w:val="20"/>
        </w:rPr>
      </w:pPr>
      <w:r w:rsidRPr="00F241F8">
        <w:rPr>
          <w:rFonts w:cs="Arial"/>
          <w:sz w:val="20"/>
        </w:rPr>
        <w:t>Th</w:t>
      </w:r>
      <w:r w:rsidR="00AC0328" w:rsidRPr="00F241F8">
        <w:rPr>
          <w:rFonts w:cs="Arial"/>
          <w:sz w:val="20"/>
        </w:rPr>
        <w:t>is</w:t>
      </w:r>
      <w:r w:rsidRPr="00F241F8">
        <w:rPr>
          <w:rFonts w:cs="Arial"/>
          <w:sz w:val="20"/>
        </w:rPr>
        <w:t xml:space="preserve"> </w:t>
      </w:r>
      <w:r w:rsidR="00AC0328" w:rsidRPr="00F241F8">
        <w:rPr>
          <w:rFonts w:cs="Arial"/>
          <w:sz w:val="20"/>
        </w:rPr>
        <w:t>p</w:t>
      </w:r>
      <w:r w:rsidRPr="00F241F8">
        <w:rPr>
          <w:rFonts w:cs="Arial"/>
          <w:sz w:val="20"/>
        </w:rPr>
        <w:t xml:space="preserve">olicy applies to all tariffs charged within the defined boundaries of </w:t>
      </w:r>
      <w:r w:rsidR="005F5B47" w:rsidRPr="00F241F8">
        <w:rPr>
          <w:rFonts w:cs="Arial"/>
          <w:sz w:val="20"/>
        </w:rPr>
        <w:t>KOUKAMMA</w:t>
      </w:r>
      <w:r w:rsidRPr="00F241F8">
        <w:rPr>
          <w:rFonts w:cs="Arial"/>
          <w:sz w:val="20"/>
        </w:rPr>
        <w:t xml:space="preserve"> Local Municipality.</w:t>
      </w:r>
    </w:p>
    <w:p w:rsidR="006A729D" w:rsidRPr="00F241F8" w:rsidRDefault="006B768E" w:rsidP="00683F84">
      <w:pPr>
        <w:pStyle w:val="Heading8"/>
      </w:pPr>
      <w:bookmarkStart w:id="5" w:name="_Toc238023008"/>
      <w:r w:rsidRPr="00F241F8">
        <w:t xml:space="preserve">BASIC PRINCIPLES </w:t>
      </w:r>
      <w:r w:rsidR="00412700" w:rsidRPr="00F241F8">
        <w:t>TO BE CONSIDERED IN DETERMINATION OF A TARIFF STRUCTURE</w:t>
      </w:r>
      <w:bookmarkEnd w:id="5"/>
    </w:p>
    <w:p w:rsidR="00CF634B" w:rsidRPr="00F241F8" w:rsidRDefault="00CF634B" w:rsidP="002F3DA2">
      <w:pPr>
        <w:numPr>
          <w:ilvl w:val="1"/>
          <w:numId w:val="7"/>
        </w:numPr>
        <w:spacing w:before="240" w:line="276" w:lineRule="auto"/>
        <w:ind w:left="709" w:hanging="709"/>
        <w:jc w:val="both"/>
        <w:rPr>
          <w:rFonts w:cs="Arial"/>
          <w:sz w:val="20"/>
        </w:rPr>
      </w:pPr>
      <w:r w:rsidRPr="00F241F8">
        <w:rPr>
          <w:rFonts w:cs="Arial"/>
          <w:sz w:val="20"/>
        </w:rPr>
        <w:t xml:space="preserve">Service tariffs imposed by the local municipality shall be viewed as user charges and not </w:t>
      </w:r>
      <w:r w:rsidR="00EE44A1" w:rsidRPr="00F241F8">
        <w:rPr>
          <w:rFonts w:cs="Arial"/>
          <w:sz w:val="20"/>
        </w:rPr>
        <w:t>a</w:t>
      </w:r>
      <w:r w:rsidRPr="00F241F8">
        <w:rPr>
          <w:rFonts w:cs="Arial"/>
          <w:sz w:val="20"/>
        </w:rPr>
        <w:t>s taxes, and therefore the ability of the relevant consumer or user of the services to which such tariffs relate, shall not be considered as a relevant criterion (except in the case of the indigen</w:t>
      </w:r>
      <w:r w:rsidR="00546363" w:rsidRPr="00F241F8">
        <w:rPr>
          <w:rFonts w:cs="Arial"/>
          <w:sz w:val="20"/>
        </w:rPr>
        <w:t>t</w:t>
      </w:r>
      <w:r w:rsidRPr="00F241F8">
        <w:rPr>
          <w:rFonts w:cs="Arial"/>
          <w:sz w:val="20"/>
        </w:rPr>
        <w:t xml:space="preserve"> relief measures approved by the municipality from time to time).</w:t>
      </w:r>
    </w:p>
    <w:p w:rsidR="00252717" w:rsidRPr="00F241F8" w:rsidRDefault="00CF634B" w:rsidP="002F3DA2">
      <w:pPr>
        <w:numPr>
          <w:ilvl w:val="1"/>
          <w:numId w:val="7"/>
        </w:numPr>
        <w:spacing w:before="240" w:line="276" w:lineRule="auto"/>
        <w:ind w:left="709" w:hanging="709"/>
        <w:jc w:val="both"/>
        <w:rPr>
          <w:rFonts w:cs="Arial"/>
          <w:sz w:val="20"/>
        </w:rPr>
      </w:pPr>
      <w:r w:rsidRPr="00F241F8">
        <w:rPr>
          <w:rFonts w:cs="Arial"/>
          <w:sz w:val="20"/>
        </w:rPr>
        <w:t>The municipality shall ensure that its tariffs are uniformly and fairly applied</w:t>
      </w:r>
      <w:r w:rsidRPr="00F241F8">
        <w:rPr>
          <w:rFonts w:cs="Arial"/>
          <w:b/>
          <w:sz w:val="20"/>
        </w:rPr>
        <w:t xml:space="preserve"> </w:t>
      </w:r>
      <w:r w:rsidRPr="00F241F8">
        <w:rPr>
          <w:rFonts w:cs="Arial"/>
          <w:sz w:val="20"/>
        </w:rPr>
        <w:t>throughout the municipal region.</w:t>
      </w:r>
    </w:p>
    <w:p w:rsidR="00CF634B" w:rsidRPr="00F241F8" w:rsidRDefault="00CF634B" w:rsidP="002F3DA2">
      <w:pPr>
        <w:numPr>
          <w:ilvl w:val="1"/>
          <w:numId w:val="7"/>
        </w:numPr>
        <w:spacing w:before="240" w:line="276" w:lineRule="auto"/>
        <w:ind w:left="709" w:hanging="709"/>
        <w:jc w:val="both"/>
        <w:outlineLvl w:val="0"/>
        <w:rPr>
          <w:rFonts w:cs="Arial"/>
          <w:sz w:val="20"/>
        </w:rPr>
      </w:pPr>
      <w:r w:rsidRPr="00F241F8">
        <w:rPr>
          <w:rFonts w:cs="Arial"/>
          <w:sz w:val="20"/>
        </w:rPr>
        <w:t>Tariffs for the four major services rendered by the municipality, namely</w:t>
      </w:r>
      <w:r w:rsidR="003A291A" w:rsidRPr="00F241F8">
        <w:rPr>
          <w:rFonts w:cs="Arial"/>
          <w:sz w:val="20"/>
        </w:rPr>
        <w:t xml:space="preserve"> </w:t>
      </w:r>
      <w:r w:rsidR="005904FF" w:rsidRPr="00F241F8">
        <w:rPr>
          <w:rFonts w:cs="Arial"/>
          <w:sz w:val="20"/>
        </w:rPr>
        <w:t>E</w:t>
      </w:r>
      <w:r w:rsidRPr="00F241F8">
        <w:rPr>
          <w:rFonts w:cs="Arial"/>
          <w:sz w:val="20"/>
        </w:rPr>
        <w:t>lectricity</w:t>
      </w:r>
      <w:r w:rsidR="003A291A" w:rsidRPr="00F241F8">
        <w:rPr>
          <w:rFonts w:cs="Arial"/>
          <w:sz w:val="20"/>
        </w:rPr>
        <w:t xml:space="preserve">, </w:t>
      </w:r>
      <w:r w:rsidR="005904FF" w:rsidRPr="00F241F8">
        <w:rPr>
          <w:rFonts w:cs="Arial"/>
          <w:sz w:val="20"/>
        </w:rPr>
        <w:t>W</w:t>
      </w:r>
      <w:r w:rsidRPr="00F241F8">
        <w:rPr>
          <w:rFonts w:cs="Arial"/>
          <w:sz w:val="20"/>
        </w:rPr>
        <w:t>ater</w:t>
      </w:r>
      <w:r w:rsidR="003A291A" w:rsidRPr="00F241F8">
        <w:rPr>
          <w:rFonts w:cs="Arial"/>
          <w:sz w:val="20"/>
        </w:rPr>
        <w:t xml:space="preserve">, </w:t>
      </w:r>
      <w:r w:rsidR="000C0198" w:rsidRPr="00F241F8">
        <w:rPr>
          <w:rFonts w:cs="Arial"/>
          <w:sz w:val="20"/>
        </w:rPr>
        <w:t>Sewerage</w:t>
      </w:r>
      <w:r w:rsidR="003A291A" w:rsidRPr="00F241F8">
        <w:rPr>
          <w:rFonts w:cs="Arial"/>
          <w:sz w:val="20"/>
        </w:rPr>
        <w:t xml:space="preserve"> and </w:t>
      </w:r>
      <w:r w:rsidR="005904FF" w:rsidRPr="00F241F8">
        <w:rPr>
          <w:rFonts w:cs="Arial"/>
          <w:sz w:val="20"/>
        </w:rPr>
        <w:t>R</w:t>
      </w:r>
      <w:r w:rsidRPr="00F241F8">
        <w:rPr>
          <w:rFonts w:cs="Arial"/>
          <w:sz w:val="20"/>
        </w:rPr>
        <w:t xml:space="preserve">efuse </w:t>
      </w:r>
      <w:r w:rsidR="005904FF" w:rsidRPr="00F241F8">
        <w:rPr>
          <w:rFonts w:cs="Arial"/>
          <w:sz w:val="20"/>
        </w:rPr>
        <w:t>R</w:t>
      </w:r>
      <w:r w:rsidRPr="00F241F8">
        <w:rPr>
          <w:rFonts w:cs="Arial"/>
          <w:sz w:val="20"/>
        </w:rPr>
        <w:t>emoval</w:t>
      </w:r>
      <w:r w:rsidR="003A291A" w:rsidRPr="00F241F8">
        <w:rPr>
          <w:rFonts w:cs="Arial"/>
          <w:sz w:val="20"/>
        </w:rPr>
        <w:t>,</w:t>
      </w:r>
      <w:r w:rsidRPr="00F241F8">
        <w:rPr>
          <w:rFonts w:cs="Arial"/>
          <w:sz w:val="20"/>
        </w:rPr>
        <w:t xml:space="preserve"> </w:t>
      </w:r>
      <w:r w:rsidR="00091B78" w:rsidRPr="00F241F8">
        <w:rPr>
          <w:rFonts w:cs="Arial"/>
          <w:sz w:val="20"/>
        </w:rPr>
        <w:t>shall</w:t>
      </w:r>
      <w:r w:rsidRPr="00F241F8">
        <w:rPr>
          <w:rFonts w:cs="Arial"/>
          <w:sz w:val="20"/>
        </w:rPr>
        <w:t xml:space="preserve"> as far as possible recover the expenses associated with the rendering of each service concerned, and where feasible</w:t>
      </w:r>
      <w:r w:rsidR="00B40248" w:rsidRPr="00F241F8">
        <w:rPr>
          <w:rFonts w:cs="Arial"/>
          <w:sz w:val="20"/>
        </w:rPr>
        <w:t>,</w:t>
      </w:r>
      <w:r w:rsidRPr="00F241F8">
        <w:rPr>
          <w:rFonts w:cs="Arial"/>
          <w:sz w:val="20"/>
        </w:rPr>
        <w:t xml:space="preserve"> generate a modest surplus as determined in each annual budget. Such surplus shall be applied in relief of property rates or for the future capital expansion of the service concerned, or both.  </w:t>
      </w:r>
    </w:p>
    <w:p w:rsidR="00CF634B" w:rsidRPr="00F241F8" w:rsidRDefault="00CF634B" w:rsidP="002F3DA2">
      <w:pPr>
        <w:numPr>
          <w:ilvl w:val="1"/>
          <w:numId w:val="7"/>
        </w:numPr>
        <w:spacing w:before="240" w:line="276" w:lineRule="auto"/>
        <w:ind w:left="709" w:hanging="709"/>
        <w:jc w:val="both"/>
        <w:rPr>
          <w:rFonts w:cs="Arial"/>
          <w:sz w:val="20"/>
        </w:rPr>
      </w:pPr>
      <w:r w:rsidRPr="00F241F8">
        <w:rPr>
          <w:rFonts w:cs="Arial"/>
          <w:sz w:val="20"/>
        </w:rPr>
        <w:t>The tariff which a particular consumer or user pays shall therefore be directly related to the standard of service received and the quantity of the particular service used or consumed.</w:t>
      </w:r>
    </w:p>
    <w:p w:rsidR="003A291A" w:rsidRPr="00F241F8" w:rsidRDefault="003A291A" w:rsidP="002F3DA2">
      <w:pPr>
        <w:numPr>
          <w:ilvl w:val="1"/>
          <w:numId w:val="7"/>
        </w:numPr>
        <w:spacing w:before="240" w:line="276" w:lineRule="auto"/>
        <w:ind w:left="709" w:hanging="709"/>
        <w:jc w:val="both"/>
        <w:rPr>
          <w:rFonts w:cs="Arial"/>
          <w:sz w:val="20"/>
        </w:rPr>
      </w:pPr>
      <w:r w:rsidRPr="00F241F8">
        <w:rPr>
          <w:rFonts w:cs="Arial"/>
          <w:sz w:val="20"/>
        </w:rPr>
        <w:t>T</w:t>
      </w:r>
      <w:r w:rsidR="00CF634B" w:rsidRPr="00F241F8">
        <w:rPr>
          <w:rFonts w:cs="Arial"/>
          <w:sz w:val="20"/>
        </w:rPr>
        <w:t>he municipality shall develop, approve and at least annually review an indigen</w:t>
      </w:r>
      <w:r w:rsidR="00546363" w:rsidRPr="00F241F8">
        <w:rPr>
          <w:rFonts w:cs="Arial"/>
          <w:sz w:val="20"/>
        </w:rPr>
        <w:t>t</w:t>
      </w:r>
      <w:r w:rsidR="00CF634B" w:rsidRPr="00F241F8">
        <w:rPr>
          <w:rFonts w:cs="Arial"/>
          <w:sz w:val="20"/>
        </w:rPr>
        <w:t xml:space="preserve"> support programme for the municipal area. This programme shall set out clearly the municipality’s cost recovery policy in respect of the tariffs which it levies on registered indigents, and the implications of such policy for the tariffs which it imposes on other users and consumers in the municipal region.</w:t>
      </w:r>
    </w:p>
    <w:p w:rsidR="00CF634B" w:rsidRPr="00F241F8" w:rsidRDefault="00CF634B" w:rsidP="002F3DA2">
      <w:pPr>
        <w:numPr>
          <w:ilvl w:val="1"/>
          <w:numId w:val="7"/>
        </w:numPr>
        <w:spacing w:before="240" w:line="276" w:lineRule="auto"/>
        <w:ind w:left="709" w:hanging="709"/>
        <w:jc w:val="both"/>
        <w:outlineLvl w:val="0"/>
        <w:rPr>
          <w:rFonts w:cs="Arial"/>
          <w:sz w:val="20"/>
        </w:rPr>
      </w:pPr>
      <w:r w:rsidRPr="00F241F8">
        <w:rPr>
          <w:rFonts w:cs="Arial"/>
          <w:sz w:val="20"/>
        </w:rPr>
        <w:t>In line with the principles embodied in the Constitution and in other legislation pertaining to local government, the municipality may differentiate between different categories of users and consumers in regard to the tariffs which it levies. Such differentiation shall however at all times be reasonable and shall be fully disclosed in each annual budget.</w:t>
      </w:r>
    </w:p>
    <w:p w:rsidR="00CF634B" w:rsidRPr="00F241F8" w:rsidRDefault="00CF634B" w:rsidP="002F3DA2">
      <w:pPr>
        <w:numPr>
          <w:ilvl w:val="1"/>
          <w:numId w:val="7"/>
        </w:numPr>
        <w:spacing w:before="240" w:line="276" w:lineRule="auto"/>
        <w:ind w:left="709" w:hanging="709"/>
        <w:jc w:val="both"/>
        <w:rPr>
          <w:rFonts w:cs="Arial"/>
          <w:sz w:val="20"/>
        </w:rPr>
      </w:pPr>
      <w:r w:rsidRPr="00F241F8">
        <w:rPr>
          <w:rFonts w:cs="Arial"/>
          <w:sz w:val="20"/>
        </w:rPr>
        <w:t>The municipality’s tariff policy shall be transparent, and the extent to which there is cross-subsidisation between categories of consumers or users shall be evident to all consumers or users of the service in question.</w:t>
      </w:r>
    </w:p>
    <w:p w:rsidR="00CF634B" w:rsidRPr="00F241F8" w:rsidRDefault="00CF634B" w:rsidP="002F3DA2">
      <w:pPr>
        <w:numPr>
          <w:ilvl w:val="1"/>
          <w:numId w:val="7"/>
        </w:numPr>
        <w:spacing w:before="240" w:line="276" w:lineRule="auto"/>
        <w:ind w:left="709" w:hanging="709"/>
        <w:jc w:val="both"/>
        <w:rPr>
          <w:rFonts w:cs="Arial"/>
          <w:sz w:val="20"/>
        </w:rPr>
      </w:pPr>
      <w:r w:rsidRPr="00F241F8">
        <w:rPr>
          <w:rFonts w:cs="Arial"/>
          <w:sz w:val="20"/>
        </w:rPr>
        <w:t>The municipality further undertakes to ensure that its tariffs shall be easily explainable and understood by all consumers and users affected by the tariff policy concerned.</w:t>
      </w:r>
    </w:p>
    <w:p w:rsidR="00CF634B" w:rsidRPr="00F241F8" w:rsidRDefault="00AC2C97" w:rsidP="002F3DA2">
      <w:pPr>
        <w:numPr>
          <w:ilvl w:val="1"/>
          <w:numId w:val="7"/>
        </w:numPr>
        <w:spacing w:before="240" w:line="276" w:lineRule="auto"/>
        <w:ind w:left="709" w:hanging="709"/>
        <w:jc w:val="both"/>
        <w:rPr>
          <w:rFonts w:cs="Arial"/>
          <w:sz w:val="20"/>
        </w:rPr>
      </w:pPr>
      <w:r w:rsidRPr="00F241F8">
        <w:rPr>
          <w:rFonts w:cs="Arial"/>
          <w:sz w:val="20"/>
        </w:rPr>
        <w:lastRenderedPageBreak/>
        <w:t>T</w:t>
      </w:r>
      <w:r w:rsidR="00CF634B" w:rsidRPr="00F241F8">
        <w:rPr>
          <w:rFonts w:cs="Arial"/>
          <w:sz w:val="20"/>
        </w:rPr>
        <w:t>he municipality also undertakes to render its services cost effectively in order to ensure the best possible cost of service delivery.</w:t>
      </w:r>
    </w:p>
    <w:p w:rsidR="00CF634B" w:rsidRPr="00F241F8" w:rsidRDefault="00CF634B" w:rsidP="002F3DA2">
      <w:pPr>
        <w:numPr>
          <w:ilvl w:val="1"/>
          <w:numId w:val="7"/>
        </w:numPr>
        <w:spacing w:before="240" w:line="276" w:lineRule="auto"/>
        <w:ind w:left="709" w:hanging="709"/>
        <w:jc w:val="both"/>
        <w:rPr>
          <w:rFonts w:cs="Arial"/>
          <w:sz w:val="20"/>
        </w:rPr>
      </w:pPr>
      <w:r w:rsidRPr="00F241F8">
        <w:rPr>
          <w:rFonts w:cs="Arial"/>
          <w:sz w:val="20"/>
        </w:rPr>
        <w:t xml:space="preserve">In the case of directly measurable services, namely electricity and water, the consumption of such services shall be properly metered by the municipality and meters shall be read, wherever circumstances reasonably permit, on a monthly basis. The charges levied on consumers shall be proportionate to the quantity of the service which they consume.  </w:t>
      </w:r>
    </w:p>
    <w:p w:rsidR="00BA64E5" w:rsidRPr="00F241F8" w:rsidRDefault="00BA64E5" w:rsidP="002F3DA2">
      <w:pPr>
        <w:numPr>
          <w:ilvl w:val="1"/>
          <w:numId w:val="7"/>
        </w:numPr>
        <w:spacing w:before="240" w:line="276" w:lineRule="auto"/>
        <w:ind w:left="709" w:hanging="709"/>
        <w:jc w:val="both"/>
        <w:rPr>
          <w:rFonts w:cs="Arial"/>
          <w:sz w:val="20"/>
        </w:rPr>
      </w:pPr>
      <w:r w:rsidRPr="00F241F8">
        <w:rPr>
          <w:rFonts w:cs="Arial"/>
          <w:sz w:val="20"/>
        </w:rPr>
        <w:t>In addition, the municipality shall levy a monthly basic charge for electricity services. Generally, consumers of electricity shall therefore pay two charges:-</w:t>
      </w:r>
    </w:p>
    <w:p w:rsidR="00BA64E5" w:rsidRPr="00F241F8" w:rsidRDefault="00BA64E5" w:rsidP="002F3DA2">
      <w:pPr>
        <w:numPr>
          <w:ilvl w:val="2"/>
          <w:numId w:val="7"/>
        </w:numPr>
        <w:spacing w:before="240" w:line="276" w:lineRule="auto"/>
        <w:ind w:left="1418" w:hanging="709"/>
        <w:jc w:val="both"/>
        <w:rPr>
          <w:rFonts w:cs="Arial"/>
          <w:sz w:val="20"/>
        </w:rPr>
      </w:pPr>
      <w:r w:rsidRPr="00F241F8">
        <w:rPr>
          <w:rFonts w:cs="Arial"/>
          <w:sz w:val="20"/>
        </w:rPr>
        <w:t xml:space="preserve">A basic charge which is unrelated to the volume of consumption and is levied because of fixed costs such as salary of staff related to the provision of the service, maintenance, capital costs and insurance of </w:t>
      </w:r>
      <w:proofErr w:type="spellStart"/>
      <w:r w:rsidRPr="00F241F8">
        <w:rPr>
          <w:rFonts w:cs="Arial"/>
          <w:sz w:val="20"/>
        </w:rPr>
        <w:t>infra structure</w:t>
      </w:r>
      <w:proofErr w:type="spellEnd"/>
      <w:r w:rsidRPr="00F241F8">
        <w:rPr>
          <w:rFonts w:cs="Arial"/>
          <w:sz w:val="20"/>
        </w:rPr>
        <w:t>; and</w:t>
      </w:r>
    </w:p>
    <w:p w:rsidR="00BA64E5" w:rsidRPr="00F241F8" w:rsidRDefault="00BA64E5" w:rsidP="002F3DA2">
      <w:pPr>
        <w:numPr>
          <w:ilvl w:val="2"/>
          <w:numId w:val="7"/>
        </w:numPr>
        <w:spacing w:before="240" w:line="276" w:lineRule="auto"/>
        <w:ind w:left="1418" w:hanging="709"/>
        <w:jc w:val="both"/>
        <w:rPr>
          <w:rFonts w:cs="Arial"/>
          <w:sz w:val="20"/>
        </w:rPr>
      </w:pPr>
      <w:r w:rsidRPr="00F241F8">
        <w:rPr>
          <w:rFonts w:cs="Arial"/>
          <w:sz w:val="20"/>
        </w:rPr>
        <w:t>A consumption charge directly related to the consumption of the service in question.</w:t>
      </w:r>
    </w:p>
    <w:p w:rsidR="003C7B5C" w:rsidRPr="00F241F8" w:rsidRDefault="003C7B5C" w:rsidP="003C7B5C">
      <w:pPr>
        <w:spacing w:before="240" w:line="276" w:lineRule="auto"/>
        <w:ind w:left="709"/>
        <w:jc w:val="both"/>
        <w:rPr>
          <w:rFonts w:cs="Arial"/>
          <w:sz w:val="20"/>
        </w:rPr>
      </w:pPr>
      <w:r w:rsidRPr="00F241F8">
        <w:rPr>
          <w:rFonts w:cs="Arial"/>
          <w:sz w:val="20"/>
        </w:rPr>
        <w:t>In adopting what is fundamentally a two-part tariff structure, namely a fixed availability charge coupled with a charge based on consumption, the municipality believes that it is properly attending to the demands which both future expansion and variable demand cycles and other fluctuations will make on service delivery.</w:t>
      </w:r>
    </w:p>
    <w:p w:rsidR="00BA64E5" w:rsidRPr="00F241F8" w:rsidRDefault="00BA64E5" w:rsidP="002F3DA2">
      <w:pPr>
        <w:numPr>
          <w:ilvl w:val="1"/>
          <w:numId w:val="7"/>
        </w:numPr>
        <w:spacing w:before="240" w:line="276" w:lineRule="auto"/>
        <w:ind w:left="709" w:hanging="709"/>
        <w:jc w:val="both"/>
        <w:rPr>
          <w:rFonts w:cs="Arial"/>
          <w:sz w:val="20"/>
        </w:rPr>
      </w:pPr>
      <w:r w:rsidRPr="00F241F8">
        <w:rPr>
          <w:rFonts w:cs="Arial"/>
          <w:sz w:val="20"/>
        </w:rPr>
        <w:t xml:space="preserve">In case of vacant stands, </w:t>
      </w:r>
      <w:r w:rsidR="00252717" w:rsidRPr="00F241F8">
        <w:rPr>
          <w:rFonts w:cs="Arial"/>
          <w:sz w:val="20"/>
        </w:rPr>
        <w:t>where the services are available but not connected</w:t>
      </w:r>
      <w:r w:rsidRPr="00F241F8">
        <w:rPr>
          <w:rFonts w:cs="Arial"/>
          <w:sz w:val="20"/>
        </w:rPr>
        <w:t xml:space="preserve">, the municipality shall levy a monthly availability charge </w:t>
      </w:r>
      <w:r w:rsidR="003C7B5C" w:rsidRPr="00F241F8">
        <w:rPr>
          <w:rFonts w:cs="Arial"/>
          <w:sz w:val="20"/>
        </w:rPr>
        <w:t>which</w:t>
      </w:r>
      <w:r w:rsidRPr="00F241F8">
        <w:rPr>
          <w:rFonts w:cs="Arial"/>
          <w:sz w:val="20"/>
        </w:rPr>
        <w:t xml:space="preserve"> is levied because of fixed costs such as the capital and maintenance costs and insurance of </w:t>
      </w:r>
      <w:proofErr w:type="spellStart"/>
      <w:r w:rsidRPr="00F241F8">
        <w:rPr>
          <w:rFonts w:cs="Arial"/>
          <w:sz w:val="20"/>
        </w:rPr>
        <w:t>infra structure</w:t>
      </w:r>
      <w:proofErr w:type="spellEnd"/>
      <w:r w:rsidRPr="00F241F8">
        <w:rPr>
          <w:rFonts w:cs="Arial"/>
          <w:sz w:val="20"/>
        </w:rPr>
        <w:t xml:space="preserve"> available for immediate connection.</w:t>
      </w:r>
    </w:p>
    <w:p w:rsidR="00CF634B" w:rsidRPr="00F241F8" w:rsidRDefault="00CF634B" w:rsidP="002F3DA2">
      <w:pPr>
        <w:numPr>
          <w:ilvl w:val="1"/>
          <w:numId w:val="7"/>
        </w:numPr>
        <w:spacing w:before="240" w:line="276" w:lineRule="auto"/>
        <w:ind w:left="709" w:hanging="709"/>
        <w:jc w:val="both"/>
        <w:rPr>
          <w:rFonts w:cs="Arial"/>
          <w:sz w:val="20"/>
        </w:rPr>
      </w:pPr>
      <w:r w:rsidRPr="00F241F8">
        <w:rPr>
          <w:rFonts w:cs="Arial"/>
          <w:sz w:val="20"/>
        </w:rPr>
        <w:t xml:space="preserve">In considering the costing of its water, electricity and sewerage services, </w:t>
      </w:r>
      <w:proofErr w:type="gramStart"/>
      <w:r w:rsidRPr="00F241F8">
        <w:rPr>
          <w:rFonts w:cs="Arial"/>
          <w:sz w:val="20"/>
        </w:rPr>
        <w:t>the</w:t>
      </w:r>
      <w:proofErr w:type="gramEnd"/>
      <w:r w:rsidR="00B40248" w:rsidRPr="00F241F8">
        <w:rPr>
          <w:rFonts w:cs="Arial"/>
          <w:sz w:val="20"/>
        </w:rPr>
        <w:t xml:space="preserve"> </w:t>
      </w:r>
      <w:r w:rsidRPr="00F241F8">
        <w:rPr>
          <w:rFonts w:cs="Arial"/>
          <w:sz w:val="20"/>
        </w:rPr>
        <w:t xml:space="preserve">municipality shall take due cognisance of the high capital cost of establishing and expanding such services, and of the resultant high fixed costs, as opposed to variable costs of operating these services.  </w:t>
      </w:r>
    </w:p>
    <w:p w:rsidR="00497167" w:rsidRPr="00F241F8" w:rsidRDefault="00CF634B" w:rsidP="002F3DA2">
      <w:pPr>
        <w:numPr>
          <w:ilvl w:val="1"/>
          <w:numId w:val="7"/>
        </w:numPr>
        <w:spacing w:before="240" w:line="276" w:lineRule="auto"/>
        <w:ind w:left="709" w:hanging="709"/>
        <w:jc w:val="both"/>
        <w:rPr>
          <w:rFonts w:cs="Arial"/>
          <w:sz w:val="20"/>
        </w:rPr>
      </w:pPr>
      <w:r w:rsidRPr="00F241F8">
        <w:rPr>
          <w:rFonts w:cs="Arial"/>
          <w:sz w:val="20"/>
        </w:rPr>
        <w:t>The municipality’s tariffs for electricity services will be determined to ensure that those consumers who are mainly responsible for peak demand, and therefore for the incurring by the municipality of the associated demand charges from Eskom, will have to bear the costs associated with these charges. To this end the municipality shall therefore install demand meters to measure the maximum demand of such consumers during certain periods. Such consumers shall therefore pay the relevant demand charge as well as a service charge directly related to their actual consumption of electricity during the relevant metering period.</w:t>
      </w:r>
    </w:p>
    <w:p w:rsidR="00454989" w:rsidRPr="00F241F8" w:rsidRDefault="00497167" w:rsidP="00683F84">
      <w:pPr>
        <w:pStyle w:val="Heading8"/>
      </w:pPr>
      <w:r w:rsidRPr="00F241F8">
        <w:br w:type="page"/>
      </w:r>
      <w:bookmarkStart w:id="6" w:name="_Toc24489544"/>
      <w:bookmarkStart w:id="7" w:name="_Toc24724794"/>
      <w:bookmarkStart w:id="8" w:name="_Toc238023009"/>
      <w:r w:rsidR="00AC7496" w:rsidRPr="00F241F8">
        <w:lastRenderedPageBreak/>
        <w:t>FACTORS TO BE CONSIDERED IN THE</w:t>
      </w:r>
      <w:r w:rsidR="00454989" w:rsidRPr="00F241F8">
        <w:t xml:space="preserve"> DETERMINATION OF A TARIFF STRUCTURE</w:t>
      </w:r>
      <w:bookmarkEnd w:id="6"/>
      <w:bookmarkEnd w:id="7"/>
      <w:bookmarkEnd w:id="8"/>
    </w:p>
    <w:p w:rsidR="00AC7496" w:rsidRPr="00F241F8" w:rsidRDefault="00AC7496"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9" w:name="_Toc238023010"/>
      <w:r w:rsidRPr="00F241F8">
        <w:rPr>
          <w:rFonts w:ascii="Arial" w:hAnsi="Arial" w:cs="Arial"/>
          <w:i w:val="0"/>
          <w:sz w:val="20"/>
        </w:rPr>
        <w:t>Financial Factors</w:t>
      </w:r>
      <w:bookmarkEnd w:id="9"/>
    </w:p>
    <w:p w:rsidR="00412700" w:rsidRPr="00F241F8" w:rsidRDefault="00412700" w:rsidP="002F3DA2">
      <w:pPr>
        <w:numPr>
          <w:ilvl w:val="2"/>
          <w:numId w:val="7"/>
        </w:numPr>
        <w:spacing w:before="240" w:line="276" w:lineRule="auto"/>
        <w:ind w:left="709" w:hanging="709"/>
        <w:jc w:val="both"/>
        <w:rPr>
          <w:rFonts w:cs="Arial"/>
          <w:sz w:val="20"/>
        </w:rPr>
      </w:pPr>
      <w:r w:rsidRPr="00F241F8">
        <w:rPr>
          <w:rFonts w:cs="Arial"/>
          <w:sz w:val="20"/>
        </w:rPr>
        <w:t xml:space="preserve">The primary purpose of a tariff structure is to recover the actual costs of the rendering of a particular service. If a service is rendered at a loss, cross subsidisation of such loss by another service will be necessary. This will </w:t>
      </w:r>
      <w:r w:rsidR="008F638D" w:rsidRPr="00F241F8">
        <w:rPr>
          <w:rFonts w:cs="Arial"/>
          <w:sz w:val="20"/>
        </w:rPr>
        <w:t>place a burden</w:t>
      </w:r>
      <w:r w:rsidRPr="00F241F8">
        <w:rPr>
          <w:rFonts w:cs="Arial"/>
          <w:sz w:val="20"/>
        </w:rPr>
        <w:t xml:space="preserve"> on the tariff structure of the other service</w:t>
      </w:r>
      <w:r w:rsidR="001E6926" w:rsidRPr="00F241F8">
        <w:rPr>
          <w:rFonts w:cs="Arial"/>
          <w:sz w:val="20"/>
        </w:rPr>
        <w:t>.</w:t>
      </w:r>
    </w:p>
    <w:p w:rsidR="00546363" w:rsidRPr="00F241F8" w:rsidRDefault="00546363" w:rsidP="002F3DA2">
      <w:pPr>
        <w:numPr>
          <w:ilvl w:val="2"/>
          <w:numId w:val="7"/>
        </w:numPr>
        <w:spacing w:before="240" w:line="276" w:lineRule="auto"/>
        <w:ind w:left="709" w:hanging="709"/>
        <w:jc w:val="both"/>
        <w:rPr>
          <w:rFonts w:cs="Arial"/>
          <w:sz w:val="20"/>
        </w:rPr>
      </w:pPr>
      <w:r w:rsidRPr="00F241F8">
        <w:rPr>
          <w:rFonts w:cs="Arial"/>
          <w:sz w:val="20"/>
        </w:rPr>
        <w:t>In order to determine the tariffs which must be charged for the supply of the four major services, the municipality shall identify all the costs of operation of the undertakings concerned, including specifically the following:</w:t>
      </w:r>
      <w:r w:rsidR="001E6926" w:rsidRPr="00F241F8">
        <w:rPr>
          <w:rFonts w:cs="Arial"/>
          <w:sz w:val="20"/>
        </w:rPr>
        <w:t>-</w:t>
      </w:r>
    </w:p>
    <w:p w:rsidR="00546363" w:rsidRPr="00F241F8" w:rsidRDefault="00546363" w:rsidP="002F3DA2">
      <w:pPr>
        <w:numPr>
          <w:ilvl w:val="3"/>
          <w:numId w:val="7"/>
        </w:numPr>
        <w:spacing w:before="240" w:line="276" w:lineRule="auto"/>
        <w:ind w:left="1418" w:hanging="709"/>
        <w:jc w:val="both"/>
        <w:rPr>
          <w:rFonts w:cs="Arial"/>
          <w:sz w:val="20"/>
        </w:rPr>
      </w:pPr>
      <w:r w:rsidRPr="00F241F8">
        <w:rPr>
          <w:rFonts w:cs="Arial"/>
          <w:sz w:val="20"/>
        </w:rPr>
        <w:t>Cost of bulk purchases in the case of water and electricity.</w:t>
      </w:r>
    </w:p>
    <w:p w:rsidR="00546363" w:rsidRPr="00F241F8" w:rsidRDefault="00546363" w:rsidP="002F3DA2">
      <w:pPr>
        <w:numPr>
          <w:ilvl w:val="3"/>
          <w:numId w:val="7"/>
        </w:numPr>
        <w:spacing w:before="240" w:line="276" w:lineRule="auto"/>
        <w:ind w:left="1418" w:hanging="709"/>
        <w:jc w:val="both"/>
        <w:rPr>
          <w:rFonts w:cs="Arial"/>
          <w:sz w:val="20"/>
        </w:rPr>
      </w:pPr>
      <w:r w:rsidRPr="00F241F8">
        <w:rPr>
          <w:rFonts w:cs="Arial"/>
          <w:sz w:val="20"/>
        </w:rPr>
        <w:t>Distribution costs.</w:t>
      </w:r>
    </w:p>
    <w:p w:rsidR="00546363" w:rsidRPr="00F241F8" w:rsidRDefault="00546363" w:rsidP="002F3DA2">
      <w:pPr>
        <w:numPr>
          <w:ilvl w:val="3"/>
          <w:numId w:val="7"/>
        </w:numPr>
        <w:spacing w:before="240" w:line="276" w:lineRule="auto"/>
        <w:ind w:left="1418" w:hanging="709"/>
        <w:jc w:val="both"/>
        <w:rPr>
          <w:rFonts w:cs="Arial"/>
          <w:sz w:val="20"/>
        </w:rPr>
      </w:pPr>
      <w:r w:rsidRPr="00F241F8">
        <w:rPr>
          <w:rFonts w:cs="Arial"/>
          <w:sz w:val="20"/>
        </w:rPr>
        <w:t>Distribution losses in the case of electricity and water.</w:t>
      </w:r>
    </w:p>
    <w:p w:rsidR="00546363" w:rsidRPr="00F241F8" w:rsidRDefault="00546363" w:rsidP="002F3DA2">
      <w:pPr>
        <w:numPr>
          <w:ilvl w:val="3"/>
          <w:numId w:val="7"/>
        </w:numPr>
        <w:spacing w:before="240" w:line="276" w:lineRule="auto"/>
        <w:ind w:left="1418" w:hanging="709"/>
        <w:jc w:val="both"/>
        <w:rPr>
          <w:rFonts w:cs="Arial"/>
          <w:sz w:val="20"/>
        </w:rPr>
      </w:pPr>
      <w:r w:rsidRPr="00F241F8">
        <w:rPr>
          <w:rFonts w:cs="Arial"/>
          <w:sz w:val="20"/>
        </w:rPr>
        <w:t>Depreciation expenses.</w:t>
      </w:r>
    </w:p>
    <w:p w:rsidR="00546363" w:rsidRPr="00F241F8" w:rsidRDefault="00546363" w:rsidP="002F3DA2">
      <w:pPr>
        <w:numPr>
          <w:ilvl w:val="3"/>
          <w:numId w:val="7"/>
        </w:numPr>
        <w:spacing w:before="240" w:line="276" w:lineRule="auto"/>
        <w:ind w:left="1418" w:hanging="709"/>
        <w:jc w:val="both"/>
        <w:rPr>
          <w:rFonts w:cs="Arial"/>
          <w:sz w:val="20"/>
        </w:rPr>
      </w:pPr>
      <w:r w:rsidRPr="00F241F8">
        <w:rPr>
          <w:rFonts w:cs="Arial"/>
          <w:sz w:val="20"/>
        </w:rPr>
        <w:t>Maintenance of infrastructure and other fixed assets.</w:t>
      </w:r>
    </w:p>
    <w:p w:rsidR="007D0BA4" w:rsidRPr="00F241F8" w:rsidRDefault="007D0BA4" w:rsidP="002F3DA2">
      <w:pPr>
        <w:numPr>
          <w:ilvl w:val="3"/>
          <w:numId w:val="7"/>
        </w:numPr>
        <w:spacing w:before="240" w:line="276" w:lineRule="auto"/>
        <w:ind w:left="1418" w:hanging="709"/>
        <w:jc w:val="both"/>
        <w:rPr>
          <w:rFonts w:cs="Arial"/>
          <w:sz w:val="20"/>
        </w:rPr>
      </w:pPr>
      <w:r w:rsidRPr="00F241F8">
        <w:rPr>
          <w:rFonts w:cs="Arial"/>
          <w:sz w:val="20"/>
        </w:rPr>
        <w:t xml:space="preserve">The cost of approved indigent relief measures. </w:t>
      </w:r>
    </w:p>
    <w:p w:rsidR="00546363" w:rsidRPr="00F241F8" w:rsidRDefault="00546363" w:rsidP="002F3DA2">
      <w:pPr>
        <w:numPr>
          <w:ilvl w:val="3"/>
          <w:numId w:val="7"/>
        </w:numPr>
        <w:spacing w:before="240" w:line="276" w:lineRule="auto"/>
        <w:ind w:left="1418" w:hanging="709"/>
        <w:jc w:val="both"/>
        <w:rPr>
          <w:rFonts w:cs="Arial"/>
          <w:sz w:val="20"/>
        </w:rPr>
      </w:pPr>
      <w:r w:rsidRPr="00F241F8">
        <w:rPr>
          <w:rFonts w:cs="Arial"/>
          <w:sz w:val="20"/>
        </w:rPr>
        <w:t>Administration and service costs, including:</w:t>
      </w:r>
      <w:r w:rsidR="001E6926" w:rsidRPr="00F241F8">
        <w:rPr>
          <w:rFonts w:cs="Arial"/>
          <w:sz w:val="20"/>
        </w:rPr>
        <w:t>-</w:t>
      </w:r>
    </w:p>
    <w:p w:rsidR="00546363" w:rsidRPr="00F241F8" w:rsidRDefault="00546363" w:rsidP="002F3DA2">
      <w:pPr>
        <w:numPr>
          <w:ilvl w:val="0"/>
          <w:numId w:val="8"/>
        </w:numPr>
        <w:tabs>
          <w:tab w:val="left" w:pos="1985"/>
        </w:tabs>
        <w:spacing w:before="240" w:line="276" w:lineRule="auto"/>
        <w:ind w:left="1985" w:hanging="567"/>
        <w:jc w:val="both"/>
        <w:rPr>
          <w:rFonts w:cs="Arial"/>
          <w:sz w:val="20"/>
        </w:rPr>
      </w:pPr>
      <w:r w:rsidRPr="00F241F8">
        <w:rPr>
          <w:rFonts w:cs="Arial"/>
          <w:sz w:val="20"/>
        </w:rPr>
        <w:t>service charges levied by other departments such as finance, human resources and legal services;</w:t>
      </w:r>
    </w:p>
    <w:p w:rsidR="00546363" w:rsidRPr="00F241F8" w:rsidRDefault="00546363" w:rsidP="002F3DA2">
      <w:pPr>
        <w:numPr>
          <w:ilvl w:val="0"/>
          <w:numId w:val="8"/>
        </w:numPr>
        <w:tabs>
          <w:tab w:val="left" w:pos="1985"/>
        </w:tabs>
        <w:spacing w:before="240" w:line="276" w:lineRule="auto"/>
        <w:ind w:left="1985" w:hanging="567"/>
        <w:jc w:val="both"/>
        <w:rPr>
          <w:rFonts w:cs="Arial"/>
          <w:sz w:val="20"/>
        </w:rPr>
      </w:pPr>
      <w:r w:rsidRPr="00F241F8">
        <w:rPr>
          <w:rFonts w:cs="Arial"/>
          <w:sz w:val="20"/>
        </w:rPr>
        <w:t xml:space="preserve">reasonable general overheads, such as the costs associated with the </w:t>
      </w:r>
      <w:r w:rsidR="007D0BA4" w:rsidRPr="00F241F8">
        <w:rPr>
          <w:rFonts w:cs="Arial"/>
          <w:sz w:val="20"/>
        </w:rPr>
        <w:t>O</w:t>
      </w:r>
      <w:r w:rsidRPr="00F241F8">
        <w:rPr>
          <w:rFonts w:cs="Arial"/>
          <w:sz w:val="20"/>
        </w:rPr>
        <w:t xml:space="preserve">ffice of the </w:t>
      </w:r>
      <w:r w:rsidR="007D0BA4" w:rsidRPr="00F241F8">
        <w:rPr>
          <w:rFonts w:cs="Arial"/>
          <w:sz w:val="20"/>
        </w:rPr>
        <w:t>M</w:t>
      </w:r>
      <w:r w:rsidRPr="00F241F8">
        <w:rPr>
          <w:rFonts w:cs="Arial"/>
          <w:sz w:val="20"/>
        </w:rPr>
        <w:t xml:space="preserve">unicipal </w:t>
      </w:r>
      <w:r w:rsidR="007D0BA4" w:rsidRPr="00F241F8">
        <w:rPr>
          <w:rFonts w:cs="Arial"/>
          <w:sz w:val="20"/>
        </w:rPr>
        <w:t>M</w:t>
      </w:r>
      <w:r w:rsidRPr="00F241F8">
        <w:rPr>
          <w:rFonts w:cs="Arial"/>
          <w:sz w:val="20"/>
        </w:rPr>
        <w:t>anager;</w:t>
      </w:r>
    </w:p>
    <w:p w:rsidR="00546363" w:rsidRPr="00F241F8" w:rsidRDefault="00546363" w:rsidP="002F3DA2">
      <w:pPr>
        <w:numPr>
          <w:ilvl w:val="0"/>
          <w:numId w:val="8"/>
        </w:numPr>
        <w:tabs>
          <w:tab w:val="left" w:pos="1985"/>
        </w:tabs>
        <w:spacing w:before="240" w:line="276" w:lineRule="auto"/>
        <w:ind w:left="1985" w:hanging="567"/>
        <w:jc w:val="both"/>
        <w:rPr>
          <w:rFonts w:cs="Arial"/>
          <w:sz w:val="20"/>
        </w:rPr>
      </w:pPr>
      <w:r w:rsidRPr="00F241F8">
        <w:rPr>
          <w:rFonts w:cs="Arial"/>
          <w:sz w:val="20"/>
        </w:rPr>
        <w:t>adequate contributions to the provisions for bad debts and obsolescence of stock;</w:t>
      </w:r>
      <w:r w:rsidR="006018BF" w:rsidRPr="00F241F8">
        <w:rPr>
          <w:rFonts w:cs="Arial"/>
          <w:sz w:val="20"/>
        </w:rPr>
        <w:t xml:space="preserve"> and</w:t>
      </w:r>
    </w:p>
    <w:p w:rsidR="00546363" w:rsidRPr="00F241F8" w:rsidRDefault="00546363" w:rsidP="002F3DA2">
      <w:pPr>
        <w:numPr>
          <w:ilvl w:val="0"/>
          <w:numId w:val="8"/>
        </w:numPr>
        <w:tabs>
          <w:tab w:val="left" w:pos="1985"/>
        </w:tabs>
        <w:spacing w:before="240" w:line="276" w:lineRule="auto"/>
        <w:ind w:left="1985" w:hanging="567"/>
        <w:jc w:val="both"/>
        <w:rPr>
          <w:rFonts w:cs="Arial"/>
          <w:sz w:val="20"/>
        </w:rPr>
      </w:pPr>
      <w:r w:rsidRPr="00F241F8">
        <w:rPr>
          <w:rFonts w:cs="Arial"/>
          <w:sz w:val="20"/>
        </w:rPr>
        <w:t>all other ordinary operating expenses associated with the service concerned including, in the case of the electricity service, the cost of providing street lighting in the municipal area (note:  the costs of the democratic process in the municipality – that is, all expenses associated with the political structures of the municipality – shall form part of the expenses to be financed from property rates and general revenue,  and shall not be included in the costing of the major services of the municipality).</w:t>
      </w:r>
    </w:p>
    <w:p w:rsidR="00546363" w:rsidRPr="00F241F8" w:rsidRDefault="00546363" w:rsidP="002F3DA2">
      <w:pPr>
        <w:numPr>
          <w:ilvl w:val="3"/>
          <w:numId w:val="7"/>
        </w:numPr>
        <w:spacing w:before="240" w:line="276" w:lineRule="auto"/>
        <w:ind w:left="1418" w:hanging="709"/>
        <w:jc w:val="both"/>
        <w:rPr>
          <w:rFonts w:cs="Arial"/>
          <w:sz w:val="20"/>
        </w:rPr>
      </w:pPr>
      <w:r w:rsidRPr="00F241F8">
        <w:rPr>
          <w:rFonts w:cs="Arial"/>
          <w:sz w:val="20"/>
        </w:rPr>
        <w:t>The intended surplus to be generated for the financial year</w:t>
      </w:r>
      <w:r w:rsidR="001242C8" w:rsidRPr="00F241F8">
        <w:rPr>
          <w:rFonts w:cs="Arial"/>
          <w:sz w:val="20"/>
        </w:rPr>
        <w:t>. S</w:t>
      </w:r>
      <w:r w:rsidRPr="00F241F8">
        <w:rPr>
          <w:rFonts w:cs="Arial"/>
          <w:sz w:val="20"/>
        </w:rPr>
        <w:t>uch surplus to be applied:</w:t>
      </w:r>
      <w:r w:rsidR="001E6926" w:rsidRPr="00F241F8">
        <w:rPr>
          <w:rFonts w:cs="Arial"/>
          <w:sz w:val="20"/>
        </w:rPr>
        <w:t>-</w:t>
      </w:r>
    </w:p>
    <w:p w:rsidR="00546363" w:rsidRPr="00F241F8" w:rsidRDefault="00546363" w:rsidP="002F3DA2">
      <w:pPr>
        <w:numPr>
          <w:ilvl w:val="0"/>
          <w:numId w:val="9"/>
        </w:numPr>
        <w:tabs>
          <w:tab w:val="left" w:pos="1985"/>
        </w:tabs>
        <w:spacing w:before="240" w:line="276" w:lineRule="auto"/>
        <w:ind w:left="1985" w:hanging="567"/>
        <w:jc w:val="both"/>
        <w:rPr>
          <w:rFonts w:cs="Arial"/>
          <w:sz w:val="20"/>
        </w:rPr>
      </w:pPr>
      <w:r w:rsidRPr="00F241F8">
        <w:rPr>
          <w:rFonts w:cs="Arial"/>
          <w:sz w:val="20"/>
        </w:rPr>
        <w:t>as an appropriation to capital reserves; and/or</w:t>
      </w:r>
    </w:p>
    <w:p w:rsidR="00546363" w:rsidRPr="00F241F8" w:rsidRDefault="00546363" w:rsidP="002F3DA2">
      <w:pPr>
        <w:numPr>
          <w:ilvl w:val="0"/>
          <w:numId w:val="9"/>
        </w:numPr>
        <w:tabs>
          <w:tab w:val="left" w:pos="1985"/>
        </w:tabs>
        <w:spacing w:before="240" w:line="276" w:lineRule="auto"/>
        <w:ind w:left="1985" w:hanging="567"/>
        <w:jc w:val="both"/>
        <w:rPr>
          <w:rFonts w:cs="Arial"/>
          <w:sz w:val="20"/>
        </w:rPr>
      </w:pPr>
      <w:proofErr w:type="gramStart"/>
      <w:r w:rsidRPr="00F241F8">
        <w:rPr>
          <w:rFonts w:cs="Arial"/>
          <w:sz w:val="20"/>
        </w:rPr>
        <w:t>generally</w:t>
      </w:r>
      <w:proofErr w:type="gramEnd"/>
      <w:r w:rsidRPr="00F241F8">
        <w:rPr>
          <w:rFonts w:cs="Arial"/>
          <w:sz w:val="20"/>
        </w:rPr>
        <w:t xml:space="preserve"> in relief of rates and general services.</w:t>
      </w:r>
    </w:p>
    <w:p w:rsidR="00AC7496" w:rsidRPr="00F241F8" w:rsidRDefault="002C30A2" w:rsidP="002F3DA2">
      <w:pPr>
        <w:pStyle w:val="Heading3"/>
        <w:numPr>
          <w:ilvl w:val="1"/>
          <w:numId w:val="7"/>
        </w:numPr>
        <w:tabs>
          <w:tab w:val="left" w:pos="709"/>
        </w:tabs>
        <w:spacing w:line="276" w:lineRule="auto"/>
        <w:ind w:left="709" w:hanging="709"/>
        <w:jc w:val="both"/>
        <w:rPr>
          <w:rFonts w:ascii="Arial" w:hAnsi="Arial" w:cs="Arial"/>
          <w:i w:val="0"/>
          <w:sz w:val="20"/>
        </w:rPr>
      </w:pPr>
      <w:r w:rsidRPr="00F241F8">
        <w:rPr>
          <w:rFonts w:cs="Arial"/>
          <w:sz w:val="20"/>
        </w:rPr>
        <w:br w:type="page"/>
      </w:r>
      <w:bookmarkStart w:id="10" w:name="_Toc238023011"/>
      <w:r w:rsidR="00AC7496" w:rsidRPr="00F241F8">
        <w:rPr>
          <w:rFonts w:ascii="Arial" w:hAnsi="Arial" w:cs="Arial"/>
          <w:i w:val="0"/>
          <w:sz w:val="20"/>
        </w:rPr>
        <w:lastRenderedPageBreak/>
        <w:t>Socio-economic factors</w:t>
      </w:r>
      <w:bookmarkEnd w:id="10"/>
    </w:p>
    <w:p w:rsidR="007F4082" w:rsidRPr="00F241F8" w:rsidRDefault="007F4082" w:rsidP="002F3DA2">
      <w:pPr>
        <w:numPr>
          <w:ilvl w:val="2"/>
          <w:numId w:val="7"/>
        </w:numPr>
        <w:spacing w:before="240" w:line="276" w:lineRule="auto"/>
        <w:ind w:left="709" w:hanging="709"/>
        <w:jc w:val="both"/>
        <w:rPr>
          <w:rFonts w:cs="Arial"/>
          <w:sz w:val="20"/>
        </w:rPr>
      </w:pPr>
      <w:r w:rsidRPr="00F241F8">
        <w:rPr>
          <w:rFonts w:cs="Arial"/>
          <w:sz w:val="20"/>
        </w:rPr>
        <w:t xml:space="preserve">Although the determination of tariffs is in many instances politically orientated, it ought to be based on sound, transparent and objective principles at all times. </w:t>
      </w:r>
      <w:r w:rsidR="00590628" w:rsidRPr="00F241F8">
        <w:rPr>
          <w:rFonts w:cs="Arial"/>
          <w:sz w:val="20"/>
        </w:rPr>
        <w:t>In order to fully understand the influence of the socio-economic factors the various user categories and forms of subsidisation needs to be considered.</w:t>
      </w:r>
      <w:r w:rsidRPr="00F241F8">
        <w:rPr>
          <w:rFonts w:cs="Arial"/>
          <w:sz w:val="20"/>
        </w:rPr>
        <w:t xml:space="preserve"> </w:t>
      </w:r>
    </w:p>
    <w:p w:rsidR="00412700" w:rsidRPr="00F241F8" w:rsidRDefault="00412700" w:rsidP="002F3DA2">
      <w:pPr>
        <w:numPr>
          <w:ilvl w:val="2"/>
          <w:numId w:val="7"/>
        </w:numPr>
        <w:spacing w:before="240" w:line="276" w:lineRule="auto"/>
        <w:ind w:left="709" w:hanging="709"/>
        <w:jc w:val="both"/>
        <w:rPr>
          <w:rFonts w:cs="Arial"/>
          <w:sz w:val="20"/>
        </w:rPr>
      </w:pPr>
      <w:r w:rsidRPr="00F241F8">
        <w:rPr>
          <w:rFonts w:cs="Arial"/>
          <w:sz w:val="20"/>
        </w:rPr>
        <w:t>Users can be divided into the following categories:</w:t>
      </w:r>
      <w:r w:rsidR="007B6B08" w:rsidRPr="00F241F8">
        <w:rPr>
          <w:rFonts w:cs="Arial"/>
          <w:sz w:val="20"/>
        </w:rPr>
        <w:t>-</w:t>
      </w:r>
    </w:p>
    <w:p w:rsidR="00412700" w:rsidRPr="00F241F8" w:rsidRDefault="00412700" w:rsidP="002F3DA2">
      <w:pPr>
        <w:numPr>
          <w:ilvl w:val="3"/>
          <w:numId w:val="7"/>
        </w:numPr>
        <w:spacing w:before="240" w:line="276" w:lineRule="auto"/>
        <w:ind w:left="1418" w:hanging="709"/>
        <w:jc w:val="both"/>
        <w:rPr>
          <w:rFonts w:cs="Arial"/>
          <w:sz w:val="20"/>
        </w:rPr>
      </w:pPr>
      <w:r w:rsidRPr="00F241F8">
        <w:rPr>
          <w:rFonts w:cs="Arial"/>
          <w:sz w:val="20"/>
        </w:rPr>
        <w:t>Users who are incapable to make any contribution towards the consumption of services and who are fully subsidised;</w:t>
      </w:r>
    </w:p>
    <w:p w:rsidR="00412700" w:rsidRPr="00F241F8" w:rsidRDefault="00412700" w:rsidP="002F3DA2">
      <w:pPr>
        <w:numPr>
          <w:ilvl w:val="3"/>
          <w:numId w:val="7"/>
        </w:numPr>
        <w:spacing w:before="240" w:line="276" w:lineRule="auto"/>
        <w:ind w:left="1418" w:hanging="709"/>
        <w:jc w:val="both"/>
        <w:rPr>
          <w:rFonts w:cs="Arial"/>
          <w:sz w:val="20"/>
        </w:rPr>
      </w:pPr>
      <w:r w:rsidRPr="00F241F8">
        <w:rPr>
          <w:rFonts w:cs="Arial"/>
          <w:sz w:val="20"/>
        </w:rPr>
        <w:t>Users who are able to afford a partial contribution and who are partially subsidised only; and</w:t>
      </w:r>
    </w:p>
    <w:p w:rsidR="00412700" w:rsidRPr="00F241F8" w:rsidRDefault="00412700" w:rsidP="002F3DA2">
      <w:pPr>
        <w:numPr>
          <w:ilvl w:val="3"/>
          <w:numId w:val="7"/>
        </w:numPr>
        <w:spacing w:before="240" w:line="276" w:lineRule="auto"/>
        <w:ind w:left="1418" w:hanging="709"/>
        <w:jc w:val="both"/>
        <w:rPr>
          <w:rFonts w:cs="Arial"/>
          <w:sz w:val="20"/>
        </w:rPr>
      </w:pPr>
      <w:r w:rsidRPr="00F241F8">
        <w:rPr>
          <w:rFonts w:cs="Arial"/>
          <w:sz w:val="20"/>
        </w:rPr>
        <w:t xml:space="preserve">Users who can afford the </w:t>
      </w:r>
      <w:r w:rsidR="005743B4" w:rsidRPr="00F241F8">
        <w:rPr>
          <w:rFonts w:cs="Arial"/>
          <w:sz w:val="20"/>
        </w:rPr>
        <w:t xml:space="preserve">cost of the </w:t>
      </w:r>
      <w:r w:rsidRPr="00F241F8">
        <w:rPr>
          <w:rFonts w:cs="Arial"/>
          <w:sz w:val="20"/>
        </w:rPr>
        <w:t>services in total.</w:t>
      </w:r>
    </w:p>
    <w:p w:rsidR="00412700" w:rsidRPr="00F241F8" w:rsidRDefault="00412700" w:rsidP="002F3DA2">
      <w:pPr>
        <w:numPr>
          <w:ilvl w:val="2"/>
          <w:numId w:val="7"/>
        </w:numPr>
        <w:spacing w:before="240" w:line="276" w:lineRule="auto"/>
        <w:ind w:left="709" w:hanging="709"/>
        <w:jc w:val="both"/>
        <w:rPr>
          <w:rFonts w:cs="Arial"/>
          <w:sz w:val="20"/>
        </w:rPr>
      </w:pPr>
      <w:r w:rsidRPr="00F241F8">
        <w:rPr>
          <w:rFonts w:cs="Arial"/>
          <w:sz w:val="20"/>
        </w:rPr>
        <w:t>It is important to identify these categories and to plan the tariff structures accordingly. Subsidies currently derived from two sources namely:</w:t>
      </w:r>
      <w:r w:rsidR="005743B4" w:rsidRPr="00F241F8">
        <w:rPr>
          <w:rFonts w:cs="Arial"/>
          <w:sz w:val="20"/>
        </w:rPr>
        <w:t>-</w:t>
      </w:r>
    </w:p>
    <w:p w:rsidR="00412700" w:rsidRPr="00F241F8" w:rsidRDefault="00412700" w:rsidP="002F3DA2">
      <w:pPr>
        <w:numPr>
          <w:ilvl w:val="3"/>
          <w:numId w:val="7"/>
        </w:numPr>
        <w:spacing w:before="240" w:line="276" w:lineRule="auto"/>
        <w:ind w:left="1418" w:hanging="709"/>
        <w:jc w:val="both"/>
        <w:rPr>
          <w:rFonts w:cs="Arial"/>
          <w:sz w:val="20"/>
        </w:rPr>
      </w:pPr>
      <w:r w:rsidRPr="00F241F8">
        <w:rPr>
          <w:rFonts w:cs="Arial"/>
          <w:sz w:val="20"/>
          <w:u w:val="single"/>
        </w:rPr>
        <w:t>Contributions from National Government:</w:t>
      </w:r>
      <w:r w:rsidRPr="00F241F8">
        <w:rPr>
          <w:rFonts w:cs="Arial"/>
          <w:sz w:val="20"/>
        </w:rPr>
        <w:t xml:space="preserve"> National Government makes an annual contribution</w:t>
      </w:r>
      <w:r w:rsidR="005743B4" w:rsidRPr="00F241F8">
        <w:rPr>
          <w:rFonts w:cs="Arial"/>
          <w:sz w:val="20"/>
        </w:rPr>
        <w:t xml:space="preserve"> according to a formula</w:t>
      </w:r>
      <w:r w:rsidRPr="00F241F8">
        <w:rPr>
          <w:rFonts w:cs="Arial"/>
          <w:sz w:val="20"/>
        </w:rPr>
        <w:t>, which is primarily based on information obtained from Statistics South Africa by means of census surveys. If this contribution is judiciously utilised it will subsidise all indigent households who qualify in terms of the Council policy.</w:t>
      </w:r>
    </w:p>
    <w:p w:rsidR="00412700" w:rsidRPr="00F241F8" w:rsidRDefault="00412700" w:rsidP="002F3DA2">
      <w:pPr>
        <w:numPr>
          <w:ilvl w:val="3"/>
          <w:numId w:val="7"/>
        </w:numPr>
        <w:spacing w:before="240" w:line="276" w:lineRule="auto"/>
        <w:ind w:left="1418" w:hanging="709"/>
        <w:jc w:val="both"/>
        <w:rPr>
          <w:rFonts w:cs="Arial"/>
          <w:sz w:val="20"/>
        </w:rPr>
      </w:pPr>
      <w:r w:rsidRPr="00F241F8">
        <w:rPr>
          <w:rFonts w:cs="Arial"/>
          <w:sz w:val="20"/>
          <w:u w:val="single"/>
        </w:rPr>
        <w:t>Contributions from own funds:</w:t>
      </w:r>
      <w:r w:rsidRPr="00F241F8">
        <w:rPr>
          <w:rFonts w:cs="Arial"/>
          <w:sz w:val="20"/>
        </w:rPr>
        <w:t xml:space="preserve"> The Council can, if the contribution of National Government is insufficient, provide in its own operational budget for such support. Such action will in all probability result in increased tariffs for the larger users. Any subsidy must be made known publicly.</w:t>
      </w:r>
    </w:p>
    <w:p w:rsidR="00590628" w:rsidRPr="00F241F8" w:rsidRDefault="00CE04EA" w:rsidP="002F3DA2">
      <w:pPr>
        <w:numPr>
          <w:ilvl w:val="2"/>
          <w:numId w:val="7"/>
        </w:numPr>
        <w:spacing w:before="240" w:line="276" w:lineRule="auto"/>
        <w:ind w:left="709" w:hanging="709"/>
        <w:jc w:val="both"/>
        <w:rPr>
          <w:rFonts w:cs="Arial"/>
          <w:sz w:val="20"/>
        </w:rPr>
      </w:pPr>
      <w:r w:rsidRPr="00F241F8">
        <w:rPr>
          <w:rFonts w:cs="Arial"/>
          <w:sz w:val="20"/>
        </w:rPr>
        <w:t>To make provision for subsidisation t</w:t>
      </w:r>
      <w:r w:rsidR="00590628" w:rsidRPr="00F241F8">
        <w:rPr>
          <w:rFonts w:cs="Arial"/>
          <w:sz w:val="20"/>
        </w:rPr>
        <w:t>he tariff structure can be compiled as follow:</w:t>
      </w:r>
      <w:r w:rsidR="005743B4" w:rsidRPr="00F241F8">
        <w:rPr>
          <w:rFonts w:cs="Arial"/>
          <w:sz w:val="20"/>
        </w:rPr>
        <w:t>-</w:t>
      </w:r>
    </w:p>
    <w:p w:rsidR="00590628" w:rsidRPr="00F241F8" w:rsidRDefault="00590628" w:rsidP="002F3DA2">
      <w:pPr>
        <w:numPr>
          <w:ilvl w:val="3"/>
          <w:numId w:val="7"/>
        </w:numPr>
        <w:spacing w:before="240" w:line="276" w:lineRule="auto"/>
        <w:ind w:left="1418" w:hanging="709"/>
        <w:jc w:val="both"/>
        <w:rPr>
          <w:rFonts w:cs="Arial"/>
          <w:sz w:val="20"/>
        </w:rPr>
      </w:pPr>
      <w:r w:rsidRPr="00F241F8">
        <w:rPr>
          <w:rFonts w:cs="Arial"/>
          <w:sz w:val="20"/>
        </w:rPr>
        <w:t>Totally free services (within limits and guide lines);</w:t>
      </w:r>
    </w:p>
    <w:p w:rsidR="00590628" w:rsidRPr="00F241F8" w:rsidRDefault="00590628" w:rsidP="002F3DA2">
      <w:pPr>
        <w:numPr>
          <w:ilvl w:val="3"/>
          <w:numId w:val="7"/>
        </w:numPr>
        <w:spacing w:before="240" w:line="276" w:lineRule="auto"/>
        <w:ind w:left="1418" w:hanging="709"/>
        <w:jc w:val="both"/>
        <w:rPr>
          <w:rFonts w:cs="Arial"/>
          <w:sz w:val="20"/>
        </w:rPr>
      </w:pPr>
      <w:r w:rsidRPr="00F241F8">
        <w:rPr>
          <w:rFonts w:cs="Arial"/>
          <w:sz w:val="20"/>
        </w:rPr>
        <w:t>Lower tariffs for users who qualify in terms of particular guide lines</w:t>
      </w:r>
      <w:r w:rsidR="00C05B5C" w:rsidRPr="00F241F8">
        <w:rPr>
          <w:rFonts w:cs="Arial"/>
          <w:sz w:val="20"/>
        </w:rPr>
        <w:t>,</w:t>
      </w:r>
      <w:r w:rsidRPr="00F241F8">
        <w:rPr>
          <w:rFonts w:cs="Arial"/>
          <w:sz w:val="20"/>
        </w:rPr>
        <w:t xml:space="preserve"> for example to recover the operational costs of the service only; and</w:t>
      </w:r>
    </w:p>
    <w:p w:rsidR="00590628" w:rsidRPr="00F241F8" w:rsidRDefault="00590628" w:rsidP="002F3DA2">
      <w:pPr>
        <w:numPr>
          <w:ilvl w:val="3"/>
          <w:numId w:val="7"/>
        </w:numPr>
        <w:spacing w:before="240" w:line="276" w:lineRule="auto"/>
        <w:ind w:left="1418" w:hanging="709"/>
        <w:jc w:val="both"/>
        <w:rPr>
          <w:rFonts w:cs="Arial"/>
          <w:sz w:val="20"/>
        </w:rPr>
      </w:pPr>
      <w:r w:rsidRPr="00F241F8">
        <w:rPr>
          <w:rFonts w:cs="Arial"/>
          <w:sz w:val="20"/>
        </w:rPr>
        <w:t>Full tariff payable with a subsidy that is transferable from sources as mentioned above.</w:t>
      </w:r>
    </w:p>
    <w:p w:rsidR="00454989" w:rsidRPr="00F241F8" w:rsidRDefault="00454989"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11" w:name="_Toc24489546"/>
      <w:bookmarkStart w:id="12" w:name="_Toc24724796"/>
      <w:bookmarkStart w:id="13" w:name="_Toc238023012"/>
      <w:r w:rsidRPr="00F241F8">
        <w:rPr>
          <w:rFonts w:ascii="Arial" w:hAnsi="Arial" w:cs="Arial"/>
          <w:i w:val="0"/>
          <w:sz w:val="20"/>
        </w:rPr>
        <w:t>Minimum service levels</w:t>
      </w:r>
      <w:bookmarkEnd w:id="11"/>
      <w:bookmarkEnd w:id="12"/>
      <w:bookmarkEnd w:id="13"/>
    </w:p>
    <w:p w:rsidR="00454989" w:rsidRPr="00F241F8" w:rsidRDefault="00454989" w:rsidP="002F3DA2">
      <w:pPr>
        <w:numPr>
          <w:ilvl w:val="2"/>
          <w:numId w:val="7"/>
        </w:numPr>
        <w:spacing w:before="240" w:line="276" w:lineRule="auto"/>
        <w:ind w:left="709" w:hanging="709"/>
        <w:jc w:val="both"/>
        <w:rPr>
          <w:rFonts w:cs="Arial"/>
          <w:sz w:val="20"/>
        </w:rPr>
      </w:pPr>
      <w:r w:rsidRPr="00F241F8">
        <w:rPr>
          <w:rFonts w:cs="Arial"/>
          <w:sz w:val="20"/>
        </w:rPr>
        <w:t>It is important that minimum service levels be determined in order to make an affordable tariff package available to all potential users.</w:t>
      </w:r>
    </w:p>
    <w:p w:rsidR="00454989" w:rsidRPr="00F241F8" w:rsidRDefault="00454989"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14" w:name="_Toc24489548"/>
      <w:bookmarkStart w:id="15" w:name="_Toc24724798"/>
      <w:bookmarkStart w:id="16" w:name="_Toc238023013"/>
      <w:r w:rsidRPr="00F241F8">
        <w:rPr>
          <w:rFonts w:ascii="Arial" w:hAnsi="Arial" w:cs="Arial"/>
          <w:i w:val="0"/>
          <w:sz w:val="20"/>
        </w:rPr>
        <w:t>Credit Control</w:t>
      </w:r>
      <w:bookmarkEnd w:id="14"/>
      <w:bookmarkEnd w:id="15"/>
      <w:bookmarkEnd w:id="16"/>
    </w:p>
    <w:p w:rsidR="008440D3" w:rsidRPr="00F241F8" w:rsidRDefault="00454989" w:rsidP="002F3DA2">
      <w:pPr>
        <w:numPr>
          <w:ilvl w:val="2"/>
          <w:numId w:val="7"/>
        </w:numPr>
        <w:spacing w:before="240" w:line="276" w:lineRule="auto"/>
        <w:ind w:left="709" w:hanging="709"/>
        <w:jc w:val="both"/>
        <w:rPr>
          <w:rFonts w:cs="Arial"/>
          <w:sz w:val="20"/>
        </w:rPr>
      </w:pPr>
      <w:r w:rsidRPr="00F241F8">
        <w:rPr>
          <w:rFonts w:cs="Arial"/>
          <w:sz w:val="20"/>
        </w:rPr>
        <w:t>It is not possible to successfully compile a tariff structure without consideration of the stipulations of an effective credit control system. Income is provided for in the budget as if a 100% payment level will be maintained. It is therefore important to continuously ensure that users indeed pay punctually.</w:t>
      </w:r>
    </w:p>
    <w:p w:rsidR="00454989" w:rsidRPr="00F241F8" w:rsidRDefault="008440D3" w:rsidP="002F3DA2">
      <w:pPr>
        <w:numPr>
          <w:ilvl w:val="2"/>
          <w:numId w:val="7"/>
        </w:numPr>
        <w:spacing w:before="240" w:line="276" w:lineRule="auto"/>
        <w:ind w:left="709" w:hanging="709"/>
        <w:jc w:val="both"/>
        <w:rPr>
          <w:rFonts w:cs="Arial"/>
          <w:sz w:val="20"/>
        </w:rPr>
      </w:pPr>
      <w:r w:rsidRPr="00F241F8">
        <w:rPr>
          <w:rFonts w:cs="Arial"/>
          <w:sz w:val="20"/>
        </w:rPr>
        <w:br w:type="page"/>
      </w:r>
      <w:r w:rsidR="00454989" w:rsidRPr="00F241F8">
        <w:rPr>
          <w:rFonts w:cs="Arial"/>
          <w:sz w:val="20"/>
        </w:rPr>
        <w:lastRenderedPageBreak/>
        <w:t>However, it is also a fact that there are users who are unable to pay. Tariffs must therefore provide access to a minimum level of basic services for all users. It should furthermore be supplemented with a practical policy for indigents. This will ensure the sustainable delivery of services.</w:t>
      </w:r>
      <w:r w:rsidR="00BB6ADD" w:rsidRPr="00F241F8">
        <w:rPr>
          <w:rFonts w:cs="Arial"/>
          <w:sz w:val="20"/>
        </w:rPr>
        <w:t xml:space="preserve"> In addition, adequate provision should be made on an annual basis for bad debt/ working capital in accordance with current payment levels.</w:t>
      </w:r>
    </w:p>
    <w:p w:rsidR="00454989" w:rsidRPr="00F241F8" w:rsidRDefault="00454989"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17" w:name="_Toc24489549"/>
      <w:bookmarkStart w:id="18" w:name="_Toc24724799"/>
      <w:bookmarkStart w:id="19" w:name="_Toc238023014"/>
      <w:r w:rsidRPr="00F241F8">
        <w:rPr>
          <w:rFonts w:ascii="Arial" w:hAnsi="Arial" w:cs="Arial"/>
          <w:i w:val="0"/>
          <w:sz w:val="20"/>
        </w:rPr>
        <w:t>Package of services</w:t>
      </w:r>
      <w:bookmarkEnd w:id="17"/>
      <w:bookmarkEnd w:id="18"/>
      <w:bookmarkEnd w:id="19"/>
    </w:p>
    <w:p w:rsidR="00454989" w:rsidRPr="00F241F8" w:rsidRDefault="00454989" w:rsidP="002F3DA2">
      <w:pPr>
        <w:numPr>
          <w:ilvl w:val="2"/>
          <w:numId w:val="7"/>
        </w:numPr>
        <w:spacing w:before="240" w:line="276" w:lineRule="auto"/>
        <w:ind w:left="709" w:hanging="709"/>
        <w:jc w:val="both"/>
        <w:rPr>
          <w:rFonts w:cs="Arial"/>
          <w:sz w:val="20"/>
        </w:rPr>
      </w:pPr>
      <w:r w:rsidRPr="00F241F8">
        <w:rPr>
          <w:rFonts w:cs="Arial"/>
          <w:sz w:val="20"/>
        </w:rPr>
        <w:t xml:space="preserve">The accounts for rates and services must not be seen in isolation. It must be considered jointly to determine the most affordable amount that the different users can pay as a total account. The basic costs of a service must first of all be recovered and then only can profits be manipulated to determine the most economic package for the user with due allowance for future events in regard to a particular service. </w:t>
      </w:r>
    </w:p>
    <w:p w:rsidR="00454989" w:rsidRPr="00F241F8" w:rsidRDefault="00454989"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20" w:name="_Toc24489554"/>
      <w:bookmarkStart w:id="21" w:name="_Toc24724804"/>
      <w:bookmarkStart w:id="22" w:name="_Toc238023015"/>
      <w:r w:rsidRPr="00F241F8">
        <w:rPr>
          <w:rFonts w:ascii="Arial" w:hAnsi="Arial" w:cs="Arial"/>
          <w:i w:val="0"/>
          <w:sz w:val="20"/>
        </w:rPr>
        <w:t>Historical and future user patterns</w:t>
      </w:r>
      <w:bookmarkEnd w:id="20"/>
      <w:bookmarkEnd w:id="21"/>
      <w:bookmarkEnd w:id="22"/>
    </w:p>
    <w:p w:rsidR="00454989" w:rsidRPr="00F241F8" w:rsidRDefault="00454989" w:rsidP="002F3DA2">
      <w:pPr>
        <w:numPr>
          <w:ilvl w:val="2"/>
          <w:numId w:val="7"/>
        </w:numPr>
        <w:spacing w:before="240" w:line="276" w:lineRule="auto"/>
        <w:ind w:left="709" w:hanging="709"/>
        <w:jc w:val="both"/>
        <w:rPr>
          <w:rFonts w:cs="Arial"/>
          <w:sz w:val="20"/>
        </w:rPr>
      </w:pPr>
      <w:r w:rsidRPr="00F241F8">
        <w:rPr>
          <w:rFonts w:cs="Arial"/>
          <w:sz w:val="20"/>
        </w:rPr>
        <w:t xml:space="preserve">It is important to keep </w:t>
      </w:r>
      <w:r w:rsidR="0006349D" w:rsidRPr="00F241F8">
        <w:rPr>
          <w:rFonts w:cs="Arial"/>
          <w:sz w:val="20"/>
        </w:rPr>
        <w:t>accurate</w:t>
      </w:r>
      <w:r w:rsidRPr="00F241F8">
        <w:rPr>
          <w:rFonts w:cs="Arial"/>
          <w:sz w:val="20"/>
        </w:rPr>
        <w:t xml:space="preserve"> consumption statistics for the purpose of determining tariffs. Consumption determines tendencies, which ultimately have an influence on tariffs within a structure. Provision should be made in the process for growth and seasonal use, as well as for unforeseen events that m</w:t>
      </w:r>
      <w:r w:rsidR="00CC5FAF" w:rsidRPr="00F241F8">
        <w:rPr>
          <w:rFonts w:cs="Arial"/>
          <w:sz w:val="20"/>
        </w:rPr>
        <w:t>ay</w:t>
      </w:r>
      <w:r w:rsidRPr="00F241F8">
        <w:rPr>
          <w:rFonts w:cs="Arial"/>
          <w:sz w:val="20"/>
        </w:rPr>
        <w:t xml:space="preserve"> have an impact on tariffs. </w:t>
      </w:r>
    </w:p>
    <w:p w:rsidR="00454989" w:rsidRPr="00F241F8" w:rsidRDefault="00454989"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23" w:name="_Toc24489556"/>
      <w:bookmarkStart w:id="24" w:name="_Toc24724806"/>
      <w:bookmarkStart w:id="25" w:name="_Toc238023016"/>
      <w:r w:rsidRPr="00F241F8">
        <w:rPr>
          <w:rFonts w:ascii="Arial" w:hAnsi="Arial" w:cs="Arial"/>
          <w:i w:val="0"/>
          <w:sz w:val="20"/>
        </w:rPr>
        <w:t>User groups</w:t>
      </w:r>
      <w:bookmarkEnd w:id="23"/>
      <w:bookmarkEnd w:id="24"/>
      <w:bookmarkEnd w:id="25"/>
    </w:p>
    <w:p w:rsidR="00454989" w:rsidRPr="00F241F8" w:rsidRDefault="00454989" w:rsidP="002F3DA2">
      <w:pPr>
        <w:numPr>
          <w:ilvl w:val="2"/>
          <w:numId w:val="7"/>
        </w:numPr>
        <w:spacing w:before="240" w:line="276" w:lineRule="auto"/>
        <w:ind w:left="709" w:hanging="709"/>
        <w:jc w:val="both"/>
        <w:rPr>
          <w:rFonts w:cs="Arial"/>
          <w:sz w:val="20"/>
        </w:rPr>
      </w:pPr>
      <w:r w:rsidRPr="00F241F8">
        <w:rPr>
          <w:rFonts w:cs="Arial"/>
          <w:sz w:val="20"/>
        </w:rPr>
        <w:t xml:space="preserve">Users are traditionally divided into </w:t>
      </w:r>
      <w:r w:rsidR="0006349D" w:rsidRPr="00F241F8">
        <w:rPr>
          <w:rFonts w:cs="Arial"/>
          <w:sz w:val="20"/>
        </w:rPr>
        <w:t xml:space="preserve">user </w:t>
      </w:r>
      <w:r w:rsidRPr="00F241F8">
        <w:rPr>
          <w:rFonts w:cs="Arial"/>
          <w:sz w:val="20"/>
        </w:rPr>
        <w:t xml:space="preserve">groups as </w:t>
      </w:r>
      <w:r w:rsidR="0006349D" w:rsidRPr="00F241F8">
        <w:rPr>
          <w:rFonts w:cs="Arial"/>
          <w:sz w:val="20"/>
        </w:rPr>
        <w:t>set out below</w:t>
      </w:r>
      <w:r w:rsidRPr="00F241F8">
        <w:rPr>
          <w:rFonts w:cs="Arial"/>
          <w:sz w:val="20"/>
        </w:rPr>
        <w:t>:</w:t>
      </w:r>
    </w:p>
    <w:p w:rsidR="00454989" w:rsidRPr="00F241F8" w:rsidRDefault="00454989" w:rsidP="002F3DA2">
      <w:pPr>
        <w:numPr>
          <w:ilvl w:val="3"/>
          <w:numId w:val="7"/>
        </w:numPr>
        <w:spacing w:before="240" w:line="276" w:lineRule="auto"/>
        <w:ind w:left="1418" w:hanging="709"/>
        <w:jc w:val="both"/>
        <w:rPr>
          <w:rFonts w:cs="Arial"/>
          <w:sz w:val="20"/>
        </w:rPr>
      </w:pPr>
      <w:r w:rsidRPr="00F241F8">
        <w:rPr>
          <w:rFonts w:cs="Arial"/>
          <w:sz w:val="20"/>
        </w:rPr>
        <w:t>Households;</w:t>
      </w:r>
    </w:p>
    <w:p w:rsidR="00454989" w:rsidRPr="00F241F8" w:rsidRDefault="00454989" w:rsidP="002F3DA2">
      <w:pPr>
        <w:numPr>
          <w:ilvl w:val="3"/>
          <w:numId w:val="7"/>
        </w:numPr>
        <w:spacing w:before="240" w:line="276" w:lineRule="auto"/>
        <w:ind w:left="1418" w:hanging="709"/>
        <w:jc w:val="both"/>
        <w:rPr>
          <w:rFonts w:cs="Arial"/>
          <w:sz w:val="20"/>
        </w:rPr>
      </w:pPr>
      <w:r w:rsidRPr="00F241F8">
        <w:rPr>
          <w:rFonts w:cs="Arial"/>
          <w:sz w:val="20"/>
        </w:rPr>
        <w:t>Businesses;</w:t>
      </w:r>
    </w:p>
    <w:p w:rsidR="00454989" w:rsidRPr="00F241F8" w:rsidRDefault="00454989" w:rsidP="002F3DA2">
      <w:pPr>
        <w:numPr>
          <w:ilvl w:val="3"/>
          <w:numId w:val="7"/>
        </w:numPr>
        <w:spacing w:before="240" w:line="276" w:lineRule="auto"/>
        <w:ind w:left="1418" w:hanging="709"/>
        <w:jc w:val="both"/>
        <w:rPr>
          <w:rFonts w:cs="Arial"/>
          <w:sz w:val="20"/>
        </w:rPr>
      </w:pPr>
      <w:r w:rsidRPr="00F241F8">
        <w:rPr>
          <w:rFonts w:cs="Arial"/>
          <w:sz w:val="20"/>
        </w:rPr>
        <w:t>Industries/Bulk consumers;</w:t>
      </w:r>
    </w:p>
    <w:p w:rsidR="00454989" w:rsidRPr="00F241F8" w:rsidRDefault="00454989" w:rsidP="002F3DA2">
      <w:pPr>
        <w:numPr>
          <w:ilvl w:val="3"/>
          <w:numId w:val="7"/>
        </w:numPr>
        <w:spacing w:before="240" w:line="276" w:lineRule="auto"/>
        <w:ind w:left="1418" w:hanging="709"/>
        <w:jc w:val="both"/>
        <w:rPr>
          <w:rFonts w:cs="Arial"/>
          <w:sz w:val="20"/>
        </w:rPr>
      </w:pPr>
      <w:r w:rsidRPr="00F241F8">
        <w:rPr>
          <w:rFonts w:cs="Arial"/>
          <w:sz w:val="20"/>
        </w:rPr>
        <w:t>Schools and hostels;</w:t>
      </w:r>
    </w:p>
    <w:p w:rsidR="00454989" w:rsidRPr="00F241F8" w:rsidRDefault="00454989" w:rsidP="002F3DA2">
      <w:pPr>
        <w:numPr>
          <w:ilvl w:val="3"/>
          <w:numId w:val="7"/>
        </w:numPr>
        <w:spacing w:before="240" w:line="276" w:lineRule="auto"/>
        <w:ind w:left="1418" w:hanging="709"/>
        <w:jc w:val="both"/>
        <w:rPr>
          <w:rFonts w:cs="Arial"/>
          <w:sz w:val="20"/>
        </w:rPr>
      </w:pPr>
      <w:r w:rsidRPr="00F241F8">
        <w:rPr>
          <w:rFonts w:cs="Arial"/>
          <w:sz w:val="20"/>
        </w:rPr>
        <w:t xml:space="preserve">Institutions that are directly subsidised for example retirement homes, etcetera. </w:t>
      </w:r>
    </w:p>
    <w:p w:rsidR="00454989" w:rsidRPr="00F241F8" w:rsidRDefault="00454989" w:rsidP="002F3DA2">
      <w:pPr>
        <w:numPr>
          <w:ilvl w:val="2"/>
          <w:numId w:val="7"/>
        </w:numPr>
        <w:spacing w:before="240" w:line="276" w:lineRule="auto"/>
        <w:ind w:left="709" w:hanging="709"/>
        <w:jc w:val="both"/>
        <w:rPr>
          <w:rFonts w:cs="Arial"/>
          <w:sz w:val="20"/>
        </w:rPr>
      </w:pPr>
      <w:r w:rsidRPr="00F241F8">
        <w:rPr>
          <w:rFonts w:cs="Arial"/>
          <w:sz w:val="20"/>
        </w:rPr>
        <w:t xml:space="preserve">A continuous effort </w:t>
      </w:r>
      <w:r w:rsidR="00A03B21" w:rsidRPr="00F241F8">
        <w:rPr>
          <w:rFonts w:cs="Arial"/>
          <w:sz w:val="20"/>
        </w:rPr>
        <w:t>should be</w:t>
      </w:r>
      <w:r w:rsidRPr="00F241F8">
        <w:rPr>
          <w:rFonts w:cs="Arial"/>
          <w:sz w:val="20"/>
        </w:rPr>
        <w:t xml:space="preserve"> made to group together those users who have more or less the same access to a specific service.</w:t>
      </w:r>
    </w:p>
    <w:p w:rsidR="004B2C67" w:rsidRPr="00F241F8" w:rsidRDefault="00CC5FAF" w:rsidP="00683F84">
      <w:pPr>
        <w:pStyle w:val="Heading8"/>
      </w:pPr>
      <w:bookmarkStart w:id="26" w:name="_Toc238023017"/>
      <w:r w:rsidRPr="00F241F8">
        <w:t>FREE BASIC SERVICES</w:t>
      </w:r>
      <w:bookmarkEnd w:id="26"/>
    </w:p>
    <w:p w:rsidR="002E7AD0" w:rsidRPr="00F241F8" w:rsidRDefault="003A0B22" w:rsidP="002F3DA2">
      <w:pPr>
        <w:numPr>
          <w:ilvl w:val="1"/>
          <w:numId w:val="7"/>
        </w:numPr>
        <w:spacing w:before="240" w:line="276" w:lineRule="auto"/>
        <w:ind w:left="709" w:hanging="709"/>
        <w:jc w:val="both"/>
        <w:rPr>
          <w:rFonts w:cs="Arial"/>
          <w:sz w:val="20"/>
        </w:rPr>
      </w:pPr>
      <w:r w:rsidRPr="00F241F8">
        <w:rPr>
          <w:rFonts w:cs="Arial"/>
          <w:sz w:val="20"/>
        </w:rPr>
        <w:t>Free b</w:t>
      </w:r>
      <w:r w:rsidR="0074639B" w:rsidRPr="00F241F8">
        <w:rPr>
          <w:rFonts w:cs="Arial"/>
          <w:sz w:val="20"/>
        </w:rPr>
        <w:t xml:space="preserve">asic municipal services </w:t>
      </w:r>
      <w:r w:rsidRPr="00F241F8">
        <w:rPr>
          <w:rFonts w:cs="Arial"/>
          <w:sz w:val="20"/>
        </w:rPr>
        <w:t>refers to those</w:t>
      </w:r>
      <w:r w:rsidR="0074639B" w:rsidRPr="00F241F8">
        <w:rPr>
          <w:rFonts w:cs="Arial"/>
          <w:sz w:val="20"/>
        </w:rPr>
        <w:t xml:space="preserve"> municipal service</w:t>
      </w:r>
      <w:r w:rsidRPr="00F241F8">
        <w:rPr>
          <w:rFonts w:cs="Arial"/>
          <w:sz w:val="20"/>
        </w:rPr>
        <w:t>s</w:t>
      </w:r>
      <w:r w:rsidR="0074639B" w:rsidRPr="00F241F8">
        <w:rPr>
          <w:rFonts w:cs="Arial"/>
          <w:sz w:val="20"/>
        </w:rPr>
        <w:t xml:space="preserve"> necessary to ensure an acceptable and reasonable quality of life </w:t>
      </w:r>
      <w:r w:rsidR="00AD2F30" w:rsidRPr="00F241F8">
        <w:rPr>
          <w:rFonts w:cs="Arial"/>
          <w:sz w:val="20"/>
        </w:rPr>
        <w:t xml:space="preserve">and </w:t>
      </w:r>
      <w:r w:rsidR="0074639B" w:rsidRPr="00F241F8">
        <w:rPr>
          <w:rFonts w:cs="Arial"/>
          <w:sz w:val="20"/>
        </w:rPr>
        <w:t>which service</w:t>
      </w:r>
      <w:r w:rsidR="00AD2F30" w:rsidRPr="00F241F8">
        <w:rPr>
          <w:rFonts w:cs="Arial"/>
          <w:sz w:val="20"/>
        </w:rPr>
        <w:t>,</w:t>
      </w:r>
      <w:r w:rsidR="0074639B" w:rsidRPr="00F241F8">
        <w:rPr>
          <w:rFonts w:cs="Arial"/>
          <w:sz w:val="20"/>
        </w:rPr>
        <w:t xml:space="preserve"> if not provided</w:t>
      </w:r>
      <w:r w:rsidR="00AD2F30" w:rsidRPr="00F241F8">
        <w:rPr>
          <w:rFonts w:cs="Arial"/>
          <w:sz w:val="20"/>
        </w:rPr>
        <w:t>,</w:t>
      </w:r>
      <w:r w:rsidR="0074639B" w:rsidRPr="00F241F8">
        <w:rPr>
          <w:rFonts w:cs="Arial"/>
          <w:sz w:val="20"/>
        </w:rPr>
        <w:t xml:space="preserve"> </w:t>
      </w:r>
      <w:r w:rsidR="00AD2F30" w:rsidRPr="00F241F8">
        <w:rPr>
          <w:rFonts w:cs="Arial"/>
          <w:sz w:val="20"/>
        </w:rPr>
        <w:t>c</w:t>
      </w:r>
      <w:r w:rsidR="0074639B" w:rsidRPr="00F241F8">
        <w:rPr>
          <w:rFonts w:cs="Arial"/>
          <w:sz w:val="20"/>
        </w:rPr>
        <w:t>ould endanger public health or safety or the environment</w:t>
      </w:r>
      <w:r w:rsidR="00AD2F30" w:rsidRPr="00F241F8">
        <w:rPr>
          <w:rFonts w:cs="Arial"/>
          <w:sz w:val="20"/>
        </w:rPr>
        <w:t>.</w:t>
      </w:r>
    </w:p>
    <w:p w:rsidR="003A0B22" w:rsidRPr="00F241F8" w:rsidRDefault="00AD2F30" w:rsidP="002F3DA2">
      <w:pPr>
        <w:numPr>
          <w:ilvl w:val="1"/>
          <w:numId w:val="7"/>
        </w:numPr>
        <w:spacing w:before="240" w:line="276" w:lineRule="auto"/>
        <w:ind w:left="709" w:hanging="709"/>
        <w:jc w:val="both"/>
        <w:rPr>
          <w:rFonts w:cs="Arial"/>
          <w:sz w:val="20"/>
        </w:rPr>
      </w:pPr>
      <w:r w:rsidRPr="00F241F8">
        <w:rPr>
          <w:rFonts w:cs="Arial"/>
          <w:sz w:val="20"/>
        </w:rPr>
        <w:t xml:space="preserve">In terms of the South African Constitution all consumers should have access </w:t>
      </w:r>
      <w:r w:rsidR="003A0B22" w:rsidRPr="00F241F8">
        <w:rPr>
          <w:rFonts w:cs="Arial"/>
          <w:sz w:val="20"/>
        </w:rPr>
        <w:t>to basic services.</w:t>
      </w:r>
      <w:r w:rsidR="00D74E3F" w:rsidRPr="00F241F8">
        <w:rPr>
          <w:rFonts w:cs="Arial"/>
          <w:sz w:val="20"/>
        </w:rPr>
        <w:t xml:space="preserve"> </w:t>
      </w:r>
      <w:r w:rsidRPr="00F241F8">
        <w:rPr>
          <w:rFonts w:cs="Arial"/>
          <w:sz w:val="20"/>
        </w:rPr>
        <w:t>Currently, t</w:t>
      </w:r>
      <w:r w:rsidR="003A0B22" w:rsidRPr="00F241F8">
        <w:rPr>
          <w:rFonts w:cs="Arial"/>
          <w:sz w:val="20"/>
        </w:rPr>
        <w:t xml:space="preserve">he free basic services provided to the domestic consumers </w:t>
      </w:r>
      <w:r w:rsidR="00C77618" w:rsidRPr="00F241F8">
        <w:rPr>
          <w:rFonts w:cs="Arial"/>
          <w:sz w:val="20"/>
        </w:rPr>
        <w:t xml:space="preserve">within the </w:t>
      </w:r>
      <w:r w:rsidR="005F5B47" w:rsidRPr="00F241F8">
        <w:rPr>
          <w:rFonts w:cs="Arial"/>
          <w:sz w:val="20"/>
        </w:rPr>
        <w:t>KOUKAMMA</w:t>
      </w:r>
      <w:r w:rsidR="00F704F0" w:rsidRPr="00F241F8">
        <w:rPr>
          <w:rFonts w:cs="Arial"/>
          <w:sz w:val="20"/>
        </w:rPr>
        <w:t xml:space="preserve"> </w:t>
      </w:r>
      <w:r w:rsidR="00C77618" w:rsidRPr="00F241F8">
        <w:rPr>
          <w:rFonts w:cs="Arial"/>
          <w:sz w:val="20"/>
        </w:rPr>
        <w:t xml:space="preserve">Local Municipality </w:t>
      </w:r>
      <w:r w:rsidR="003A0B22" w:rsidRPr="00F241F8">
        <w:rPr>
          <w:rFonts w:cs="Arial"/>
          <w:sz w:val="20"/>
        </w:rPr>
        <w:t>are as follows:</w:t>
      </w:r>
    </w:p>
    <w:p w:rsidR="002A1AD9" w:rsidRPr="00F241F8" w:rsidRDefault="00C77618" w:rsidP="002F3DA2">
      <w:pPr>
        <w:numPr>
          <w:ilvl w:val="2"/>
          <w:numId w:val="7"/>
        </w:numPr>
        <w:spacing w:before="240" w:line="276" w:lineRule="auto"/>
        <w:ind w:left="1418" w:hanging="709"/>
        <w:jc w:val="both"/>
        <w:rPr>
          <w:rFonts w:cs="Arial"/>
          <w:sz w:val="20"/>
        </w:rPr>
      </w:pPr>
      <w:r w:rsidRPr="00F241F8">
        <w:rPr>
          <w:rFonts w:cs="Arial"/>
          <w:sz w:val="20"/>
        </w:rPr>
        <w:t>Free minimum water (</w:t>
      </w:r>
      <w:r w:rsidR="000A57C2" w:rsidRPr="00F241F8">
        <w:rPr>
          <w:rFonts w:cs="Arial"/>
          <w:sz w:val="20"/>
        </w:rPr>
        <w:t>6</w:t>
      </w:r>
      <w:r w:rsidRPr="00F241F8">
        <w:rPr>
          <w:rFonts w:cs="Arial"/>
          <w:sz w:val="20"/>
        </w:rPr>
        <w:t xml:space="preserve"> </w:t>
      </w:r>
      <w:proofErr w:type="spellStart"/>
      <w:r w:rsidRPr="00F241F8">
        <w:rPr>
          <w:rFonts w:cs="Arial"/>
          <w:sz w:val="20"/>
        </w:rPr>
        <w:t>kiloliters</w:t>
      </w:r>
      <w:proofErr w:type="spellEnd"/>
      <w:r w:rsidRPr="00F241F8">
        <w:rPr>
          <w:rFonts w:cs="Arial"/>
          <w:sz w:val="20"/>
        </w:rPr>
        <w:t xml:space="preserve"> per month) for </w:t>
      </w:r>
      <w:r w:rsidR="002A1AD9" w:rsidRPr="00F241F8">
        <w:rPr>
          <w:rFonts w:cs="Arial"/>
          <w:sz w:val="20"/>
        </w:rPr>
        <w:t xml:space="preserve">registered indigent </w:t>
      </w:r>
      <w:r w:rsidRPr="00F241F8">
        <w:rPr>
          <w:rFonts w:cs="Arial"/>
          <w:sz w:val="20"/>
        </w:rPr>
        <w:t>household consumers whereof the extent is annually determined during the adoption of the operational budget;</w:t>
      </w:r>
    </w:p>
    <w:p w:rsidR="00C77618" w:rsidRPr="00F241F8" w:rsidRDefault="002A1AD9" w:rsidP="002F3DA2">
      <w:pPr>
        <w:numPr>
          <w:ilvl w:val="2"/>
          <w:numId w:val="7"/>
        </w:numPr>
        <w:spacing w:before="240" w:line="276" w:lineRule="auto"/>
        <w:ind w:left="1418" w:hanging="709"/>
        <w:jc w:val="both"/>
        <w:rPr>
          <w:rFonts w:cs="Arial"/>
          <w:sz w:val="20"/>
        </w:rPr>
      </w:pPr>
      <w:r w:rsidRPr="00F241F8">
        <w:rPr>
          <w:rFonts w:cs="Arial"/>
          <w:sz w:val="20"/>
        </w:rPr>
        <w:br w:type="page"/>
      </w:r>
      <w:r w:rsidR="00C77618" w:rsidRPr="00F241F8">
        <w:rPr>
          <w:rFonts w:cs="Arial"/>
          <w:sz w:val="20"/>
        </w:rPr>
        <w:lastRenderedPageBreak/>
        <w:t>Free distribution of electricity (</w:t>
      </w:r>
      <w:r w:rsidR="000A57C2" w:rsidRPr="00F241F8">
        <w:rPr>
          <w:rFonts w:cs="Arial"/>
          <w:sz w:val="20"/>
        </w:rPr>
        <w:t>50</w:t>
      </w:r>
      <w:r w:rsidRPr="00F241F8">
        <w:rPr>
          <w:rFonts w:cs="Arial"/>
          <w:sz w:val="20"/>
        </w:rPr>
        <w:t xml:space="preserve"> kWh </w:t>
      </w:r>
      <w:r w:rsidR="00C77618" w:rsidRPr="00F241F8">
        <w:rPr>
          <w:rFonts w:cs="Arial"/>
          <w:sz w:val="20"/>
        </w:rPr>
        <w:t xml:space="preserve">per month) for </w:t>
      </w:r>
      <w:r w:rsidRPr="00F241F8">
        <w:rPr>
          <w:rFonts w:cs="Arial"/>
          <w:sz w:val="20"/>
        </w:rPr>
        <w:t xml:space="preserve">registered indigent </w:t>
      </w:r>
      <w:r w:rsidR="00C77618" w:rsidRPr="00F241F8">
        <w:rPr>
          <w:rFonts w:cs="Arial"/>
          <w:sz w:val="20"/>
        </w:rPr>
        <w:t>household consumers whereof the extent is annually determined during the adoption of the operational budget; and</w:t>
      </w:r>
    </w:p>
    <w:p w:rsidR="00C77618" w:rsidRPr="00455367" w:rsidRDefault="00C77618" w:rsidP="002F3DA2">
      <w:pPr>
        <w:numPr>
          <w:ilvl w:val="2"/>
          <w:numId w:val="7"/>
        </w:numPr>
        <w:spacing w:before="240" w:line="276" w:lineRule="auto"/>
        <w:ind w:left="1418" w:hanging="709"/>
        <w:jc w:val="both"/>
        <w:rPr>
          <w:rFonts w:cs="Arial"/>
          <w:sz w:val="20"/>
        </w:rPr>
      </w:pPr>
      <w:r w:rsidRPr="00F241F8">
        <w:rPr>
          <w:rFonts w:cs="Arial"/>
          <w:sz w:val="20"/>
        </w:rPr>
        <w:t xml:space="preserve">Full subsidy </w:t>
      </w:r>
      <w:r w:rsidR="00CE04EA" w:rsidRPr="00F241F8">
        <w:rPr>
          <w:rFonts w:cs="Arial"/>
          <w:sz w:val="20"/>
        </w:rPr>
        <w:t xml:space="preserve">for </w:t>
      </w:r>
      <w:r w:rsidR="000C0198" w:rsidRPr="00F241F8">
        <w:rPr>
          <w:rFonts w:cs="Arial"/>
          <w:sz w:val="20"/>
        </w:rPr>
        <w:t>Assessment Rates, Sewerage</w:t>
      </w:r>
      <w:r w:rsidR="00CE04EA" w:rsidRPr="00F241F8">
        <w:rPr>
          <w:rFonts w:cs="Arial"/>
          <w:sz w:val="20"/>
        </w:rPr>
        <w:t xml:space="preserve"> and Refuse Removal Services </w:t>
      </w:r>
      <w:r w:rsidRPr="00F241F8">
        <w:rPr>
          <w:rFonts w:cs="Arial"/>
          <w:sz w:val="20"/>
        </w:rPr>
        <w:t xml:space="preserve">to all </w:t>
      </w:r>
      <w:r w:rsidR="000C0198" w:rsidRPr="00455367">
        <w:rPr>
          <w:rFonts w:cs="Arial"/>
          <w:sz w:val="20"/>
        </w:rPr>
        <w:t xml:space="preserve">registered </w:t>
      </w:r>
      <w:r w:rsidRPr="00455367">
        <w:rPr>
          <w:rFonts w:cs="Arial"/>
          <w:sz w:val="20"/>
        </w:rPr>
        <w:t xml:space="preserve">indigent </w:t>
      </w:r>
      <w:r w:rsidR="000C0198" w:rsidRPr="00455367">
        <w:rPr>
          <w:rFonts w:cs="Arial"/>
          <w:sz w:val="20"/>
        </w:rPr>
        <w:t>consumers whereof the extent is annually determined during the adoption of the operational budget</w:t>
      </w:r>
      <w:r w:rsidRPr="00455367">
        <w:rPr>
          <w:rFonts w:cs="Arial"/>
          <w:sz w:val="20"/>
        </w:rPr>
        <w:t>.</w:t>
      </w:r>
    </w:p>
    <w:p w:rsidR="00326183" w:rsidRPr="00455367" w:rsidRDefault="00F31785" w:rsidP="002F3DA2">
      <w:pPr>
        <w:numPr>
          <w:ilvl w:val="2"/>
          <w:numId w:val="7"/>
        </w:numPr>
        <w:spacing w:before="240" w:line="276" w:lineRule="auto"/>
        <w:ind w:left="1418" w:hanging="709"/>
        <w:jc w:val="both"/>
        <w:rPr>
          <w:rFonts w:cs="Arial"/>
          <w:sz w:val="20"/>
        </w:rPr>
      </w:pPr>
      <w:r w:rsidRPr="00455367">
        <w:rPr>
          <w:rFonts w:cs="Arial"/>
          <w:sz w:val="20"/>
        </w:rPr>
        <w:t>I</w:t>
      </w:r>
      <w:r w:rsidR="00326183" w:rsidRPr="00455367">
        <w:rPr>
          <w:rFonts w:cs="Arial"/>
          <w:sz w:val="20"/>
        </w:rPr>
        <w:t xml:space="preserve">n the event </w:t>
      </w:r>
      <w:r w:rsidRPr="00455367">
        <w:rPr>
          <w:rFonts w:cs="Arial"/>
          <w:sz w:val="20"/>
        </w:rPr>
        <w:t xml:space="preserve">of death of </w:t>
      </w:r>
      <w:r w:rsidR="00326183" w:rsidRPr="00455367">
        <w:rPr>
          <w:rFonts w:cs="Arial"/>
          <w:sz w:val="20"/>
        </w:rPr>
        <w:t>family member a municipal grave site</w:t>
      </w:r>
      <w:r w:rsidRPr="00455367">
        <w:rPr>
          <w:rFonts w:cs="Arial"/>
          <w:sz w:val="20"/>
        </w:rPr>
        <w:t xml:space="preserve"> will be fully subsidies for all family members </w:t>
      </w:r>
      <w:proofErr w:type="gramStart"/>
      <w:r w:rsidRPr="00455367">
        <w:rPr>
          <w:rFonts w:cs="Arial"/>
          <w:sz w:val="20"/>
        </w:rPr>
        <w:t>to a registered indigent consumers</w:t>
      </w:r>
      <w:proofErr w:type="gramEnd"/>
      <w:r w:rsidR="00326183" w:rsidRPr="00455367">
        <w:rPr>
          <w:rFonts w:cs="Arial"/>
          <w:sz w:val="20"/>
        </w:rPr>
        <w:t>.</w:t>
      </w:r>
    </w:p>
    <w:p w:rsidR="00326183" w:rsidRPr="00455367" w:rsidRDefault="00326183" w:rsidP="002F3DA2">
      <w:pPr>
        <w:numPr>
          <w:ilvl w:val="2"/>
          <w:numId w:val="7"/>
        </w:numPr>
        <w:spacing w:before="240" w:line="276" w:lineRule="auto"/>
        <w:ind w:left="1418" w:hanging="709"/>
        <w:jc w:val="both"/>
        <w:rPr>
          <w:rFonts w:cs="Arial"/>
          <w:sz w:val="20"/>
        </w:rPr>
      </w:pPr>
      <w:r w:rsidRPr="00455367">
        <w:rPr>
          <w:rFonts w:cs="Arial"/>
          <w:sz w:val="20"/>
        </w:rPr>
        <w:t>Full subsidy for the connection of the electricity i</w:t>
      </w:r>
      <w:r w:rsidR="00193C04" w:rsidRPr="00455367">
        <w:rPr>
          <w:rFonts w:cs="Arial"/>
          <w:sz w:val="20"/>
        </w:rPr>
        <w:t xml:space="preserve">n the event where there was no </w:t>
      </w:r>
      <w:r w:rsidRPr="00455367">
        <w:rPr>
          <w:rFonts w:cs="Arial"/>
          <w:sz w:val="20"/>
        </w:rPr>
        <w:t xml:space="preserve">electricity </w:t>
      </w:r>
      <w:r w:rsidR="00F31785" w:rsidRPr="00455367">
        <w:rPr>
          <w:rFonts w:cs="Arial"/>
          <w:sz w:val="20"/>
        </w:rPr>
        <w:t>connection.</w:t>
      </w:r>
    </w:p>
    <w:p w:rsidR="00454989" w:rsidRPr="00F241F8" w:rsidRDefault="00454989" w:rsidP="00683F84">
      <w:pPr>
        <w:pStyle w:val="Heading8"/>
      </w:pPr>
      <w:bookmarkStart w:id="27" w:name="_Toc24489568"/>
      <w:bookmarkStart w:id="28" w:name="_Toc24724818"/>
      <w:bookmarkStart w:id="29" w:name="_Toc238023018"/>
      <w:r w:rsidRPr="00F241F8">
        <w:t>PROPOSED TARIFF</w:t>
      </w:r>
      <w:r w:rsidR="006D10DF" w:rsidRPr="00F241F8">
        <w:t xml:space="preserve"> </w:t>
      </w:r>
      <w:r w:rsidRPr="00F241F8">
        <w:t>S</w:t>
      </w:r>
      <w:r w:rsidR="006D10DF" w:rsidRPr="00F241F8">
        <w:t>TRUCTURES</w:t>
      </w:r>
      <w:r w:rsidRPr="00F241F8">
        <w:t xml:space="preserve"> FOR VARIOUS SERVICES</w:t>
      </w:r>
      <w:bookmarkEnd w:id="27"/>
      <w:bookmarkEnd w:id="28"/>
      <w:bookmarkEnd w:id="29"/>
    </w:p>
    <w:p w:rsidR="00454989" w:rsidRPr="00F241F8" w:rsidRDefault="00454989" w:rsidP="002F3DA2">
      <w:pPr>
        <w:numPr>
          <w:ilvl w:val="1"/>
          <w:numId w:val="7"/>
        </w:numPr>
        <w:spacing w:before="240" w:line="276" w:lineRule="auto"/>
        <w:ind w:left="709" w:hanging="709"/>
        <w:jc w:val="both"/>
        <w:rPr>
          <w:rFonts w:cs="Arial"/>
          <w:sz w:val="20"/>
        </w:rPr>
      </w:pPr>
      <w:r w:rsidRPr="00F241F8">
        <w:rPr>
          <w:rFonts w:cs="Arial"/>
          <w:sz w:val="20"/>
        </w:rPr>
        <w:t>It is essential that a compromise be reached between the following needs with the determination of a tariff structure:</w:t>
      </w:r>
      <w:r w:rsidR="00CC5FAF" w:rsidRPr="00F241F8">
        <w:rPr>
          <w:rFonts w:cs="Arial"/>
          <w:sz w:val="20"/>
        </w:rPr>
        <w:t>-</w:t>
      </w:r>
    </w:p>
    <w:p w:rsidR="00454989" w:rsidRPr="00F241F8" w:rsidRDefault="00454989" w:rsidP="002F3DA2">
      <w:pPr>
        <w:numPr>
          <w:ilvl w:val="2"/>
          <w:numId w:val="7"/>
        </w:numPr>
        <w:spacing w:before="240" w:line="276" w:lineRule="auto"/>
        <w:ind w:left="1418" w:hanging="709"/>
        <w:jc w:val="both"/>
        <w:rPr>
          <w:rFonts w:cs="Arial"/>
          <w:sz w:val="20"/>
        </w:rPr>
      </w:pPr>
      <w:r w:rsidRPr="00F241F8">
        <w:rPr>
          <w:rFonts w:cs="Arial"/>
          <w:sz w:val="20"/>
        </w:rPr>
        <w:t>The need to reflect costs as accurately as possible in order to achieve cost effectiveness;</w:t>
      </w:r>
    </w:p>
    <w:p w:rsidR="00454989" w:rsidRPr="00F241F8" w:rsidRDefault="00454989" w:rsidP="002F3DA2">
      <w:pPr>
        <w:numPr>
          <w:ilvl w:val="2"/>
          <w:numId w:val="7"/>
        </w:numPr>
        <w:spacing w:before="240" w:line="276" w:lineRule="auto"/>
        <w:ind w:left="1418" w:hanging="709"/>
        <w:jc w:val="both"/>
        <w:rPr>
          <w:rFonts w:cs="Arial"/>
          <w:sz w:val="20"/>
        </w:rPr>
      </w:pPr>
      <w:r w:rsidRPr="00F241F8">
        <w:rPr>
          <w:rFonts w:cs="Arial"/>
          <w:sz w:val="20"/>
        </w:rPr>
        <w:t>The need to ensure equality and fairness between user groups;</w:t>
      </w:r>
    </w:p>
    <w:p w:rsidR="00454989" w:rsidRPr="00F241F8" w:rsidRDefault="00454989" w:rsidP="002F3DA2">
      <w:pPr>
        <w:numPr>
          <w:ilvl w:val="2"/>
          <w:numId w:val="7"/>
        </w:numPr>
        <w:spacing w:before="240" w:line="276" w:lineRule="auto"/>
        <w:ind w:left="1418" w:hanging="709"/>
        <w:jc w:val="both"/>
        <w:rPr>
          <w:rFonts w:cs="Arial"/>
          <w:sz w:val="20"/>
        </w:rPr>
      </w:pPr>
      <w:r w:rsidRPr="00F241F8">
        <w:rPr>
          <w:rFonts w:cs="Arial"/>
          <w:sz w:val="20"/>
        </w:rPr>
        <w:t>The need for a practically implementable tariff;</w:t>
      </w:r>
    </w:p>
    <w:p w:rsidR="00454989" w:rsidRPr="00F241F8" w:rsidRDefault="00454989" w:rsidP="002F3DA2">
      <w:pPr>
        <w:numPr>
          <w:ilvl w:val="2"/>
          <w:numId w:val="7"/>
        </w:numPr>
        <w:spacing w:before="240" w:line="276" w:lineRule="auto"/>
        <w:ind w:left="1418" w:hanging="709"/>
        <w:jc w:val="both"/>
        <w:rPr>
          <w:rFonts w:cs="Arial"/>
          <w:sz w:val="20"/>
        </w:rPr>
      </w:pPr>
      <w:r w:rsidRPr="00F241F8">
        <w:rPr>
          <w:rFonts w:cs="Arial"/>
          <w:sz w:val="20"/>
        </w:rPr>
        <w:t>The need to use appropriate metering and provisioning technology;</w:t>
      </w:r>
    </w:p>
    <w:p w:rsidR="00454989" w:rsidRPr="00F241F8" w:rsidRDefault="00454989" w:rsidP="002F3DA2">
      <w:pPr>
        <w:numPr>
          <w:ilvl w:val="2"/>
          <w:numId w:val="7"/>
        </w:numPr>
        <w:spacing w:before="240" w:line="276" w:lineRule="auto"/>
        <w:ind w:left="1418" w:hanging="709"/>
        <w:jc w:val="both"/>
        <w:rPr>
          <w:rFonts w:cs="Arial"/>
          <w:sz w:val="20"/>
        </w:rPr>
      </w:pPr>
      <w:r w:rsidRPr="00F241F8">
        <w:rPr>
          <w:rFonts w:cs="Arial"/>
          <w:sz w:val="20"/>
        </w:rPr>
        <w:t>The need for an understandable tariff; and</w:t>
      </w:r>
    </w:p>
    <w:p w:rsidR="00454989" w:rsidRPr="00F241F8" w:rsidRDefault="00454989" w:rsidP="002F3DA2">
      <w:pPr>
        <w:numPr>
          <w:ilvl w:val="2"/>
          <w:numId w:val="7"/>
        </w:numPr>
        <w:spacing w:before="240" w:line="276" w:lineRule="auto"/>
        <w:ind w:left="1418" w:hanging="709"/>
        <w:jc w:val="both"/>
        <w:rPr>
          <w:rFonts w:cs="Arial"/>
          <w:sz w:val="20"/>
        </w:rPr>
      </w:pPr>
      <w:r w:rsidRPr="00F241F8">
        <w:rPr>
          <w:rFonts w:cs="Arial"/>
          <w:sz w:val="20"/>
        </w:rPr>
        <w:t>The user’s ability to pay.</w:t>
      </w:r>
    </w:p>
    <w:p w:rsidR="00454989" w:rsidRPr="00F241F8" w:rsidRDefault="00454989" w:rsidP="002F3DA2">
      <w:pPr>
        <w:numPr>
          <w:ilvl w:val="1"/>
          <w:numId w:val="7"/>
        </w:numPr>
        <w:spacing w:before="240" w:line="276" w:lineRule="auto"/>
        <w:ind w:left="709" w:hanging="709"/>
        <w:jc w:val="both"/>
        <w:rPr>
          <w:rFonts w:cs="Arial"/>
          <w:sz w:val="20"/>
        </w:rPr>
      </w:pPr>
      <w:r w:rsidRPr="00F241F8">
        <w:rPr>
          <w:rFonts w:cs="Arial"/>
          <w:sz w:val="20"/>
        </w:rPr>
        <w:t>Taking into consideration the abovementioned points the tariff structure of the following services are discussed:</w:t>
      </w:r>
      <w:r w:rsidR="00CC5FAF" w:rsidRPr="00F241F8">
        <w:rPr>
          <w:rFonts w:cs="Arial"/>
          <w:sz w:val="20"/>
        </w:rPr>
        <w:t>-</w:t>
      </w:r>
    </w:p>
    <w:p w:rsidR="00454989" w:rsidRPr="00F241F8" w:rsidRDefault="00454989" w:rsidP="002F3DA2">
      <w:pPr>
        <w:numPr>
          <w:ilvl w:val="2"/>
          <w:numId w:val="7"/>
        </w:numPr>
        <w:spacing w:before="240" w:line="276" w:lineRule="auto"/>
        <w:ind w:left="1418" w:hanging="709"/>
        <w:jc w:val="both"/>
        <w:rPr>
          <w:rFonts w:cs="Arial"/>
          <w:sz w:val="20"/>
        </w:rPr>
      </w:pPr>
      <w:r w:rsidRPr="00F241F8">
        <w:rPr>
          <w:rFonts w:cs="Arial"/>
          <w:sz w:val="20"/>
        </w:rPr>
        <w:t>Electricity</w:t>
      </w:r>
      <w:r w:rsidR="0006349D" w:rsidRPr="00F241F8">
        <w:rPr>
          <w:rFonts w:cs="Arial"/>
          <w:sz w:val="20"/>
        </w:rPr>
        <w:t>.</w:t>
      </w:r>
    </w:p>
    <w:p w:rsidR="00454989" w:rsidRPr="00F241F8" w:rsidRDefault="0006349D" w:rsidP="002F3DA2">
      <w:pPr>
        <w:numPr>
          <w:ilvl w:val="2"/>
          <w:numId w:val="7"/>
        </w:numPr>
        <w:spacing w:before="240" w:line="276" w:lineRule="auto"/>
        <w:ind w:left="1418" w:hanging="709"/>
        <w:jc w:val="both"/>
        <w:rPr>
          <w:rFonts w:cs="Arial"/>
          <w:sz w:val="20"/>
        </w:rPr>
      </w:pPr>
      <w:r w:rsidRPr="00F241F8">
        <w:rPr>
          <w:rFonts w:cs="Arial"/>
          <w:sz w:val="20"/>
        </w:rPr>
        <w:t>Water.</w:t>
      </w:r>
    </w:p>
    <w:p w:rsidR="00E865D5" w:rsidRPr="00F241F8" w:rsidRDefault="00454989" w:rsidP="002F3DA2">
      <w:pPr>
        <w:numPr>
          <w:ilvl w:val="2"/>
          <w:numId w:val="7"/>
        </w:numPr>
        <w:spacing w:before="240" w:line="276" w:lineRule="auto"/>
        <w:ind w:left="1418" w:hanging="709"/>
        <w:jc w:val="both"/>
        <w:rPr>
          <w:rFonts w:cs="Arial"/>
          <w:sz w:val="20"/>
        </w:rPr>
      </w:pPr>
      <w:r w:rsidRPr="00F241F8">
        <w:rPr>
          <w:rFonts w:cs="Arial"/>
          <w:sz w:val="20"/>
        </w:rPr>
        <w:t>Refuse Removal</w:t>
      </w:r>
      <w:r w:rsidR="0006349D" w:rsidRPr="00F241F8">
        <w:rPr>
          <w:rFonts w:cs="Arial"/>
          <w:sz w:val="20"/>
        </w:rPr>
        <w:t>.</w:t>
      </w:r>
    </w:p>
    <w:p w:rsidR="00454989" w:rsidRPr="00F241F8" w:rsidRDefault="000C0198" w:rsidP="002F3DA2">
      <w:pPr>
        <w:numPr>
          <w:ilvl w:val="2"/>
          <w:numId w:val="7"/>
        </w:numPr>
        <w:spacing w:before="240" w:line="276" w:lineRule="auto"/>
        <w:ind w:left="1418" w:hanging="709"/>
        <w:jc w:val="both"/>
        <w:rPr>
          <w:rFonts w:cs="Arial"/>
          <w:sz w:val="20"/>
        </w:rPr>
      </w:pPr>
      <w:r w:rsidRPr="00F241F8">
        <w:rPr>
          <w:rFonts w:cs="Arial"/>
          <w:sz w:val="20"/>
        </w:rPr>
        <w:t>Sewerage</w:t>
      </w:r>
      <w:r w:rsidR="0006349D" w:rsidRPr="00F241F8">
        <w:rPr>
          <w:rFonts w:cs="Arial"/>
          <w:sz w:val="20"/>
        </w:rPr>
        <w:t>.</w:t>
      </w:r>
    </w:p>
    <w:p w:rsidR="00CC5FAF" w:rsidRPr="00F241F8" w:rsidRDefault="00454989" w:rsidP="002F3DA2">
      <w:pPr>
        <w:numPr>
          <w:ilvl w:val="2"/>
          <w:numId w:val="7"/>
        </w:numPr>
        <w:spacing w:before="240" w:line="276" w:lineRule="auto"/>
        <w:ind w:left="1418" w:hanging="709"/>
        <w:jc w:val="both"/>
        <w:rPr>
          <w:rFonts w:cs="Arial"/>
          <w:sz w:val="20"/>
        </w:rPr>
      </w:pPr>
      <w:r w:rsidRPr="00F241F8">
        <w:rPr>
          <w:rFonts w:cs="Arial"/>
          <w:sz w:val="20"/>
        </w:rPr>
        <w:t>Property Rates.</w:t>
      </w:r>
    </w:p>
    <w:p w:rsidR="00454989" w:rsidRPr="00F241F8" w:rsidRDefault="00454989"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30" w:name="_Toc24489569"/>
      <w:bookmarkStart w:id="31" w:name="_Toc24724819"/>
      <w:bookmarkStart w:id="32" w:name="_Toc238023019"/>
      <w:r w:rsidRPr="00F241F8">
        <w:rPr>
          <w:rFonts w:ascii="Arial" w:hAnsi="Arial" w:cs="Arial"/>
          <w:i w:val="0"/>
          <w:sz w:val="20"/>
        </w:rPr>
        <w:t>Electricity</w:t>
      </w:r>
      <w:bookmarkEnd w:id="30"/>
      <w:bookmarkEnd w:id="31"/>
      <w:bookmarkEnd w:id="32"/>
    </w:p>
    <w:p w:rsidR="00C77618" w:rsidRPr="00F241F8" w:rsidRDefault="008034EB" w:rsidP="002F3DA2">
      <w:pPr>
        <w:numPr>
          <w:ilvl w:val="2"/>
          <w:numId w:val="7"/>
        </w:numPr>
        <w:spacing w:before="240" w:line="276" w:lineRule="auto"/>
        <w:ind w:left="709" w:hanging="709"/>
        <w:jc w:val="both"/>
        <w:rPr>
          <w:rFonts w:cs="Arial"/>
          <w:sz w:val="20"/>
        </w:rPr>
      </w:pPr>
      <w:bookmarkStart w:id="33" w:name="_Toc24489571"/>
      <w:r w:rsidRPr="00F241F8">
        <w:rPr>
          <w:rFonts w:cs="Arial"/>
          <w:sz w:val="20"/>
        </w:rPr>
        <w:t xml:space="preserve">To calculate the tariff for electricity, </w:t>
      </w:r>
      <w:r w:rsidR="008A2CB7" w:rsidRPr="00F241F8">
        <w:rPr>
          <w:rFonts w:cs="Arial"/>
          <w:sz w:val="20"/>
        </w:rPr>
        <w:t xml:space="preserve">the actual cost incurred in the supply of electricity to the community, has to be </w:t>
      </w:r>
      <w:r w:rsidRPr="00F241F8">
        <w:rPr>
          <w:rFonts w:cs="Arial"/>
          <w:sz w:val="20"/>
        </w:rPr>
        <w:t>taken into consideration</w:t>
      </w:r>
      <w:r w:rsidR="008A2CB7" w:rsidRPr="00F241F8">
        <w:rPr>
          <w:rFonts w:cs="Arial"/>
          <w:sz w:val="20"/>
        </w:rPr>
        <w:t xml:space="preserve">. </w:t>
      </w:r>
      <w:r w:rsidR="00E865D5" w:rsidRPr="00F241F8">
        <w:rPr>
          <w:rFonts w:cs="Arial"/>
          <w:sz w:val="20"/>
        </w:rPr>
        <w:t xml:space="preserve">The principle of basic levies as well as a kilowatt per hour tariff for electricity is determined by the cost structure. </w:t>
      </w:r>
      <w:r w:rsidR="008A2CB7" w:rsidRPr="00F241F8">
        <w:rPr>
          <w:rFonts w:cs="Arial"/>
          <w:sz w:val="20"/>
        </w:rPr>
        <w:t xml:space="preserve">This cost structure consists of </w:t>
      </w:r>
      <w:r w:rsidR="00C77618" w:rsidRPr="00F241F8">
        <w:rPr>
          <w:rFonts w:cs="Arial"/>
          <w:sz w:val="20"/>
        </w:rPr>
        <w:t xml:space="preserve">the following </w:t>
      </w:r>
      <w:r w:rsidR="008A2CB7" w:rsidRPr="00F241F8">
        <w:rPr>
          <w:rFonts w:cs="Arial"/>
          <w:sz w:val="20"/>
        </w:rPr>
        <w:t>comp</w:t>
      </w:r>
      <w:r w:rsidR="00C77618" w:rsidRPr="00F241F8">
        <w:rPr>
          <w:rFonts w:cs="Arial"/>
          <w:sz w:val="20"/>
        </w:rPr>
        <w:t>onents:</w:t>
      </w:r>
      <w:r w:rsidR="000C0198" w:rsidRPr="00F241F8">
        <w:rPr>
          <w:rFonts w:cs="Arial"/>
          <w:sz w:val="20"/>
        </w:rPr>
        <w:t>-</w:t>
      </w:r>
    </w:p>
    <w:p w:rsidR="000C0198" w:rsidRPr="00F241F8" w:rsidRDefault="00C77618" w:rsidP="002F3DA2">
      <w:pPr>
        <w:numPr>
          <w:ilvl w:val="3"/>
          <w:numId w:val="7"/>
        </w:numPr>
        <w:spacing w:before="240" w:line="276" w:lineRule="auto"/>
        <w:ind w:left="1418" w:hanging="709"/>
        <w:jc w:val="both"/>
        <w:rPr>
          <w:rFonts w:cs="Arial"/>
          <w:sz w:val="20"/>
        </w:rPr>
      </w:pPr>
      <w:r w:rsidRPr="00F241F8">
        <w:rPr>
          <w:rFonts w:cs="Arial"/>
          <w:sz w:val="20"/>
          <w:u w:val="single"/>
        </w:rPr>
        <w:lastRenderedPageBreak/>
        <w:t>Fixed costs:</w:t>
      </w:r>
      <w:r w:rsidRPr="00F241F8">
        <w:rPr>
          <w:rFonts w:cs="Arial"/>
          <w:sz w:val="20"/>
        </w:rPr>
        <w:t xml:space="preserve"> It represents that portion of expenses that must be incurred irrespective of the fact whether or not any electricity has been sold, for example the salary of staff who have been appointed permanently with specific tasks relating to the provision of electricity, costs of capital and insurance that is payable in respect of the </w:t>
      </w:r>
      <w:proofErr w:type="spellStart"/>
      <w:r w:rsidRPr="00F241F8">
        <w:rPr>
          <w:rFonts w:cs="Arial"/>
          <w:sz w:val="20"/>
        </w:rPr>
        <w:t>infra structure</w:t>
      </w:r>
      <w:proofErr w:type="spellEnd"/>
      <w:r w:rsidRPr="00F241F8">
        <w:rPr>
          <w:rFonts w:cs="Arial"/>
          <w:sz w:val="20"/>
        </w:rPr>
        <w:t>.</w:t>
      </w:r>
    </w:p>
    <w:p w:rsidR="00C77618" w:rsidRPr="00F241F8" w:rsidRDefault="00C77618" w:rsidP="000C0198">
      <w:pPr>
        <w:spacing w:before="240" w:line="276" w:lineRule="auto"/>
        <w:ind w:left="1418"/>
        <w:jc w:val="both"/>
        <w:rPr>
          <w:rFonts w:cs="Arial"/>
          <w:sz w:val="20"/>
        </w:rPr>
      </w:pPr>
      <w:r w:rsidRPr="00F241F8">
        <w:rPr>
          <w:rFonts w:cs="Arial"/>
          <w:sz w:val="20"/>
        </w:rPr>
        <w:t>These costs must be recovered whether any electricity is used or not. The costs are therefore recovered by means of a fixed levy per period (normally on a monthly basis) in order to ensure that these costs are covered.</w:t>
      </w:r>
    </w:p>
    <w:p w:rsidR="00C77618" w:rsidRPr="00F241F8" w:rsidRDefault="00C77618" w:rsidP="002F3DA2">
      <w:pPr>
        <w:numPr>
          <w:ilvl w:val="3"/>
          <w:numId w:val="7"/>
        </w:numPr>
        <w:spacing w:before="240" w:line="276" w:lineRule="auto"/>
        <w:ind w:left="1418" w:hanging="709"/>
        <w:jc w:val="both"/>
        <w:rPr>
          <w:rFonts w:cs="Arial"/>
          <w:sz w:val="20"/>
        </w:rPr>
      </w:pPr>
      <w:r w:rsidRPr="00F241F8">
        <w:rPr>
          <w:rFonts w:cs="Arial"/>
          <w:sz w:val="20"/>
          <w:u w:val="single"/>
        </w:rPr>
        <w:t>Variable costs:</w:t>
      </w:r>
      <w:r w:rsidRPr="00F241F8">
        <w:rPr>
          <w:rFonts w:cs="Arial"/>
          <w:sz w:val="20"/>
        </w:rPr>
        <w:t xml:space="preserve"> It relates to the physical provision of electricity according to demand and must be financed by means of a unit tariff which is payable per kilowatt electricity consumed.</w:t>
      </w:r>
    </w:p>
    <w:p w:rsidR="00C77618" w:rsidRPr="00F241F8" w:rsidRDefault="00C77618" w:rsidP="002F3DA2">
      <w:pPr>
        <w:numPr>
          <w:ilvl w:val="3"/>
          <w:numId w:val="7"/>
        </w:numPr>
        <w:spacing w:before="240" w:line="276" w:lineRule="auto"/>
        <w:ind w:left="1418" w:hanging="709"/>
        <w:jc w:val="both"/>
        <w:rPr>
          <w:rFonts w:cs="Arial"/>
          <w:sz w:val="20"/>
        </w:rPr>
      </w:pPr>
      <w:r w:rsidRPr="00F241F8">
        <w:rPr>
          <w:rFonts w:cs="Arial"/>
          <w:sz w:val="20"/>
          <w:u w:val="single"/>
        </w:rPr>
        <w:t>Profit taking:</w:t>
      </w:r>
      <w:r w:rsidRPr="00F241F8">
        <w:rPr>
          <w:rFonts w:cs="Arial"/>
          <w:sz w:val="20"/>
        </w:rPr>
        <w:t xml:space="preserve"> It goes with a </w:t>
      </w:r>
      <w:r w:rsidRPr="00F241F8">
        <w:rPr>
          <w:rFonts w:cs="Arial"/>
          <w:i/>
          <w:sz w:val="20"/>
        </w:rPr>
        <w:t>pro rata</w:t>
      </w:r>
      <w:r w:rsidRPr="00F241F8">
        <w:rPr>
          <w:rFonts w:cs="Arial"/>
          <w:sz w:val="20"/>
        </w:rPr>
        <w:t xml:space="preserve"> increase</w:t>
      </w:r>
      <w:r w:rsidRPr="00F241F8">
        <w:rPr>
          <w:rFonts w:cs="Arial"/>
          <w:i/>
          <w:sz w:val="20"/>
        </w:rPr>
        <w:t xml:space="preserve"> </w:t>
      </w:r>
      <w:r w:rsidRPr="00F241F8">
        <w:rPr>
          <w:rFonts w:cs="Arial"/>
          <w:sz w:val="20"/>
        </w:rPr>
        <w:t>in the fixed levy and unit tariffs after provision has been made for costs.</w:t>
      </w:r>
    </w:p>
    <w:p w:rsidR="008A2CB7" w:rsidRPr="00F241F8" w:rsidRDefault="008A2CB7" w:rsidP="002F3DA2">
      <w:pPr>
        <w:numPr>
          <w:ilvl w:val="2"/>
          <w:numId w:val="7"/>
        </w:numPr>
        <w:spacing w:before="240" w:line="276" w:lineRule="auto"/>
        <w:ind w:left="709" w:hanging="709"/>
        <w:jc w:val="both"/>
        <w:rPr>
          <w:rFonts w:cs="Arial"/>
          <w:sz w:val="20"/>
        </w:rPr>
      </w:pPr>
      <w:r w:rsidRPr="00F241F8">
        <w:rPr>
          <w:rFonts w:cs="Arial"/>
          <w:sz w:val="20"/>
        </w:rPr>
        <w:t>The following tariff structures were basically used for the determination of tariffs:</w:t>
      </w:r>
      <w:r w:rsidR="00CC5FAF" w:rsidRPr="00F241F8">
        <w:rPr>
          <w:rFonts w:cs="Arial"/>
          <w:sz w:val="20"/>
        </w:rPr>
        <w:t>-</w:t>
      </w:r>
    </w:p>
    <w:p w:rsidR="00D74E3F" w:rsidRPr="00F241F8" w:rsidRDefault="008A2CB7" w:rsidP="002F3DA2">
      <w:pPr>
        <w:numPr>
          <w:ilvl w:val="3"/>
          <w:numId w:val="7"/>
        </w:numPr>
        <w:spacing w:before="240" w:line="276" w:lineRule="auto"/>
        <w:ind w:left="1418" w:hanging="709"/>
        <w:jc w:val="both"/>
        <w:rPr>
          <w:rFonts w:cs="Arial"/>
          <w:sz w:val="20"/>
        </w:rPr>
      </w:pPr>
      <w:r w:rsidRPr="00F241F8">
        <w:rPr>
          <w:rFonts w:cs="Arial"/>
          <w:sz w:val="20"/>
        </w:rPr>
        <w:t>Single-leg energy consumption for users with pre-paid meters;</w:t>
      </w:r>
    </w:p>
    <w:p w:rsidR="008A2CB7" w:rsidRPr="00F241F8" w:rsidRDefault="008A2CB7" w:rsidP="002F3DA2">
      <w:pPr>
        <w:numPr>
          <w:ilvl w:val="3"/>
          <w:numId w:val="7"/>
        </w:numPr>
        <w:spacing w:before="240" w:line="276" w:lineRule="auto"/>
        <w:ind w:left="1418" w:hanging="709"/>
        <w:jc w:val="both"/>
        <w:rPr>
          <w:rFonts w:cs="Arial"/>
          <w:sz w:val="20"/>
        </w:rPr>
      </w:pPr>
      <w:r w:rsidRPr="00F241F8">
        <w:rPr>
          <w:rFonts w:cs="Arial"/>
          <w:sz w:val="20"/>
        </w:rPr>
        <w:t>Two-leg tariff</w:t>
      </w:r>
      <w:r w:rsidR="00D74E3F" w:rsidRPr="00F241F8">
        <w:rPr>
          <w:rFonts w:cs="Arial"/>
          <w:sz w:val="20"/>
        </w:rPr>
        <w:t xml:space="preserve"> consisting of a basic charge and consumption</w:t>
      </w:r>
      <w:r w:rsidRPr="00F241F8">
        <w:rPr>
          <w:rFonts w:cs="Arial"/>
          <w:sz w:val="20"/>
        </w:rPr>
        <w:t>; and</w:t>
      </w:r>
    </w:p>
    <w:p w:rsidR="00D74E3F" w:rsidRPr="00F241F8" w:rsidRDefault="008A2CB7" w:rsidP="002F3DA2">
      <w:pPr>
        <w:numPr>
          <w:ilvl w:val="3"/>
          <w:numId w:val="7"/>
        </w:numPr>
        <w:spacing w:before="240" w:line="276" w:lineRule="auto"/>
        <w:ind w:left="1418" w:hanging="709"/>
        <w:jc w:val="both"/>
        <w:rPr>
          <w:rFonts w:cs="Arial"/>
          <w:sz w:val="20"/>
        </w:rPr>
      </w:pPr>
      <w:r w:rsidRPr="00F241F8">
        <w:rPr>
          <w:rFonts w:cs="Arial"/>
          <w:sz w:val="20"/>
        </w:rPr>
        <w:t>Three-leg tariff</w:t>
      </w:r>
      <w:r w:rsidR="00D74E3F" w:rsidRPr="00F241F8">
        <w:rPr>
          <w:rFonts w:cs="Arial"/>
          <w:sz w:val="20"/>
        </w:rPr>
        <w:t xml:space="preserve"> consisting of a basic charge, consumption and KVA usage</w:t>
      </w:r>
      <w:r w:rsidRPr="00F241F8">
        <w:rPr>
          <w:rFonts w:cs="Arial"/>
          <w:sz w:val="20"/>
        </w:rPr>
        <w:t>.</w:t>
      </w:r>
    </w:p>
    <w:p w:rsidR="004D1AF8" w:rsidRPr="00F241F8" w:rsidRDefault="004D1AF8" w:rsidP="002F3DA2">
      <w:pPr>
        <w:numPr>
          <w:ilvl w:val="3"/>
          <w:numId w:val="7"/>
        </w:numPr>
        <w:spacing w:before="240" w:line="276" w:lineRule="auto"/>
        <w:ind w:left="1418" w:hanging="709"/>
        <w:jc w:val="both"/>
        <w:rPr>
          <w:rFonts w:cs="Arial"/>
          <w:sz w:val="20"/>
        </w:rPr>
      </w:pPr>
      <w:r w:rsidRPr="00F241F8">
        <w:rPr>
          <w:rFonts w:cs="Arial"/>
          <w:sz w:val="20"/>
        </w:rPr>
        <w:t xml:space="preserve">Three-leg tariff consisting of a basic charge, consumption </w:t>
      </w:r>
      <w:r w:rsidR="00D76911" w:rsidRPr="00F241F8">
        <w:rPr>
          <w:rFonts w:cs="Arial"/>
          <w:sz w:val="20"/>
        </w:rPr>
        <w:t xml:space="preserve">based on the time of use </w:t>
      </w:r>
      <w:r w:rsidRPr="00F241F8">
        <w:rPr>
          <w:rFonts w:cs="Arial"/>
          <w:sz w:val="20"/>
        </w:rPr>
        <w:t>and KVA usage.</w:t>
      </w:r>
    </w:p>
    <w:p w:rsidR="00454989" w:rsidRPr="00F241F8" w:rsidRDefault="00454989"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34" w:name="_Toc24489576"/>
      <w:bookmarkStart w:id="35" w:name="_Toc24724820"/>
      <w:bookmarkStart w:id="36" w:name="_Toc238023020"/>
      <w:bookmarkEnd w:id="33"/>
      <w:r w:rsidRPr="00F241F8">
        <w:rPr>
          <w:rFonts w:ascii="Arial" w:hAnsi="Arial" w:cs="Arial"/>
          <w:i w:val="0"/>
          <w:sz w:val="20"/>
        </w:rPr>
        <w:t>Water</w:t>
      </w:r>
      <w:bookmarkEnd w:id="34"/>
      <w:bookmarkEnd w:id="35"/>
      <w:bookmarkEnd w:id="36"/>
    </w:p>
    <w:p w:rsidR="00356E63" w:rsidRPr="00F241F8" w:rsidRDefault="00356E63" w:rsidP="002F3DA2">
      <w:pPr>
        <w:numPr>
          <w:ilvl w:val="2"/>
          <w:numId w:val="7"/>
        </w:numPr>
        <w:spacing w:before="240" w:line="276" w:lineRule="auto"/>
        <w:ind w:left="709" w:hanging="709"/>
        <w:jc w:val="both"/>
        <w:rPr>
          <w:rFonts w:cs="Arial"/>
          <w:sz w:val="20"/>
        </w:rPr>
      </w:pPr>
      <w:r w:rsidRPr="00F241F8">
        <w:rPr>
          <w:rFonts w:cs="Arial"/>
          <w:sz w:val="20"/>
        </w:rPr>
        <w:t xml:space="preserve">To calculate the tariff for </w:t>
      </w:r>
      <w:r w:rsidR="00AD70F4" w:rsidRPr="00F241F8">
        <w:rPr>
          <w:rFonts w:cs="Arial"/>
          <w:sz w:val="20"/>
        </w:rPr>
        <w:t>water services</w:t>
      </w:r>
      <w:r w:rsidRPr="00F241F8">
        <w:rPr>
          <w:rFonts w:cs="Arial"/>
          <w:sz w:val="20"/>
        </w:rPr>
        <w:t xml:space="preserve">, the actual cost incurred in the supply of </w:t>
      </w:r>
      <w:r w:rsidR="00AD70F4" w:rsidRPr="00F241F8">
        <w:rPr>
          <w:rFonts w:cs="Arial"/>
          <w:sz w:val="20"/>
        </w:rPr>
        <w:t>water</w:t>
      </w:r>
      <w:r w:rsidRPr="00F241F8">
        <w:rPr>
          <w:rFonts w:cs="Arial"/>
          <w:sz w:val="20"/>
        </w:rPr>
        <w:t xml:space="preserve"> to the </w:t>
      </w:r>
      <w:r w:rsidR="0098378E" w:rsidRPr="00F241F8">
        <w:rPr>
          <w:rFonts w:cs="Arial"/>
          <w:sz w:val="20"/>
        </w:rPr>
        <w:t>community</w:t>
      </w:r>
      <w:r w:rsidRPr="00F241F8">
        <w:rPr>
          <w:rFonts w:cs="Arial"/>
          <w:sz w:val="20"/>
        </w:rPr>
        <w:t xml:space="preserve"> has to be taken into consideration. This cost structure consists of various components</w:t>
      </w:r>
      <w:r w:rsidR="00D76911" w:rsidRPr="00F241F8">
        <w:rPr>
          <w:rFonts w:cs="Arial"/>
          <w:sz w:val="20"/>
        </w:rPr>
        <w:t xml:space="preserve"> similar to electricity as discussed above</w:t>
      </w:r>
      <w:r w:rsidRPr="00F241F8">
        <w:rPr>
          <w:rFonts w:cs="Arial"/>
          <w:sz w:val="20"/>
        </w:rPr>
        <w:t xml:space="preserve">. The </w:t>
      </w:r>
      <w:r w:rsidR="0098378E" w:rsidRPr="00F241F8">
        <w:rPr>
          <w:rFonts w:cs="Arial"/>
          <w:sz w:val="20"/>
        </w:rPr>
        <w:t xml:space="preserve">principle of basic levies as well as a kilolitre tariff for water </w:t>
      </w:r>
      <w:r w:rsidR="00CC5FAF" w:rsidRPr="00F241F8">
        <w:rPr>
          <w:rFonts w:cs="Arial"/>
          <w:sz w:val="20"/>
        </w:rPr>
        <w:t>consumption i</w:t>
      </w:r>
      <w:r w:rsidR="0098378E" w:rsidRPr="00F241F8">
        <w:rPr>
          <w:rFonts w:cs="Arial"/>
          <w:sz w:val="20"/>
        </w:rPr>
        <w:t>s</w:t>
      </w:r>
      <w:r w:rsidRPr="00F241F8">
        <w:rPr>
          <w:rFonts w:cs="Arial"/>
          <w:sz w:val="20"/>
        </w:rPr>
        <w:t xml:space="preserve"> determined by the cost structure.</w:t>
      </w:r>
    </w:p>
    <w:p w:rsidR="00356E63" w:rsidRPr="00F241F8" w:rsidRDefault="00356E63" w:rsidP="002F3DA2">
      <w:pPr>
        <w:numPr>
          <w:ilvl w:val="2"/>
          <w:numId w:val="7"/>
        </w:numPr>
        <w:spacing w:before="240" w:line="276" w:lineRule="auto"/>
        <w:ind w:left="709" w:hanging="709"/>
        <w:jc w:val="both"/>
        <w:rPr>
          <w:rFonts w:cs="Arial"/>
          <w:sz w:val="20"/>
        </w:rPr>
      </w:pPr>
      <w:r w:rsidRPr="00F241F8">
        <w:rPr>
          <w:rFonts w:cs="Arial"/>
          <w:sz w:val="20"/>
        </w:rPr>
        <w:t xml:space="preserve">In principle, the amount that users pay for water services should generally be in proportion to their use of water services. Tariffs must be set at levels that facilitate the sustainability of the service. </w:t>
      </w:r>
    </w:p>
    <w:p w:rsidR="00454989" w:rsidRPr="00F241F8" w:rsidRDefault="00AD70F4"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37" w:name="_Toc238023021"/>
      <w:bookmarkStart w:id="38" w:name="_Toc24489583"/>
      <w:bookmarkStart w:id="39" w:name="_Toc24724821"/>
      <w:r w:rsidRPr="00F241F8">
        <w:rPr>
          <w:rFonts w:ascii="Arial" w:hAnsi="Arial" w:cs="Arial"/>
          <w:i w:val="0"/>
          <w:sz w:val="20"/>
        </w:rPr>
        <w:t>Refuse Removal</w:t>
      </w:r>
      <w:bookmarkEnd w:id="37"/>
    </w:p>
    <w:p w:rsidR="00293AE9" w:rsidRPr="00F241F8" w:rsidRDefault="00293AE9" w:rsidP="002F3DA2">
      <w:pPr>
        <w:numPr>
          <w:ilvl w:val="2"/>
          <w:numId w:val="7"/>
        </w:numPr>
        <w:spacing w:before="240" w:line="276" w:lineRule="auto"/>
        <w:ind w:left="709" w:hanging="709"/>
        <w:jc w:val="both"/>
        <w:rPr>
          <w:rFonts w:cs="Arial"/>
          <w:sz w:val="20"/>
        </w:rPr>
      </w:pPr>
      <w:r w:rsidRPr="00F241F8">
        <w:rPr>
          <w:rFonts w:cs="Arial"/>
          <w:sz w:val="20"/>
        </w:rPr>
        <w:t>Refuse removal is an economic</w:t>
      </w:r>
      <w:r w:rsidR="008619FE" w:rsidRPr="00F241F8">
        <w:rPr>
          <w:rFonts w:cs="Arial"/>
          <w:sz w:val="20"/>
        </w:rPr>
        <w:t xml:space="preserve"> </w:t>
      </w:r>
      <w:r w:rsidRPr="00F241F8">
        <w:rPr>
          <w:rFonts w:cs="Arial"/>
          <w:sz w:val="20"/>
        </w:rPr>
        <w:t>service and tariff calculations should be based on the actual cost incurred in delivering the service.</w:t>
      </w:r>
    </w:p>
    <w:p w:rsidR="003F2A91" w:rsidRPr="00F241F8" w:rsidRDefault="00293AE9" w:rsidP="002F3DA2">
      <w:pPr>
        <w:numPr>
          <w:ilvl w:val="2"/>
          <w:numId w:val="7"/>
        </w:numPr>
        <w:spacing w:before="240" w:line="276" w:lineRule="auto"/>
        <w:ind w:left="709" w:hanging="709"/>
        <w:jc w:val="both"/>
        <w:rPr>
          <w:rFonts w:cs="Arial"/>
          <w:sz w:val="20"/>
        </w:rPr>
      </w:pPr>
      <w:r w:rsidRPr="00F241F8">
        <w:rPr>
          <w:rFonts w:cs="Arial"/>
          <w:sz w:val="20"/>
        </w:rPr>
        <w:t xml:space="preserve">The tariff levied by </w:t>
      </w:r>
      <w:r w:rsidR="005F5B47" w:rsidRPr="00F241F8">
        <w:rPr>
          <w:rFonts w:cs="Arial"/>
          <w:sz w:val="20"/>
        </w:rPr>
        <w:t>KOUKAMMA</w:t>
      </w:r>
      <w:r w:rsidRPr="00F241F8">
        <w:rPr>
          <w:rFonts w:cs="Arial"/>
          <w:sz w:val="20"/>
        </w:rPr>
        <w:t xml:space="preserve"> Local Municipality is based on the </w:t>
      </w:r>
      <w:r w:rsidR="003F2A91" w:rsidRPr="00F241F8">
        <w:rPr>
          <w:rFonts w:cs="Arial"/>
          <w:sz w:val="20"/>
        </w:rPr>
        <w:t>category of user</w:t>
      </w:r>
      <w:r w:rsidR="0030738D" w:rsidRPr="00F241F8">
        <w:rPr>
          <w:rFonts w:cs="Arial"/>
          <w:sz w:val="20"/>
        </w:rPr>
        <w:t xml:space="preserve"> and number of removals</w:t>
      </w:r>
      <w:r w:rsidR="003F2A91" w:rsidRPr="00F241F8">
        <w:rPr>
          <w:rFonts w:cs="Arial"/>
          <w:sz w:val="20"/>
        </w:rPr>
        <w:t xml:space="preserve">. </w:t>
      </w:r>
    </w:p>
    <w:p w:rsidR="00AD70F4" w:rsidRPr="00F241F8" w:rsidRDefault="00293AE9"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40" w:name="_Toc238023022"/>
      <w:r w:rsidRPr="00F241F8">
        <w:rPr>
          <w:rFonts w:ascii="Arial" w:hAnsi="Arial" w:cs="Arial"/>
          <w:i w:val="0"/>
          <w:sz w:val="20"/>
        </w:rPr>
        <w:t>Sewerage</w:t>
      </w:r>
      <w:bookmarkEnd w:id="40"/>
    </w:p>
    <w:p w:rsidR="00CC5FAF" w:rsidRPr="00F241F8" w:rsidRDefault="00293AE9" w:rsidP="002F3DA2">
      <w:pPr>
        <w:numPr>
          <w:ilvl w:val="2"/>
          <w:numId w:val="7"/>
        </w:numPr>
        <w:spacing w:before="240" w:line="276" w:lineRule="auto"/>
        <w:ind w:left="709" w:hanging="709"/>
        <w:jc w:val="both"/>
        <w:rPr>
          <w:rFonts w:cs="Arial"/>
          <w:sz w:val="20"/>
        </w:rPr>
      </w:pPr>
      <w:r w:rsidRPr="00F241F8">
        <w:rPr>
          <w:rFonts w:cs="Arial"/>
          <w:sz w:val="20"/>
        </w:rPr>
        <w:t>Sewer service is an economic service and tariff calculations should be based on the actual cost incurred in delivering the service.</w:t>
      </w:r>
    </w:p>
    <w:p w:rsidR="00CE039B" w:rsidRPr="00F241F8" w:rsidRDefault="001C2826" w:rsidP="002F3DA2">
      <w:pPr>
        <w:numPr>
          <w:ilvl w:val="2"/>
          <w:numId w:val="7"/>
        </w:numPr>
        <w:spacing w:before="240" w:line="276" w:lineRule="auto"/>
        <w:ind w:left="709" w:hanging="709"/>
        <w:jc w:val="both"/>
        <w:rPr>
          <w:rFonts w:cs="Arial"/>
          <w:sz w:val="20"/>
        </w:rPr>
      </w:pPr>
      <w:r w:rsidRPr="00F241F8">
        <w:rPr>
          <w:rFonts w:cs="Arial"/>
          <w:sz w:val="20"/>
        </w:rPr>
        <w:t xml:space="preserve">The tariff levied by </w:t>
      </w:r>
      <w:r w:rsidR="005F5B47" w:rsidRPr="00F241F8">
        <w:rPr>
          <w:rFonts w:cs="Arial"/>
          <w:sz w:val="20"/>
        </w:rPr>
        <w:t>KOUKAMMA</w:t>
      </w:r>
      <w:r w:rsidRPr="00F241F8">
        <w:rPr>
          <w:rFonts w:cs="Arial"/>
          <w:sz w:val="20"/>
        </w:rPr>
        <w:t xml:space="preserve"> Local Municipality is based on the </w:t>
      </w:r>
      <w:r w:rsidR="001174D6" w:rsidRPr="00F241F8">
        <w:rPr>
          <w:rFonts w:cs="Arial"/>
          <w:sz w:val="20"/>
        </w:rPr>
        <w:t xml:space="preserve">type and </w:t>
      </w:r>
      <w:r w:rsidRPr="00F241F8">
        <w:rPr>
          <w:rFonts w:cs="Arial"/>
          <w:sz w:val="20"/>
        </w:rPr>
        <w:t>category of user</w:t>
      </w:r>
      <w:r w:rsidR="00CE039B" w:rsidRPr="00F241F8">
        <w:rPr>
          <w:rFonts w:cs="Arial"/>
          <w:sz w:val="20"/>
        </w:rPr>
        <w:t xml:space="preserve"> as well as the size of the stand</w:t>
      </w:r>
      <w:r w:rsidRPr="00F241F8">
        <w:rPr>
          <w:rFonts w:cs="Arial"/>
          <w:sz w:val="20"/>
        </w:rPr>
        <w:t xml:space="preserve">. </w:t>
      </w:r>
    </w:p>
    <w:p w:rsidR="00AD70F4" w:rsidRPr="00F241F8" w:rsidRDefault="00AD70F4"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41" w:name="_Toc238023023"/>
      <w:r w:rsidRPr="00F241F8">
        <w:rPr>
          <w:rFonts w:ascii="Arial" w:hAnsi="Arial" w:cs="Arial"/>
          <w:i w:val="0"/>
          <w:sz w:val="20"/>
        </w:rPr>
        <w:lastRenderedPageBreak/>
        <w:t>Property Rates</w:t>
      </w:r>
      <w:bookmarkEnd w:id="41"/>
    </w:p>
    <w:p w:rsidR="007067D6" w:rsidRPr="00F241F8" w:rsidRDefault="007067D6" w:rsidP="002F3DA2">
      <w:pPr>
        <w:numPr>
          <w:ilvl w:val="2"/>
          <w:numId w:val="7"/>
        </w:numPr>
        <w:spacing w:before="240" w:line="276" w:lineRule="auto"/>
        <w:ind w:left="709" w:hanging="709"/>
        <w:jc w:val="both"/>
        <w:rPr>
          <w:rFonts w:cs="Arial"/>
          <w:sz w:val="20"/>
        </w:rPr>
      </w:pPr>
      <w:r w:rsidRPr="00F241F8">
        <w:rPr>
          <w:rFonts w:cs="Arial"/>
          <w:sz w:val="20"/>
        </w:rPr>
        <w:t>The rate levied by the municipality will be a</w:t>
      </w:r>
      <w:r w:rsidR="00092A39" w:rsidRPr="00F241F8">
        <w:rPr>
          <w:rFonts w:cs="Arial"/>
          <w:sz w:val="20"/>
        </w:rPr>
        <w:t xml:space="preserve"> cent </w:t>
      </w:r>
      <w:r w:rsidRPr="00F241F8">
        <w:rPr>
          <w:rFonts w:cs="Arial"/>
          <w:sz w:val="20"/>
        </w:rPr>
        <w:t>amount in the Rand based on the market value of the property.</w:t>
      </w:r>
    </w:p>
    <w:p w:rsidR="00CE039B" w:rsidRPr="00F241F8" w:rsidRDefault="007067D6" w:rsidP="002F3DA2">
      <w:pPr>
        <w:numPr>
          <w:ilvl w:val="2"/>
          <w:numId w:val="7"/>
        </w:numPr>
        <w:spacing w:before="240" w:line="276" w:lineRule="auto"/>
        <w:ind w:left="709" w:hanging="709"/>
        <w:jc w:val="both"/>
        <w:rPr>
          <w:rFonts w:cs="Arial"/>
          <w:sz w:val="20"/>
          <w:lang w:val="en-GB"/>
        </w:rPr>
      </w:pPr>
      <w:r w:rsidRPr="00F241F8">
        <w:rPr>
          <w:rFonts w:cs="Arial"/>
          <w:sz w:val="20"/>
        </w:rPr>
        <w:t xml:space="preserve">In terms of the Municipal Property Rates Act, 2004 the municipality may levy different rates for different categories of rateable property. </w:t>
      </w:r>
      <w:bookmarkStart w:id="42" w:name="_Toc24489585"/>
      <w:r w:rsidR="00CE039B" w:rsidRPr="00F241F8">
        <w:rPr>
          <w:rFonts w:cs="Arial"/>
          <w:sz w:val="20"/>
        </w:rPr>
        <w:t>Differential rating among the various property categories will be done by way of setting different cent amount in the rand for each property category and</w:t>
      </w:r>
      <w:r w:rsidRPr="00F241F8">
        <w:rPr>
          <w:rFonts w:cs="Arial"/>
          <w:sz w:val="20"/>
        </w:rPr>
        <w:t xml:space="preserve"> </w:t>
      </w:r>
      <w:r w:rsidR="00CE039B" w:rsidRPr="00F241F8">
        <w:rPr>
          <w:rFonts w:cs="Arial"/>
          <w:sz w:val="20"/>
        </w:rPr>
        <w:t>by way of reductions and rebates as provided for in th</w:t>
      </w:r>
      <w:r w:rsidRPr="00F241F8">
        <w:rPr>
          <w:rFonts w:cs="Arial"/>
          <w:sz w:val="20"/>
        </w:rPr>
        <w:t>e municipality’s property rates policy.</w:t>
      </w:r>
    </w:p>
    <w:p w:rsidR="00CE039B" w:rsidRPr="00F241F8" w:rsidRDefault="00291F69" w:rsidP="002F3DA2">
      <w:pPr>
        <w:numPr>
          <w:ilvl w:val="2"/>
          <w:numId w:val="7"/>
        </w:numPr>
        <w:spacing w:before="240" w:line="276" w:lineRule="auto"/>
        <w:ind w:left="709" w:hanging="709"/>
        <w:jc w:val="both"/>
        <w:rPr>
          <w:rFonts w:cs="Arial"/>
          <w:sz w:val="20"/>
        </w:rPr>
      </w:pPr>
      <w:r w:rsidRPr="00F241F8">
        <w:rPr>
          <w:rFonts w:cs="Arial"/>
          <w:sz w:val="20"/>
        </w:rPr>
        <w:t>In terms of section 17 (1) (e) of the Municipal Finance Management Act municipality’s property rates policy must be reviewed on annual basis and the reviewed policy tabled to Council for approval as part of the budget process.</w:t>
      </w:r>
    </w:p>
    <w:p w:rsidR="00650A54" w:rsidRPr="00F241F8" w:rsidRDefault="00905A33" w:rsidP="00683F84">
      <w:pPr>
        <w:pStyle w:val="Heading8"/>
      </w:pPr>
      <w:bookmarkStart w:id="43" w:name="_Toc238023024"/>
      <w:bookmarkEnd w:id="38"/>
      <w:bookmarkEnd w:id="39"/>
      <w:bookmarkEnd w:id="42"/>
      <w:r w:rsidRPr="00F241F8">
        <w:t>INDIGENT</w:t>
      </w:r>
      <w:r w:rsidR="001115FB" w:rsidRPr="00F241F8">
        <w:t xml:space="preserve"> PRINCIPLES</w:t>
      </w:r>
      <w:bookmarkEnd w:id="43"/>
    </w:p>
    <w:p w:rsidR="00905A33" w:rsidRPr="00F241F8" w:rsidRDefault="00B22BDE"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44" w:name="_Toc238023025"/>
      <w:r w:rsidRPr="00F241F8">
        <w:rPr>
          <w:rFonts w:ascii="Arial" w:hAnsi="Arial" w:cs="Arial"/>
          <w:i w:val="0"/>
          <w:sz w:val="20"/>
        </w:rPr>
        <w:t>O</w:t>
      </w:r>
      <w:r w:rsidR="005904FF" w:rsidRPr="00F241F8">
        <w:rPr>
          <w:rFonts w:ascii="Arial" w:hAnsi="Arial" w:cs="Arial"/>
          <w:i w:val="0"/>
          <w:sz w:val="20"/>
        </w:rPr>
        <w:t>bjective</w:t>
      </w:r>
      <w:bookmarkEnd w:id="44"/>
    </w:p>
    <w:p w:rsidR="001115FB" w:rsidRPr="00F241F8" w:rsidRDefault="00905A33" w:rsidP="002F3DA2">
      <w:pPr>
        <w:numPr>
          <w:ilvl w:val="2"/>
          <w:numId w:val="7"/>
        </w:numPr>
        <w:spacing w:before="240" w:line="276" w:lineRule="auto"/>
        <w:ind w:left="709" w:hanging="709"/>
        <w:jc w:val="both"/>
        <w:rPr>
          <w:rFonts w:cs="Arial"/>
          <w:sz w:val="20"/>
        </w:rPr>
      </w:pPr>
      <w:r w:rsidRPr="00F241F8">
        <w:rPr>
          <w:rFonts w:cs="Arial"/>
          <w:sz w:val="20"/>
        </w:rPr>
        <w:t xml:space="preserve">Because of the </w:t>
      </w:r>
      <w:r w:rsidR="001A10DB" w:rsidRPr="00F241F8">
        <w:rPr>
          <w:rFonts w:cs="Arial"/>
          <w:sz w:val="20"/>
        </w:rPr>
        <w:t xml:space="preserve">high </w:t>
      </w:r>
      <w:r w:rsidRPr="00F241F8">
        <w:rPr>
          <w:rFonts w:cs="Arial"/>
          <w:sz w:val="20"/>
        </w:rPr>
        <w:t xml:space="preserve">level of unemployment and subsequent poverty in the municipal area, there are households which are unable to pay for normal municipal services. </w:t>
      </w:r>
      <w:r w:rsidR="00884A88" w:rsidRPr="00F241F8">
        <w:rPr>
          <w:rFonts w:cs="Arial"/>
          <w:sz w:val="20"/>
        </w:rPr>
        <w:t>The determination of free basic services and/or subsidies for all registered will be guided by the following principles:</w:t>
      </w:r>
      <w:r w:rsidR="00B22BDE" w:rsidRPr="00F241F8">
        <w:rPr>
          <w:rFonts w:cs="Arial"/>
          <w:sz w:val="20"/>
        </w:rPr>
        <w:t>-</w:t>
      </w:r>
    </w:p>
    <w:p w:rsidR="00F10E63" w:rsidRPr="00F241F8" w:rsidRDefault="00905A33" w:rsidP="002F3DA2">
      <w:pPr>
        <w:numPr>
          <w:ilvl w:val="3"/>
          <w:numId w:val="7"/>
        </w:numPr>
        <w:spacing w:before="240" w:line="276" w:lineRule="auto"/>
        <w:ind w:left="1418" w:hanging="709"/>
        <w:jc w:val="both"/>
        <w:rPr>
          <w:rFonts w:cs="Arial"/>
          <w:sz w:val="20"/>
        </w:rPr>
      </w:pPr>
      <w:r w:rsidRPr="00F241F8">
        <w:rPr>
          <w:rFonts w:cs="Arial"/>
          <w:sz w:val="20"/>
        </w:rPr>
        <w:t>Access to basic services must be provided to all, including the Indigent, in terms of the South African Constitution</w:t>
      </w:r>
      <w:r w:rsidR="00884A88" w:rsidRPr="00F241F8">
        <w:rPr>
          <w:rFonts w:cs="Arial"/>
          <w:sz w:val="20"/>
        </w:rPr>
        <w:t>.</w:t>
      </w:r>
    </w:p>
    <w:p w:rsidR="00905A33" w:rsidRPr="00F241F8" w:rsidRDefault="00905A33" w:rsidP="002F3DA2">
      <w:pPr>
        <w:numPr>
          <w:ilvl w:val="3"/>
          <w:numId w:val="7"/>
        </w:numPr>
        <w:spacing w:before="240" w:line="276" w:lineRule="auto"/>
        <w:ind w:left="1418" w:hanging="709"/>
        <w:jc w:val="both"/>
        <w:rPr>
          <w:rFonts w:cs="Arial"/>
          <w:sz w:val="20"/>
        </w:rPr>
      </w:pPr>
      <w:r w:rsidRPr="00F241F8">
        <w:rPr>
          <w:rFonts w:cs="Arial"/>
          <w:sz w:val="20"/>
        </w:rPr>
        <w:t xml:space="preserve">A true reflection of the </w:t>
      </w:r>
      <w:r w:rsidR="00FA3D33" w:rsidRPr="00F241F8">
        <w:rPr>
          <w:rFonts w:cs="Arial"/>
          <w:sz w:val="20"/>
        </w:rPr>
        <w:t>i</w:t>
      </w:r>
      <w:r w:rsidRPr="00F241F8">
        <w:rPr>
          <w:rFonts w:cs="Arial"/>
          <w:sz w:val="20"/>
        </w:rPr>
        <w:t>ndigent is vitally important</w:t>
      </w:r>
      <w:r w:rsidR="00884A88" w:rsidRPr="00F241F8">
        <w:rPr>
          <w:rFonts w:cs="Arial"/>
          <w:sz w:val="20"/>
        </w:rPr>
        <w:t>.</w:t>
      </w:r>
    </w:p>
    <w:p w:rsidR="00905A33" w:rsidRPr="00F241F8" w:rsidRDefault="00905A33" w:rsidP="002F3DA2">
      <w:pPr>
        <w:numPr>
          <w:ilvl w:val="3"/>
          <w:numId w:val="7"/>
        </w:numPr>
        <w:spacing w:before="240" w:line="276" w:lineRule="auto"/>
        <w:ind w:left="1418" w:hanging="709"/>
        <w:jc w:val="both"/>
        <w:rPr>
          <w:rFonts w:cs="Arial"/>
          <w:sz w:val="20"/>
        </w:rPr>
      </w:pPr>
      <w:r w:rsidRPr="00F241F8">
        <w:rPr>
          <w:rFonts w:cs="Arial"/>
          <w:sz w:val="20"/>
        </w:rPr>
        <w:t>The consumption of metered services by indigent households must be lowered to increase affordability of service charges</w:t>
      </w:r>
      <w:r w:rsidR="00884A88" w:rsidRPr="00F241F8">
        <w:rPr>
          <w:rFonts w:cs="Arial"/>
          <w:sz w:val="20"/>
        </w:rPr>
        <w:t>.</w:t>
      </w:r>
    </w:p>
    <w:p w:rsidR="00884A88" w:rsidRPr="00F241F8" w:rsidRDefault="00905A33" w:rsidP="002F3DA2">
      <w:pPr>
        <w:numPr>
          <w:ilvl w:val="3"/>
          <w:numId w:val="7"/>
        </w:numPr>
        <w:spacing w:before="240" w:line="276" w:lineRule="auto"/>
        <w:ind w:left="1418" w:hanging="709"/>
        <w:jc w:val="both"/>
        <w:rPr>
          <w:rFonts w:cs="Arial"/>
          <w:sz w:val="20"/>
        </w:rPr>
      </w:pPr>
      <w:r w:rsidRPr="00F241F8">
        <w:rPr>
          <w:rFonts w:cs="Arial"/>
          <w:sz w:val="20"/>
        </w:rPr>
        <w:t>Tariffs for rates and services must be made m</w:t>
      </w:r>
      <w:r w:rsidR="00F10E63" w:rsidRPr="00F241F8">
        <w:rPr>
          <w:rFonts w:cs="Arial"/>
          <w:sz w:val="20"/>
        </w:rPr>
        <w:t xml:space="preserve">ore affordable for the </w:t>
      </w:r>
      <w:r w:rsidR="00884A88" w:rsidRPr="00F241F8">
        <w:rPr>
          <w:rFonts w:cs="Arial"/>
          <w:sz w:val="20"/>
        </w:rPr>
        <w:t>i</w:t>
      </w:r>
      <w:r w:rsidR="00F10E63" w:rsidRPr="00F241F8">
        <w:rPr>
          <w:rFonts w:cs="Arial"/>
          <w:sz w:val="20"/>
        </w:rPr>
        <w:t>ndigent.</w:t>
      </w:r>
    </w:p>
    <w:p w:rsidR="00A730D6" w:rsidRPr="00F241F8" w:rsidRDefault="00A730D6"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45" w:name="_Toc238023026"/>
      <w:r w:rsidRPr="00F241F8">
        <w:rPr>
          <w:rFonts w:ascii="Arial" w:hAnsi="Arial" w:cs="Arial"/>
          <w:i w:val="0"/>
          <w:sz w:val="20"/>
        </w:rPr>
        <w:t>R</w:t>
      </w:r>
      <w:r w:rsidR="004834DB" w:rsidRPr="00F241F8">
        <w:rPr>
          <w:rFonts w:ascii="Arial" w:hAnsi="Arial" w:cs="Arial"/>
          <w:i w:val="0"/>
          <w:sz w:val="20"/>
        </w:rPr>
        <w:t>egistration Criteria</w:t>
      </w:r>
      <w:bookmarkEnd w:id="45"/>
      <w:r w:rsidR="004834DB" w:rsidRPr="00F241F8">
        <w:rPr>
          <w:rFonts w:ascii="Arial" w:hAnsi="Arial" w:cs="Arial"/>
          <w:i w:val="0"/>
          <w:sz w:val="20"/>
        </w:rPr>
        <w:t xml:space="preserve"> </w:t>
      </w:r>
    </w:p>
    <w:p w:rsidR="00AD0BDB" w:rsidRPr="00F241F8" w:rsidRDefault="00AD0BDB" w:rsidP="002F3DA2">
      <w:pPr>
        <w:numPr>
          <w:ilvl w:val="2"/>
          <w:numId w:val="7"/>
        </w:numPr>
        <w:spacing w:before="240" w:line="276" w:lineRule="auto"/>
        <w:ind w:left="709" w:hanging="709"/>
        <w:jc w:val="both"/>
        <w:rPr>
          <w:rFonts w:cs="Arial"/>
          <w:sz w:val="20"/>
        </w:rPr>
      </w:pPr>
      <w:r w:rsidRPr="00F241F8">
        <w:rPr>
          <w:rFonts w:cs="Arial"/>
          <w:sz w:val="20"/>
        </w:rPr>
        <w:t xml:space="preserve">All indigent households must be registered as such. </w:t>
      </w:r>
      <w:r w:rsidR="00B22BDE" w:rsidRPr="00F241F8">
        <w:rPr>
          <w:rFonts w:cs="Arial"/>
          <w:sz w:val="20"/>
        </w:rPr>
        <w:t>Criteria for registration and t</w:t>
      </w:r>
      <w:r w:rsidRPr="00F241F8">
        <w:rPr>
          <w:rFonts w:cs="Arial"/>
          <w:sz w:val="20"/>
        </w:rPr>
        <w:t xml:space="preserve">he registration procedures will be </w:t>
      </w:r>
      <w:r w:rsidR="00B22BDE" w:rsidRPr="00F241F8">
        <w:rPr>
          <w:rFonts w:cs="Arial"/>
          <w:sz w:val="20"/>
        </w:rPr>
        <w:t xml:space="preserve">determined and reviewed annually </w:t>
      </w:r>
      <w:r w:rsidRPr="00F241F8">
        <w:rPr>
          <w:rFonts w:cs="Arial"/>
          <w:sz w:val="20"/>
        </w:rPr>
        <w:t>by</w:t>
      </w:r>
      <w:r w:rsidR="00B22BDE" w:rsidRPr="00F241F8">
        <w:rPr>
          <w:rFonts w:cs="Arial"/>
          <w:sz w:val="20"/>
        </w:rPr>
        <w:t xml:space="preserve"> the Council through the municipality’s policy on the subsidy scheme for indigent consumers.</w:t>
      </w:r>
    </w:p>
    <w:p w:rsidR="00A730D6" w:rsidRPr="00F241F8" w:rsidRDefault="00884A88"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46" w:name="_Toc238023027"/>
      <w:r w:rsidRPr="00F241F8">
        <w:rPr>
          <w:rFonts w:ascii="Arial" w:hAnsi="Arial" w:cs="Arial"/>
          <w:i w:val="0"/>
          <w:sz w:val="20"/>
        </w:rPr>
        <w:t xml:space="preserve">Subsidies and </w:t>
      </w:r>
      <w:r w:rsidR="005904FF" w:rsidRPr="00F241F8">
        <w:rPr>
          <w:rFonts w:ascii="Arial" w:hAnsi="Arial" w:cs="Arial"/>
          <w:i w:val="0"/>
          <w:sz w:val="20"/>
        </w:rPr>
        <w:t xml:space="preserve">Service Levels </w:t>
      </w:r>
      <w:r w:rsidRPr="00F241F8">
        <w:rPr>
          <w:rFonts w:ascii="Arial" w:hAnsi="Arial" w:cs="Arial"/>
          <w:i w:val="0"/>
          <w:sz w:val="20"/>
        </w:rPr>
        <w:t>applicable to Indigent Consumers</w:t>
      </w:r>
      <w:bookmarkEnd w:id="46"/>
    </w:p>
    <w:p w:rsidR="00905A33" w:rsidRPr="00F241F8" w:rsidRDefault="00A730D6" w:rsidP="002F3DA2">
      <w:pPr>
        <w:numPr>
          <w:ilvl w:val="2"/>
          <w:numId w:val="7"/>
        </w:numPr>
        <w:spacing w:before="240" w:line="276" w:lineRule="auto"/>
        <w:ind w:left="709" w:hanging="709"/>
        <w:jc w:val="both"/>
        <w:rPr>
          <w:rFonts w:cs="Arial"/>
          <w:sz w:val="20"/>
        </w:rPr>
      </w:pPr>
      <w:r w:rsidRPr="00F241F8">
        <w:rPr>
          <w:rFonts w:cs="Arial"/>
          <w:sz w:val="20"/>
        </w:rPr>
        <w:t xml:space="preserve">The </w:t>
      </w:r>
      <w:r w:rsidR="00884A88" w:rsidRPr="00F241F8">
        <w:rPr>
          <w:rFonts w:cs="Arial"/>
          <w:sz w:val="20"/>
        </w:rPr>
        <w:t xml:space="preserve">subsidies and </w:t>
      </w:r>
      <w:r w:rsidRPr="00F241F8">
        <w:rPr>
          <w:rFonts w:cs="Arial"/>
          <w:sz w:val="20"/>
        </w:rPr>
        <w:t>service levels ad</w:t>
      </w:r>
      <w:r w:rsidR="00884A88" w:rsidRPr="00F241F8">
        <w:rPr>
          <w:rFonts w:cs="Arial"/>
          <w:sz w:val="20"/>
        </w:rPr>
        <w:t>o</w:t>
      </w:r>
      <w:r w:rsidRPr="00F241F8">
        <w:rPr>
          <w:rFonts w:cs="Arial"/>
          <w:sz w:val="20"/>
        </w:rPr>
        <w:t xml:space="preserve">pted </w:t>
      </w:r>
      <w:r w:rsidR="00884A88" w:rsidRPr="00F241F8">
        <w:rPr>
          <w:rFonts w:cs="Arial"/>
          <w:sz w:val="20"/>
        </w:rPr>
        <w:t xml:space="preserve">for each service </w:t>
      </w:r>
      <w:r w:rsidR="00B22BDE" w:rsidRPr="00F241F8">
        <w:rPr>
          <w:rFonts w:cs="Arial"/>
          <w:sz w:val="20"/>
        </w:rPr>
        <w:t>will be determined and reviewed annually by the Council through the municipality’s policy on the subsidy scheme for indigent consumers.</w:t>
      </w:r>
    </w:p>
    <w:p w:rsidR="008F04ED" w:rsidRPr="00F241F8" w:rsidRDefault="008F04ED"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47" w:name="_Toc238023028"/>
      <w:r w:rsidRPr="00F241F8">
        <w:rPr>
          <w:rFonts w:ascii="Arial" w:hAnsi="Arial" w:cs="Arial"/>
          <w:i w:val="0"/>
          <w:sz w:val="20"/>
        </w:rPr>
        <w:t>Budgeting</w:t>
      </w:r>
      <w:bookmarkEnd w:id="47"/>
    </w:p>
    <w:p w:rsidR="007F4D40" w:rsidRPr="00F241F8" w:rsidRDefault="007F4D40" w:rsidP="002F3DA2">
      <w:pPr>
        <w:numPr>
          <w:ilvl w:val="2"/>
          <w:numId w:val="7"/>
        </w:numPr>
        <w:spacing w:before="240" w:line="276" w:lineRule="auto"/>
        <w:ind w:left="709" w:hanging="709"/>
        <w:jc w:val="both"/>
        <w:rPr>
          <w:rFonts w:cs="Arial"/>
          <w:sz w:val="20"/>
        </w:rPr>
      </w:pPr>
      <w:r w:rsidRPr="00F241F8">
        <w:rPr>
          <w:rFonts w:cs="Arial"/>
          <w:sz w:val="20"/>
        </w:rPr>
        <w:t xml:space="preserve">The Council </w:t>
      </w:r>
      <w:r w:rsidR="00573CBA" w:rsidRPr="00F241F8">
        <w:rPr>
          <w:rFonts w:cs="Arial"/>
          <w:sz w:val="20"/>
        </w:rPr>
        <w:t xml:space="preserve">must annually budget for the total indigent subsidy to be granted as such. Such amounts must be reflected </w:t>
      </w:r>
      <w:r w:rsidR="00FA3D33" w:rsidRPr="00F241F8">
        <w:rPr>
          <w:rFonts w:cs="Arial"/>
          <w:sz w:val="20"/>
        </w:rPr>
        <w:t>as a cost against the applicable service.</w:t>
      </w:r>
    </w:p>
    <w:p w:rsidR="00D80994" w:rsidRPr="00F241F8" w:rsidRDefault="00AE3714" w:rsidP="00683F84">
      <w:pPr>
        <w:pStyle w:val="Heading8"/>
      </w:pPr>
      <w:bookmarkStart w:id="48" w:name="_Toc238023029"/>
      <w:r w:rsidRPr="00F241F8">
        <w:lastRenderedPageBreak/>
        <w:t>ELECTRICITY TARIFF POLICY</w:t>
      </w:r>
      <w:bookmarkEnd w:id="48"/>
    </w:p>
    <w:p w:rsidR="00804788" w:rsidRPr="00F241F8" w:rsidRDefault="00804788"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49" w:name="_Toc238023030"/>
      <w:r w:rsidRPr="00F241F8">
        <w:rPr>
          <w:rFonts w:ascii="Arial" w:hAnsi="Arial" w:cs="Arial"/>
          <w:i w:val="0"/>
          <w:sz w:val="20"/>
        </w:rPr>
        <w:t xml:space="preserve">Domestic </w:t>
      </w:r>
      <w:r w:rsidR="00FA3D33" w:rsidRPr="00F241F8">
        <w:rPr>
          <w:rFonts w:ascii="Arial" w:hAnsi="Arial" w:cs="Arial"/>
          <w:i w:val="0"/>
          <w:sz w:val="20"/>
        </w:rPr>
        <w:t>U</w:t>
      </w:r>
      <w:r w:rsidRPr="00F241F8">
        <w:rPr>
          <w:rFonts w:ascii="Arial" w:hAnsi="Arial" w:cs="Arial"/>
          <w:i w:val="0"/>
          <w:sz w:val="20"/>
        </w:rPr>
        <w:t>sers</w:t>
      </w:r>
      <w:bookmarkEnd w:id="49"/>
    </w:p>
    <w:p w:rsidR="00211C1E" w:rsidRPr="00F241F8" w:rsidRDefault="004834DB" w:rsidP="002F3DA2">
      <w:pPr>
        <w:numPr>
          <w:ilvl w:val="2"/>
          <w:numId w:val="7"/>
        </w:numPr>
        <w:spacing w:before="240" w:line="276" w:lineRule="auto"/>
        <w:ind w:left="709" w:hanging="709"/>
        <w:jc w:val="both"/>
        <w:rPr>
          <w:rFonts w:cs="Arial"/>
          <w:b/>
          <w:i/>
          <w:sz w:val="20"/>
        </w:rPr>
      </w:pPr>
      <w:r w:rsidRPr="00F241F8">
        <w:rPr>
          <w:rFonts w:cs="Arial"/>
          <w:b/>
          <w:i/>
          <w:sz w:val="20"/>
        </w:rPr>
        <w:t xml:space="preserve">Conventional </w:t>
      </w:r>
      <w:r w:rsidR="00FA3D33" w:rsidRPr="00F241F8">
        <w:rPr>
          <w:rFonts w:cs="Arial"/>
          <w:b/>
          <w:i/>
          <w:sz w:val="20"/>
        </w:rPr>
        <w:t>U</w:t>
      </w:r>
      <w:r w:rsidR="00211C1E" w:rsidRPr="00F241F8">
        <w:rPr>
          <w:rFonts w:cs="Arial"/>
          <w:b/>
          <w:i/>
          <w:sz w:val="20"/>
        </w:rPr>
        <w:t>sers</w:t>
      </w:r>
    </w:p>
    <w:p w:rsidR="00211C1E" w:rsidRPr="00F241F8" w:rsidRDefault="00BA218E" w:rsidP="002F3DA2">
      <w:pPr>
        <w:numPr>
          <w:ilvl w:val="3"/>
          <w:numId w:val="7"/>
        </w:numPr>
        <w:spacing w:before="240" w:line="276" w:lineRule="auto"/>
        <w:ind w:left="1418" w:hanging="709"/>
        <w:jc w:val="both"/>
        <w:rPr>
          <w:rFonts w:cs="Arial"/>
          <w:sz w:val="20"/>
        </w:rPr>
      </w:pPr>
      <w:r w:rsidRPr="00F241F8">
        <w:rPr>
          <w:rFonts w:cs="Arial"/>
          <w:sz w:val="20"/>
        </w:rPr>
        <w:t xml:space="preserve">Domestic consumers are billed </w:t>
      </w:r>
      <w:r w:rsidR="00211C1E" w:rsidRPr="00F241F8">
        <w:rPr>
          <w:rFonts w:cs="Arial"/>
          <w:sz w:val="20"/>
        </w:rPr>
        <w:t>as follow:</w:t>
      </w:r>
      <w:r w:rsidR="004F64FB" w:rsidRPr="00F241F8">
        <w:rPr>
          <w:rFonts w:cs="Arial"/>
          <w:sz w:val="20"/>
        </w:rPr>
        <w:t>-</w:t>
      </w:r>
      <w:r w:rsidR="00211C1E" w:rsidRPr="00F241F8">
        <w:rPr>
          <w:rFonts w:cs="Arial"/>
          <w:sz w:val="20"/>
        </w:rPr>
        <w:t xml:space="preserve"> </w:t>
      </w:r>
    </w:p>
    <w:p w:rsidR="008721CD" w:rsidRPr="00F241F8" w:rsidRDefault="00211C1E" w:rsidP="002F3DA2">
      <w:pPr>
        <w:numPr>
          <w:ilvl w:val="0"/>
          <w:numId w:val="10"/>
        </w:numPr>
        <w:tabs>
          <w:tab w:val="left" w:pos="1985"/>
        </w:tabs>
        <w:spacing w:before="240" w:line="276" w:lineRule="auto"/>
        <w:ind w:left="1985" w:hanging="567"/>
        <w:jc w:val="both"/>
        <w:rPr>
          <w:rFonts w:cs="Arial"/>
          <w:sz w:val="20"/>
        </w:rPr>
      </w:pPr>
      <w:r w:rsidRPr="00F241F8">
        <w:rPr>
          <w:rFonts w:cs="Arial"/>
          <w:sz w:val="20"/>
          <w:lang w:val="en-GB"/>
        </w:rPr>
        <w:t>A</w:t>
      </w:r>
      <w:r w:rsidR="00EA15C6" w:rsidRPr="00F241F8">
        <w:rPr>
          <w:rFonts w:cs="Arial"/>
          <w:sz w:val="20"/>
          <w:lang w:val="en-GB"/>
        </w:rPr>
        <w:t>n availability</w:t>
      </w:r>
      <w:r w:rsidR="00D50D89" w:rsidRPr="00F241F8">
        <w:rPr>
          <w:rFonts w:cs="Arial"/>
          <w:sz w:val="20"/>
          <w:lang w:val="en-GB"/>
        </w:rPr>
        <w:t xml:space="preserve"> charge </w:t>
      </w:r>
      <w:r w:rsidRPr="00F241F8">
        <w:rPr>
          <w:rFonts w:cs="Arial"/>
          <w:sz w:val="20"/>
          <w:lang w:val="en-GB"/>
        </w:rPr>
        <w:t>is payable on all propert</w:t>
      </w:r>
      <w:r w:rsidR="0025184F" w:rsidRPr="00F241F8">
        <w:rPr>
          <w:rFonts w:cs="Arial"/>
          <w:sz w:val="20"/>
          <w:lang w:val="en-GB"/>
        </w:rPr>
        <w:t>ies</w:t>
      </w:r>
      <w:r w:rsidR="005C1001" w:rsidRPr="00F241F8">
        <w:rPr>
          <w:rFonts w:cs="Arial"/>
          <w:sz w:val="20"/>
          <w:lang w:val="en-GB"/>
        </w:rPr>
        <w:t xml:space="preserve">, where a connection to </w:t>
      </w:r>
      <w:r w:rsidR="0025184F" w:rsidRPr="00F241F8">
        <w:rPr>
          <w:rFonts w:cs="Arial"/>
          <w:sz w:val="20"/>
          <w:lang w:val="en-GB"/>
        </w:rPr>
        <w:t xml:space="preserve">the </w:t>
      </w:r>
      <w:r w:rsidR="0025184F" w:rsidRPr="00F241F8">
        <w:rPr>
          <w:rFonts w:cs="Arial"/>
          <w:sz w:val="20"/>
        </w:rPr>
        <w:t>electricity network</w:t>
      </w:r>
      <w:r w:rsidR="00D50D89" w:rsidRPr="00F241F8">
        <w:rPr>
          <w:rFonts w:cs="Arial"/>
          <w:sz w:val="20"/>
        </w:rPr>
        <w:t xml:space="preserve"> is possible, but not in use.</w:t>
      </w:r>
    </w:p>
    <w:p w:rsidR="00211C1E" w:rsidRPr="00F241F8" w:rsidRDefault="00211C1E" w:rsidP="002F3DA2">
      <w:pPr>
        <w:numPr>
          <w:ilvl w:val="0"/>
          <w:numId w:val="10"/>
        </w:numPr>
        <w:tabs>
          <w:tab w:val="left" w:pos="1985"/>
        </w:tabs>
        <w:spacing w:before="240" w:line="276" w:lineRule="auto"/>
        <w:ind w:left="1985" w:hanging="567"/>
        <w:jc w:val="both"/>
        <w:rPr>
          <w:rFonts w:cs="Arial"/>
          <w:sz w:val="20"/>
        </w:rPr>
      </w:pPr>
      <w:r w:rsidRPr="00F241F8">
        <w:rPr>
          <w:rFonts w:cs="Arial"/>
          <w:sz w:val="20"/>
          <w:lang w:val="en-GB"/>
        </w:rPr>
        <w:t xml:space="preserve">A </w:t>
      </w:r>
      <w:r w:rsidR="008721CD" w:rsidRPr="00F241F8">
        <w:rPr>
          <w:rFonts w:cs="Arial"/>
          <w:sz w:val="20"/>
          <w:lang w:val="en-GB"/>
        </w:rPr>
        <w:t>basic</w:t>
      </w:r>
      <w:r w:rsidRPr="00F241F8">
        <w:rPr>
          <w:rFonts w:cs="Arial"/>
          <w:sz w:val="20"/>
          <w:lang w:val="en-GB"/>
        </w:rPr>
        <w:t xml:space="preserve"> charge is payable on all properties that are connected to the electricity </w:t>
      </w:r>
      <w:r w:rsidRPr="00F241F8">
        <w:rPr>
          <w:rFonts w:cs="Arial"/>
          <w:sz w:val="20"/>
        </w:rPr>
        <w:t xml:space="preserve">network, regardless </w:t>
      </w:r>
      <w:r w:rsidR="00F241F8" w:rsidRPr="00F241F8">
        <w:rPr>
          <w:rFonts w:cs="Arial"/>
          <w:sz w:val="20"/>
        </w:rPr>
        <w:t>of</w:t>
      </w:r>
      <w:r w:rsidRPr="00F241F8">
        <w:rPr>
          <w:rFonts w:cs="Arial"/>
          <w:sz w:val="20"/>
        </w:rPr>
        <w:t xml:space="preserve"> whether the electricity is used. </w:t>
      </w:r>
    </w:p>
    <w:p w:rsidR="00211C1E" w:rsidRPr="00F241F8" w:rsidRDefault="00211C1E" w:rsidP="002F3DA2">
      <w:pPr>
        <w:numPr>
          <w:ilvl w:val="0"/>
          <w:numId w:val="10"/>
        </w:numPr>
        <w:tabs>
          <w:tab w:val="left" w:pos="1985"/>
        </w:tabs>
        <w:spacing w:before="240" w:line="276" w:lineRule="auto"/>
        <w:ind w:left="1985" w:hanging="567"/>
        <w:jc w:val="both"/>
        <w:rPr>
          <w:rFonts w:cs="Arial"/>
          <w:sz w:val="20"/>
        </w:rPr>
      </w:pPr>
      <w:r w:rsidRPr="00F241F8">
        <w:rPr>
          <w:rFonts w:cs="Arial"/>
          <w:sz w:val="20"/>
        </w:rPr>
        <w:t xml:space="preserve">A fixed </w:t>
      </w:r>
      <w:r w:rsidR="00263C7D" w:rsidRPr="00F241F8">
        <w:rPr>
          <w:rFonts w:cs="Arial"/>
          <w:sz w:val="20"/>
        </w:rPr>
        <w:t xml:space="preserve">tariff </w:t>
      </w:r>
      <w:r w:rsidR="008721CD" w:rsidRPr="00F241F8">
        <w:rPr>
          <w:rFonts w:cs="Arial"/>
          <w:sz w:val="20"/>
        </w:rPr>
        <w:t xml:space="preserve">per unit </w:t>
      </w:r>
      <w:r w:rsidR="00263C7D" w:rsidRPr="00F241F8">
        <w:rPr>
          <w:rFonts w:cs="Arial"/>
          <w:sz w:val="20"/>
        </w:rPr>
        <w:t xml:space="preserve">based on the </w:t>
      </w:r>
      <w:r w:rsidR="008721CD" w:rsidRPr="00F241F8">
        <w:rPr>
          <w:rFonts w:cs="Arial"/>
          <w:sz w:val="20"/>
        </w:rPr>
        <w:t>number</w:t>
      </w:r>
      <w:r w:rsidR="00263C7D" w:rsidRPr="00F241F8">
        <w:rPr>
          <w:rFonts w:cs="Arial"/>
          <w:sz w:val="20"/>
        </w:rPr>
        <w:t xml:space="preserve"> of </w:t>
      </w:r>
      <w:r w:rsidR="0034298B" w:rsidRPr="00F241F8">
        <w:rPr>
          <w:rFonts w:cs="Arial"/>
          <w:sz w:val="20"/>
        </w:rPr>
        <w:t>kWh</w:t>
      </w:r>
      <w:r w:rsidR="00263C7D" w:rsidRPr="00F241F8">
        <w:rPr>
          <w:rFonts w:cs="Arial"/>
          <w:sz w:val="20"/>
        </w:rPr>
        <w:t xml:space="preserve"> consumed</w:t>
      </w:r>
      <w:r w:rsidR="008721CD" w:rsidRPr="00F241F8">
        <w:rPr>
          <w:rFonts w:cs="Arial"/>
          <w:sz w:val="20"/>
        </w:rPr>
        <w:t>.</w:t>
      </w:r>
    </w:p>
    <w:p w:rsidR="00211C1E" w:rsidRPr="00F241F8" w:rsidRDefault="00211C1E" w:rsidP="002F3DA2">
      <w:pPr>
        <w:numPr>
          <w:ilvl w:val="2"/>
          <w:numId w:val="7"/>
        </w:numPr>
        <w:spacing w:before="240" w:line="276" w:lineRule="auto"/>
        <w:ind w:left="709" w:hanging="709"/>
        <w:jc w:val="both"/>
        <w:rPr>
          <w:rFonts w:cs="Arial"/>
          <w:b/>
          <w:i/>
          <w:sz w:val="20"/>
        </w:rPr>
      </w:pPr>
      <w:r w:rsidRPr="00F241F8">
        <w:rPr>
          <w:rFonts w:cs="Arial"/>
          <w:b/>
          <w:i/>
          <w:sz w:val="20"/>
        </w:rPr>
        <w:t>Pre-paid users</w:t>
      </w:r>
    </w:p>
    <w:p w:rsidR="00120640" w:rsidRDefault="00E8075E" w:rsidP="002F3DA2">
      <w:pPr>
        <w:numPr>
          <w:ilvl w:val="3"/>
          <w:numId w:val="7"/>
        </w:numPr>
        <w:spacing w:before="240" w:line="276" w:lineRule="auto"/>
        <w:ind w:left="1418" w:hanging="709"/>
        <w:jc w:val="both"/>
        <w:rPr>
          <w:rFonts w:cs="Arial"/>
          <w:sz w:val="20"/>
        </w:rPr>
      </w:pPr>
      <w:r w:rsidRPr="00F241F8">
        <w:rPr>
          <w:rFonts w:cs="Arial"/>
          <w:sz w:val="20"/>
        </w:rPr>
        <w:t xml:space="preserve">Pre-paid users are </w:t>
      </w:r>
      <w:r w:rsidR="00B51AAB">
        <w:rPr>
          <w:rFonts w:cs="Arial"/>
          <w:sz w:val="20"/>
        </w:rPr>
        <w:t xml:space="preserve">charged on a </w:t>
      </w:r>
      <w:r w:rsidR="00B51AAB" w:rsidRPr="003E31FF">
        <w:rPr>
          <w:rFonts w:cs="Arial"/>
          <w:sz w:val="20"/>
          <w:highlight w:val="yellow"/>
        </w:rPr>
        <w:t>step tariff</w:t>
      </w:r>
      <w:r w:rsidR="00FA3D33" w:rsidRPr="00F241F8">
        <w:rPr>
          <w:rFonts w:cs="Arial"/>
          <w:sz w:val="20"/>
        </w:rPr>
        <w:t xml:space="preserve"> </w:t>
      </w:r>
      <w:r w:rsidR="00C21EDB" w:rsidRPr="00F241F8">
        <w:rPr>
          <w:rFonts w:cs="Arial"/>
          <w:sz w:val="20"/>
        </w:rPr>
        <w:t>per unit</w:t>
      </w:r>
      <w:r w:rsidR="00120640" w:rsidRPr="00F241F8">
        <w:rPr>
          <w:rFonts w:cs="Arial"/>
          <w:sz w:val="20"/>
        </w:rPr>
        <w:t xml:space="preserve"> based on the number of kWh</w:t>
      </w:r>
      <w:r w:rsidR="00120640" w:rsidRPr="00F241F8">
        <w:rPr>
          <w:rFonts w:cs="Arial"/>
          <w:sz w:val="20"/>
          <w:lang w:val="en-GB"/>
        </w:rPr>
        <w:t xml:space="preserve"> </w:t>
      </w:r>
      <w:r w:rsidR="00120640" w:rsidRPr="00F241F8">
        <w:rPr>
          <w:rFonts w:cs="Arial"/>
          <w:sz w:val="20"/>
        </w:rPr>
        <w:t>purchased. Should the consumer have any municipal arrears, the auxiliary payment system must be activated for the gradual payment of the arrears as a percentage of purchases.</w:t>
      </w:r>
    </w:p>
    <w:p w:rsidR="00B51AAB" w:rsidRPr="003E31FF" w:rsidRDefault="00B51AAB" w:rsidP="002F3DA2">
      <w:pPr>
        <w:numPr>
          <w:ilvl w:val="3"/>
          <w:numId w:val="7"/>
        </w:numPr>
        <w:spacing w:before="240" w:line="276" w:lineRule="auto"/>
        <w:ind w:left="1418" w:hanging="709"/>
        <w:jc w:val="both"/>
        <w:rPr>
          <w:rFonts w:cs="Arial"/>
          <w:sz w:val="20"/>
          <w:highlight w:val="yellow"/>
        </w:rPr>
      </w:pPr>
      <w:r>
        <w:rPr>
          <w:rFonts w:cs="Arial"/>
          <w:sz w:val="20"/>
        </w:rPr>
        <w:t xml:space="preserve"> </w:t>
      </w:r>
      <w:r w:rsidRPr="003E31FF">
        <w:rPr>
          <w:rFonts w:cs="Arial"/>
          <w:sz w:val="20"/>
          <w:highlight w:val="yellow"/>
        </w:rPr>
        <w:t>Step tariff blocks is as follows</w:t>
      </w:r>
    </w:p>
    <w:p w:rsidR="00B51AAB" w:rsidRPr="003E31FF" w:rsidRDefault="00B51AAB" w:rsidP="00B51AAB">
      <w:pPr>
        <w:pStyle w:val="ListParagraph"/>
        <w:numPr>
          <w:ilvl w:val="0"/>
          <w:numId w:val="17"/>
        </w:numPr>
        <w:spacing w:before="240" w:line="276" w:lineRule="auto"/>
        <w:jc w:val="both"/>
        <w:rPr>
          <w:rFonts w:cs="Arial"/>
          <w:sz w:val="20"/>
          <w:highlight w:val="yellow"/>
        </w:rPr>
      </w:pPr>
      <w:r w:rsidRPr="003E31FF">
        <w:rPr>
          <w:rFonts w:cs="Arial"/>
          <w:sz w:val="20"/>
          <w:highlight w:val="yellow"/>
        </w:rPr>
        <w:t>0 – 50 kwh</w:t>
      </w:r>
    </w:p>
    <w:p w:rsidR="003E31FF" w:rsidRPr="003E31FF" w:rsidRDefault="003E31FF" w:rsidP="00B51AAB">
      <w:pPr>
        <w:pStyle w:val="ListParagraph"/>
        <w:numPr>
          <w:ilvl w:val="0"/>
          <w:numId w:val="17"/>
        </w:numPr>
        <w:spacing w:before="240" w:line="276" w:lineRule="auto"/>
        <w:jc w:val="both"/>
        <w:rPr>
          <w:rFonts w:cs="Arial"/>
          <w:sz w:val="20"/>
          <w:highlight w:val="yellow"/>
        </w:rPr>
      </w:pPr>
      <w:r w:rsidRPr="003E31FF">
        <w:rPr>
          <w:rFonts w:cs="Arial"/>
          <w:sz w:val="20"/>
          <w:highlight w:val="yellow"/>
        </w:rPr>
        <w:t>51 – 350 kwh</w:t>
      </w:r>
    </w:p>
    <w:p w:rsidR="003E31FF" w:rsidRPr="003E31FF" w:rsidRDefault="003E31FF" w:rsidP="00B51AAB">
      <w:pPr>
        <w:pStyle w:val="ListParagraph"/>
        <w:numPr>
          <w:ilvl w:val="0"/>
          <w:numId w:val="17"/>
        </w:numPr>
        <w:spacing w:before="240" w:line="276" w:lineRule="auto"/>
        <w:jc w:val="both"/>
        <w:rPr>
          <w:rFonts w:cs="Arial"/>
          <w:sz w:val="20"/>
          <w:highlight w:val="yellow"/>
        </w:rPr>
      </w:pPr>
      <w:r w:rsidRPr="003E31FF">
        <w:rPr>
          <w:rFonts w:cs="Arial"/>
          <w:sz w:val="20"/>
          <w:highlight w:val="yellow"/>
        </w:rPr>
        <w:t>351 – 600kwh</w:t>
      </w:r>
    </w:p>
    <w:p w:rsidR="00B51AAB" w:rsidRPr="003E31FF" w:rsidRDefault="003E31FF" w:rsidP="00B51AAB">
      <w:pPr>
        <w:pStyle w:val="ListParagraph"/>
        <w:numPr>
          <w:ilvl w:val="0"/>
          <w:numId w:val="17"/>
        </w:numPr>
        <w:spacing w:before="240" w:line="276" w:lineRule="auto"/>
        <w:jc w:val="both"/>
        <w:rPr>
          <w:rFonts w:cs="Arial"/>
          <w:sz w:val="20"/>
          <w:highlight w:val="yellow"/>
        </w:rPr>
      </w:pPr>
      <w:r w:rsidRPr="003E31FF">
        <w:rPr>
          <w:rFonts w:cs="Arial"/>
          <w:sz w:val="20"/>
          <w:highlight w:val="yellow"/>
        </w:rPr>
        <w:t>600kwh &gt;</w:t>
      </w:r>
      <w:r w:rsidR="00B51AAB" w:rsidRPr="003E31FF">
        <w:rPr>
          <w:rFonts w:cs="Arial"/>
          <w:sz w:val="20"/>
          <w:highlight w:val="yellow"/>
        </w:rPr>
        <w:t xml:space="preserve"> </w:t>
      </w:r>
    </w:p>
    <w:p w:rsidR="00804788" w:rsidRPr="00F241F8" w:rsidRDefault="00E8075E"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50" w:name="_Toc238023031"/>
      <w:r w:rsidRPr="00F241F8">
        <w:rPr>
          <w:rFonts w:ascii="Arial" w:hAnsi="Arial" w:cs="Arial"/>
          <w:i w:val="0"/>
          <w:sz w:val="20"/>
        </w:rPr>
        <w:t>Business</w:t>
      </w:r>
      <w:r w:rsidR="003A486B" w:rsidRPr="00F241F8">
        <w:rPr>
          <w:rFonts w:ascii="Arial" w:hAnsi="Arial" w:cs="Arial"/>
          <w:i w:val="0"/>
          <w:sz w:val="20"/>
        </w:rPr>
        <w:t>/ Industrial/ Mining/ Bulk</w:t>
      </w:r>
      <w:r w:rsidRPr="00F241F8">
        <w:rPr>
          <w:rFonts w:ascii="Arial" w:hAnsi="Arial" w:cs="Arial"/>
          <w:i w:val="0"/>
          <w:sz w:val="20"/>
        </w:rPr>
        <w:t xml:space="preserve"> </w:t>
      </w:r>
      <w:r w:rsidR="008721CD" w:rsidRPr="00F241F8">
        <w:rPr>
          <w:rFonts w:ascii="Arial" w:hAnsi="Arial" w:cs="Arial"/>
          <w:i w:val="0"/>
          <w:sz w:val="20"/>
        </w:rPr>
        <w:t>U</w:t>
      </w:r>
      <w:r w:rsidRPr="00F241F8">
        <w:rPr>
          <w:rFonts w:ascii="Arial" w:hAnsi="Arial" w:cs="Arial"/>
          <w:i w:val="0"/>
          <w:sz w:val="20"/>
        </w:rPr>
        <w:t>sers</w:t>
      </w:r>
      <w:bookmarkEnd w:id="50"/>
    </w:p>
    <w:p w:rsidR="00E8075E" w:rsidRPr="00F241F8" w:rsidRDefault="00D923C2" w:rsidP="002F3DA2">
      <w:pPr>
        <w:numPr>
          <w:ilvl w:val="2"/>
          <w:numId w:val="7"/>
        </w:numPr>
        <w:spacing w:before="240" w:line="276" w:lineRule="auto"/>
        <w:ind w:left="709" w:hanging="709"/>
        <w:jc w:val="both"/>
        <w:rPr>
          <w:rFonts w:cs="Arial"/>
          <w:b/>
          <w:i/>
          <w:sz w:val="20"/>
        </w:rPr>
      </w:pPr>
      <w:r w:rsidRPr="00F241F8">
        <w:rPr>
          <w:rFonts w:cs="Arial"/>
          <w:b/>
          <w:i/>
          <w:sz w:val="20"/>
        </w:rPr>
        <w:t>Business</w:t>
      </w:r>
    </w:p>
    <w:p w:rsidR="00D923C2" w:rsidRPr="00F241F8" w:rsidRDefault="00D923C2" w:rsidP="002F3DA2">
      <w:pPr>
        <w:numPr>
          <w:ilvl w:val="3"/>
          <w:numId w:val="7"/>
        </w:numPr>
        <w:spacing w:before="240" w:line="276" w:lineRule="auto"/>
        <w:ind w:left="1418" w:hanging="709"/>
        <w:jc w:val="both"/>
        <w:rPr>
          <w:rFonts w:cs="Arial"/>
          <w:sz w:val="20"/>
        </w:rPr>
      </w:pPr>
      <w:r w:rsidRPr="00F241F8">
        <w:rPr>
          <w:rFonts w:cs="Arial"/>
          <w:sz w:val="20"/>
        </w:rPr>
        <w:t>These consumers are billed as follow:</w:t>
      </w:r>
      <w:r w:rsidR="00120640" w:rsidRPr="00F241F8">
        <w:rPr>
          <w:rFonts w:cs="Arial"/>
          <w:sz w:val="20"/>
        </w:rPr>
        <w:t>-</w:t>
      </w:r>
      <w:r w:rsidRPr="00F241F8">
        <w:rPr>
          <w:rFonts w:cs="Arial"/>
          <w:sz w:val="20"/>
        </w:rPr>
        <w:t xml:space="preserve"> </w:t>
      </w:r>
    </w:p>
    <w:p w:rsidR="005C7068" w:rsidRPr="00F241F8" w:rsidRDefault="00D923C2" w:rsidP="002F3DA2">
      <w:pPr>
        <w:numPr>
          <w:ilvl w:val="0"/>
          <w:numId w:val="11"/>
        </w:numPr>
        <w:tabs>
          <w:tab w:val="left" w:pos="1985"/>
        </w:tabs>
        <w:spacing w:before="240" w:line="276" w:lineRule="auto"/>
        <w:ind w:left="1985" w:hanging="567"/>
        <w:jc w:val="both"/>
        <w:rPr>
          <w:rFonts w:cs="Arial"/>
          <w:sz w:val="20"/>
        </w:rPr>
      </w:pPr>
      <w:r w:rsidRPr="00F241F8">
        <w:rPr>
          <w:rFonts w:cs="Arial"/>
          <w:sz w:val="20"/>
        </w:rPr>
        <w:t xml:space="preserve">A </w:t>
      </w:r>
      <w:r w:rsidR="008721CD" w:rsidRPr="00F241F8">
        <w:rPr>
          <w:rFonts w:cs="Arial"/>
          <w:sz w:val="20"/>
        </w:rPr>
        <w:t>basic</w:t>
      </w:r>
      <w:r w:rsidRPr="00F241F8">
        <w:rPr>
          <w:rFonts w:cs="Arial"/>
          <w:sz w:val="20"/>
        </w:rPr>
        <w:t xml:space="preserve"> charge is payable on all installations</w:t>
      </w:r>
      <w:r w:rsidR="005C7068" w:rsidRPr="00F241F8">
        <w:rPr>
          <w:rFonts w:cs="Arial"/>
          <w:sz w:val="20"/>
        </w:rPr>
        <w:t>.</w:t>
      </w:r>
    </w:p>
    <w:p w:rsidR="00D923C2" w:rsidRPr="00F241F8" w:rsidRDefault="005C7068" w:rsidP="002F3DA2">
      <w:pPr>
        <w:numPr>
          <w:ilvl w:val="0"/>
          <w:numId w:val="11"/>
        </w:numPr>
        <w:tabs>
          <w:tab w:val="left" w:pos="1985"/>
        </w:tabs>
        <w:spacing w:before="240" w:line="276" w:lineRule="auto"/>
        <w:ind w:left="1985" w:hanging="567"/>
        <w:jc w:val="both"/>
        <w:rPr>
          <w:rFonts w:cs="Arial"/>
          <w:sz w:val="20"/>
        </w:rPr>
      </w:pPr>
      <w:bookmarkStart w:id="51" w:name="OLE_LINK1"/>
      <w:bookmarkStart w:id="52" w:name="OLE_LINK2"/>
      <w:r w:rsidRPr="00F241F8">
        <w:rPr>
          <w:rFonts w:cs="Arial"/>
          <w:sz w:val="20"/>
        </w:rPr>
        <w:t xml:space="preserve">An availability charge is </w:t>
      </w:r>
      <w:r w:rsidR="00E1313F" w:rsidRPr="00F241F8">
        <w:rPr>
          <w:rFonts w:cs="Arial"/>
          <w:sz w:val="20"/>
        </w:rPr>
        <w:t>payable</w:t>
      </w:r>
      <w:bookmarkEnd w:id="51"/>
      <w:bookmarkEnd w:id="52"/>
      <w:r w:rsidR="00E1313F" w:rsidRPr="00F241F8">
        <w:rPr>
          <w:rFonts w:cs="Arial"/>
          <w:sz w:val="20"/>
        </w:rPr>
        <w:t xml:space="preserve"> when business premises are empty</w:t>
      </w:r>
      <w:r w:rsidRPr="00F241F8">
        <w:rPr>
          <w:rFonts w:cs="Arial"/>
          <w:sz w:val="20"/>
        </w:rPr>
        <w:t>.</w:t>
      </w:r>
    </w:p>
    <w:p w:rsidR="00D923C2" w:rsidRPr="00F241F8" w:rsidRDefault="008721CD" w:rsidP="002F3DA2">
      <w:pPr>
        <w:numPr>
          <w:ilvl w:val="0"/>
          <w:numId w:val="11"/>
        </w:numPr>
        <w:tabs>
          <w:tab w:val="left" w:pos="1985"/>
        </w:tabs>
        <w:spacing w:before="240" w:line="276" w:lineRule="auto"/>
        <w:ind w:left="1985" w:hanging="567"/>
        <w:jc w:val="both"/>
        <w:rPr>
          <w:rFonts w:cs="Arial"/>
          <w:sz w:val="20"/>
        </w:rPr>
      </w:pPr>
      <w:r w:rsidRPr="00F241F8">
        <w:rPr>
          <w:rFonts w:cs="Arial"/>
          <w:sz w:val="20"/>
        </w:rPr>
        <w:t xml:space="preserve">A </w:t>
      </w:r>
      <w:r w:rsidR="003E31FF">
        <w:rPr>
          <w:rFonts w:cs="Arial"/>
          <w:sz w:val="20"/>
        </w:rPr>
        <w:t>step tariff</w:t>
      </w:r>
      <w:r w:rsidRPr="00F241F8">
        <w:rPr>
          <w:rFonts w:cs="Arial"/>
          <w:sz w:val="20"/>
        </w:rPr>
        <w:t xml:space="preserve"> per unit based on the number of kWh consumed.</w:t>
      </w:r>
      <w:r w:rsidR="00D923C2" w:rsidRPr="00F241F8">
        <w:rPr>
          <w:rFonts w:cs="Arial"/>
          <w:sz w:val="20"/>
        </w:rPr>
        <w:t xml:space="preserve"> </w:t>
      </w:r>
    </w:p>
    <w:p w:rsidR="00D923C2" w:rsidRPr="00F241F8" w:rsidRDefault="003A486B" w:rsidP="002F3DA2">
      <w:pPr>
        <w:numPr>
          <w:ilvl w:val="2"/>
          <w:numId w:val="7"/>
        </w:numPr>
        <w:spacing w:before="240" w:line="276" w:lineRule="auto"/>
        <w:ind w:left="709" w:hanging="709"/>
        <w:jc w:val="both"/>
        <w:rPr>
          <w:rFonts w:cs="Arial"/>
          <w:b/>
          <w:i/>
          <w:sz w:val="20"/>
        </w:rPr>
      </w:pPr>
      <w:r w:rsidRPr="00F241F8">
        <w:rPr>
          <w:rFonts w:cs="Arial"/>
          <w:b/>
          <w:i/>
          <w:sz w:val="20"/>
        </w:rPr>
        <w:t>Industrial/ Mining/ Bulk</w:t>
      </w:r>
    </w:p>
    <w:p w:rsidR="00224A1A" w:rsidRPr="00F241F8" w:rsidRDefault="00224A1A" w:rsidP="002F3DA2">
      <w:pPr>
        <w:numPr>
          <w:ilvl w:val="3"/>
          <w:numId w:val="7"/>
        </w:numPr>
        <w:spacing w:before="240" w:line="276" w:lineRule="auto"/>
        <w:ind w:left="1418" w:hanging="709"/>
        <w:jc w:val="both"/>
        <w:rPr>
          <w:rFonts w:cs="Arial"/>
          <w:sz w:val="20"/>
        </w:rPr>
      </w:pPr>
      <w:r w:rsidRPr="00F241F8">
        <w:rPr>
          <w:rFonts w:cs="Arial"/>
          <w:sz w:val="20"/>
        </w:rPr>
        <w:t>These consumers are billed as follow:</w:t>
      </w:r>
      <w:r w:rsidR="005C7068" w:rsidRPr="00F241F8">
        <w:rPr>
          <w:rFonts w:cs="Arial"/>
          <w:sz w:val="20"/>
        </w:rPr>
        <w:t>-</w:t>
      </w:r>
      <w:r w:rsidRPr="00F241F8">
        <w:rPr>
          <w:rFonts w:cs="Arial"/>
          <w:sz w:val="20"/>
        </w:rPr>
        <w:t xml:space="preserve"> </w:t>
      </w:r>
    </w:p>
    <w:p w:rsidR="005C7068" w:rsidRPr="00F241F8" w:rsidRDefault="00224A1A" w:rsidP="002F3DA2">
      <w:pPr>
        <w:numPr>
          <w:ilvl w:val="0"/>
          <w:numId w:val="12"/>
        </w:numPr>
        <w:tabs>
          <w:tab w:val="left" w:pos="1985"/>
        </w:tabs>
        <w:spacing w:before="240" w:line="276" w:lineRule="auto"/>
        <w:ind w:left="1985" w:hanging="567"/>
        <w:jc w:val="both"/>
        <w:rPr>
          <w:rFonts w:cs="Arial"/>
          <w:sz w:val="20"/>
        </w:rPr>
      </w:pPr>
      <w:r w:rsidRPr="00F241F8">
        <w:rPr>
          <w:rFonts w:cs="Arial"/>
          <w:sz w:val="20"/>
        </w:rPr>
        <w:t xml:space="preserve">A </w:t>
      </w:r>
      <w:r w:rsidR="006B3ECC" w:rsidRPr="00F241F8">
        <w:rPr>
          <w:rFonts w:cs="Arial"/>
          <w:sz w:val="20"/>
        </w:rPr>
        <w:t>basic</w:t>
      </w:r>
      <w:r w:rsidRPr="00F241F8">
        <w:rPr>
          <w:rFonts w:cs="Arial"/>
          <w:sz w:val="20"/>
        </w:rPr>
        <w:t xml:space="preserve"> charge is payable on all installations</w:t>
      </w:r>
      <w:r w:rsidR="005C7068" w:rsidRPr="00F241F8">
        <w:rPr>
          <w:rFonts w:cs="Arial"/>
          <w:sz w:val="20"/>
        </w:rPr>
        <w:t>.</w:t>
      </w:r>
    </w:p>
    <w:p w:rsidR="005C7068" w:rsidRPr="00F241F8" w:rsidRDefault="005C7068" w:rsidP="002F3DA2">
      <w:pPr>
        <w:numPr>
          <w:ilvl w:val="0"/>
          <w:numId w:val="12"/>
        </w:numPr>
        <w:tabs>
          <w:tab w:val="left" w:pos="1985"/>
        </w:tabs>
        <w:spacing w:before="240" w:line="276" w:lineRule="auto"/>
        <w:ind w:left="1985" w:hanging="567"/>
        <w:jc w:val="both"/>
        <w:rPr>
          <w:rFonts w:cs="Arial"/>
          <w:sz w:val="20"/>
        </w:rPr>
      </w:pPr>
      <w:r w:rsidRPr="00F241F8">
        <w:rPr>
          <w:rFonts w:cs="Arial"/>
          <w:sz w:val="20"/>
        </w:rPr>
        <w:t>An availability charge is payable</w:t>
      </w:r>
      <w:r w:rsidR="00E1313F" w:rsidRPr="00F241F8">
        <w:rPr>
          <w:rFonts w:cs="Arial"/>
          <w:sz w:val="20"/>
        </w:rPr>
        <w:t xml:space="preserve"> when business premises are empty</w:t>
      </w:r>
      <w:r w:rsidRPr="00F241F8">
        <w:rPr>
          <w:rFonts w:cs="Arial"/>
          <w:sz w:val="20"/>
        </w:rPr>
        <w:t>.</w:t>
      </w:r>
    </w:p>
    <w:p w:rsidR="00224A1A" w:rsidRPr="00F241F8" w:rsidRDefault="003E31FF" w:rsidP="002F3DA2">
      <w:pPr>
        <w:numPr>
          <w:ilvl w:val="0"/>
          <w:numId w:val="12"/>
        </w:numPr>
        <w:tabs>
          <w:tab w:val="left" w:pos="1985"/>
        </w:tabs>
        <w:spacing w:before="240" w:line="276" w:lineRule="auto"/>
        <w:ind w:left="1985" w:hanging="567"/>
        <w:jc w:val="both"/>
        <w:rPr>
          <w:rFonts w:cs="Arial"/>
          <w:sz w:val="20"/>
        </w:rPr>
      </w:pPr>
      <w:r>
        <w:rPr>
          <w:rFonts w:cs="Arial"/>
          <w:sz w:val="20"/>
        </w:rPr>
        <w:t>A step</w:t>
      </w:r>
      <w:r w:rsidR="006B3ECC" w:rsidRPr="00F241F8">
        <w:rPr>
          <w:rFonts w:cs="Arial"/>
          <w:sz w:val="20"/>
        </w:rPr>
        <w:t xml:space="preserve"> tariff per unit based on the number of kWh consumed</w:t>
      </w:r>
      <w:r w:rsidR="005C7068" w:rsidRPr="00F241F8">
        <w:rPr>
          <w:rFonts w:cs="Arial"/>
          <w:sz w:val="20"/>
        </w:rPr>
        <w:t>.</w:t>
      </w:r>
    </w:p>
    <w:p w:rsidR="00224A1A" w:rsidRPr="00F241F8" w:rsidRDefault="003E31FF" w:rsidP="002F3DA2">
      <w:pPr>
        <w:numPr>
          <w:ilvl w:val="0"/>
          <w:numId w:val="12"/>
        </w:numPr>
        <w:tabs>
          <w:tab w:val="left" w:pos="1985"/>
        </w:tabs>
        <w:spacing w:before="240" w:line="276" w:lineRule="auto"/>
        <w:ind w:left="1985" w:hanging="567"/>
        <w:jc w:val="both"/>
        <w:rPr>
          <w:rFonts w:cs="Arial"/>
          <w:sz w:val="20"/>
        </w:rPr>
      </w:pPr>
      <w:r>
        <w:rPr>
          <w:rFonts w:cs="Arial"/>
          <w:sz w:val="20"/>
        </w:rPr>
        <w:t>A step</w:t>
      </w:r>
      <w:r w:rsidR="00224A1A" w:rsidRPr="00F241F8">
        <w:rPr>
          <w:rFonts w:cs="Arial"/>
          <w:sz w:val="20"/>
        </w:rPr>
        <w:t xml:space="preserve"> </w:t>
      </w:r>
      <w:r w:rsidR="007F179A" w:rsidRPr="00F241F8">
        <w:rPr>
          <w:rFonts w:cs="Arial"/>
          <w:sz w:val="20"/>
        </w:rPr>
        <w:t xml:space="preserve">tariff </w:t>
      </w:r>
      <w:r w:rsidR="00224A1A" w:rsidRPr="00F241F8">
        <w:rPr>
          <w:rFonts w:cs="Arial"/>
          <w:sz w:val="20"/>
        </w:rPr>
        <w:t xml:space="preserve">is payable per </w:t>
      </w:r>
      <w:r w:rsidR="00E1313F" w:rsidRPr="00F241F8">
        <w:rPr>
          <w:rFonts w:cs="Arial"/>
          <w:sz w:val="20"/>
        </w:rPr>
        <w:t xml:space="preserve">maximum demand metered in </w:t>
      </w:r>
      <w:r w:rsidR="00224A1A" w:rsidRPr="00F241F8">
        <w:rPr>
          <w:rFonts w:cs="Arial"/>
          <w:sz w:val="20"/>
        </w:rPr>
        <w:t>KVA</w:t>
      </w:r>
      <w:r w:rsidR="005C7068" w:rsidRPr="00F241F8">
        <w:rPr>
          <w:rFonts w:cs="Arial"/>
          <w:sz w:val="20"/>
        </w:rPr>
        <w:t>.</w:t>
      </w:r>
      <w:r w:rsidR="00224A1A" w:rsidRPr="00F241F8">
        <w:rPr>
          <w:rFonts w:cs="Arial"/>
          <w:sz w:val="20"/>
        </w:rPr>
        <w:t xml:space="preserve">  </w:t>
      </w:r>
    </w:p>
    <w:p w:rsidR="008F4894" w:rsidRPr="00F241F8" w:rsidRDefault="00D45EB4"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53" w:name="_Toc238023032"/>
      <w:r w:rsidRPr="00F241F8">
        <w:rPr>
          <w:rFonts w:ascii="Arial" w:hAnsi="Arial" w:cs="Arial"/>
          <w:i w:val="0"/>
          <w:sz w:val="20"/>
        </w:rPr>
        <w:lastRenderedPageBreak/>
        <w:t>Electricity s</w:t>
      </w:r>
      <w:r w:rsidR="008F4894" w:rsidRPr="00F241F8">
        <w:rPr>
          <w:rFonts w:ascii="Arial" w:hAnsi="Arial" w:cs="Arial"/>
          <w:i w:val="0"/>
          <w:sz w:val="20"/>
        </w:rPr>
        <w:t>undry tariffs</w:t>
      </w:r>
      <w:bookmarkEnd w:id="53"/>
    </w:p>
    <w:p w:rsidR="008F4894" w:rsidRPr="00F241F8" w:rsidRDefault="008F4894" w:rsidP="002F3DA2">
      <w:pPr>
        <w:numPr>
          <w:ilvl w:val="2"/>
          <w:numId w:val="7"/>
        </w:numPr>
        <w:spacing w:before="240" w:line="276" w:lineRule="auto"/>
        <w:ind w:left="709" w:hanging="709"/>
        <w:jc w:val="both"/>
        <w:rPr>
          <w:rFonts w:cs="Arial"/>
          <w:sz w:val="20"/>
        </w:rPr>
      </w:pPr>
      <w:r w:rsidRPr="00F241F8">
        <w:rPr>
          <w:rFonts w:cs="Arial"/>
          <w:sz w:val="20"/>
          <w:lang w:val="en-GB"/>
        </w:rPr>
        <w:t xml:space="preserve">All other </w:t>
      </w:r>
      <w:r w:rsidR="00D45EB4" w:rsidRPr="00F241F8">
        <w:rPr>
          <w:rFonts w:cs="Arial"/>
          <w:sz w:val="20"/>
          <w:lang w:val="en-GB"/>
        </w:rPr>
        <w:t xml:space="preserve">electricity related </w:t>
      </w:r>
      <w:r w:rsidRPr="00F241F8">
        <w:rPr>
          <w:rFonts w:cs="Arial"/>
          <w:sz w:val="20"/>
          <w:lang w:val="en-GB"/>
        </w:rPr>
        <w:t xml:space="preserve">services offered by the </w:t>
      </w:r>
      <w:r w:rsidR="0034298B" w:rsidRPr="00F241F8">
        <w:rPr>
          <w:rFonts w:cs="Arial"/>
          <w:sz w:val="20"/>
          <w:lang w:val="en-GB"/>
        </w:rPr>
        <w:t>C</w:t>
      </w:r>
      <w:r w:rsidRPr="00F241F8">
        <w:rPr>
          <w:rFonts w:cs="Arial"/>
          <w:sz w:val="20"/>
          <w:lang w:val="en-GB"/>
        </w:rPr>
        <w:t xml:space="preserve">ouncil are charged at a tariff as determined by the </w:t>
      </w:r>
      <w:r w:rsidRPr="00F241F8">
        <w:rPr>
          <w:rFonts w:cs="Arial"/>
          <w:sz w:val="20"/>
        </w:rPr>
        <w:t xml:space="preserve">Council </w:t>
      </w:r>
      <w:r w:rsidR="003A486B" w:rsidRPr="00F241F8">
        <w:rPr>
          <w:rFonts w:cs="Arial"/>
          <w:sz w:val="20"/>
        </w:rPr>
        <w:t>annually during the budget process</w:t>
      </w:r>
      <w:r w:rsidRPr="00F241F8">
        <w:rPr>
          <w:rFonts w:cs="Arial"/>
          <w:sz w:val="20"/>
        </w:rPr>
        <w:t xml:space="preserve">. </w:t>
      </w:r>
    </w:p>
    <w:p w:rsidR="00AE3714" w:rsidRPr="00683F84" w:rsidRDefault="006337EF" w:rsidP="00683F84">
      <w:pPr>
        <w:pStyle w:val="Heading8"/>
      </w:pPr>
      <w:bookmarkStart w:id="54" w:name="_Toc238023033"/>
      <w:r w:rsidRPr="00683F84">
        <w:t xml:space="preserve">WATER </w:t>
      </w:r>
      <w:r w:rsidR="00AE3714" w:rsidRPr="00683F84">
        <w:t>TARIFF POLICY</w:t>
      </w:r>
      <w:bookmarkEnd w:id="54"/>
    </w:p>
    <w:p w:rsidR="0025184F" w:rsidRPr="00F241F8" w:rsidRDefault="006C610D"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55" w:name="_Toc238023034"/>
      <w:r w:rsidRPr="00F241F8">
        <w:rPr>
          <w:rFonts w:ascii="Arial" w:hAnsi="Arial" w:cs="Arial"/>
          <w:i w:val="0"/>
          <w:sz w:val="20"/>
        </w:rPr>
        <w:t>Residential consumers</w:t>
      </w:r>
      <w:bookmarkEnd w:id="55"/>
    </w:p>
    <w:p w:rsidR="0025184F" w:rsidRPr="00F241F8" w:rsidRDefault="006C610D" w:rsidP="002F3DA2">
      <w:pPr>
        <w:numPr>
          <w:ilvl w:val="2"/>
          <w:numId w:val="7"/>
        </w:numPr>
        <w:spacing w:before="240" w:line="276" w:lineRule="auto"/>
        <w:ind w:left="709" w:hanging="709"/>
        <w:jc w:val="both"/>
        <w:rPr>
          <w:rFonts w:cs="Arial"/>
          <w:sz w:val="20"/>
        </w:rPr>
      </w:pPr>
      <w:r w:rsidRPr="00F241F8">
        <w:rPr>
          <w:rFonts w:cs="Arial"/>
          <w:sz w:val="20"/>
        </w:rPr>
        <w:t xml:space="preserve">Residential </w:t>
      </w:r>
      <w:r w:rsidR="0025184F" w:rsidRPr="00F241F8">
        <w:rPr>
          <w:rFonts w:cs="Arial"/>
          <w:sz w:val="20"/>
        </w:rPr>
        <w:t>consumers are billed as follow:</w:t>
      </w:r>
      <w:r w:rsidR="004F64FB" w:rsidRPr="00F241F8">
        <w:rPr>
          <w:rFonts w:cs="Arial"/>
          <w:sz w:val="20"/>
        </w:rPr>
        <w:t>-</w:t>
      </w:r>
      <w:r w:rsidR="0025184F" w:rsidRPr="00F241F8">
        <w:rPr>
          <w:rFonts w:cs="Arial"/>
          <w:sz w:val="20"/>
        </w:rPr>
        <w:t xml:space="preserve"> </w:t>
      </w:r>
    </w:p>
    <w:p w:rsidR="00EA15C6" w:rsidRPr="00F241F8" w:rsidRDefault="005C1001" w:rsidP="002F3DA2">
      <w:pPr>
        <w:numPr>
          <w:ilvl w:val="3"/>
          <w:numId w:val="7"/>
        </w:numPr>
        <w:spacing w:before="240" w:line="276" w:lineRule="auto"/>
        <w:ind w:left="1418" w:hanging="709"/>
        <w:jc w:val="both"/>
        <w:rPr>
          <w:rFonts w:cs="Arial"/>
          <w:sz w:val="20"/>
          <w:lang w:val="en-GB"/>
        </w:rPr>
      </w:pPr>
      <w:r w:rsidRPr="00F241F8">
        <w:rPr>
          <w:rFonts w:cs="Arial"/>
          <w:sz w:val="20"/>
          <w:lang w:val="en-GB"/>
        </w:rPr>
        <w:t>A</w:t>
      </w:r>
      <w:r w:rsidR="00EA15C6" w:rsidRPr="00F241F8">
        <w:rPr>
          <w:rFonts w:cs="Arial"/>
          <w:sz w:val="20"/>
          <w:lang w:val="en-GB"/>
        </w:rPr>
        <w:t xml:space="preserve">n </w:t>
      </w:r>
      <w:r w:rsidR="00EA15C6" w:rsidRPr="00F241F8">
        <w:rPr>
          <w:rFonts w:cs="Arial"/>
          <w:sz w:val="20"/>
        </w:rPr>
        <w:t>availability</w:t>
      </w:r>
      <w:r w:rsidR="004475A3" w:rsidRPr="00F241F8">
        <w:rPr>
          <w:rFonts w:cs="Arial"/>
          <w:sz w:val="20"/>
          <w:lang w:val="en-GB"/>
        </w:rPr>
        <w:t xml:space="preserve"> </w:t>
      </w:r>
      <w:r w:rsidRPr="00F241F8">
        <w:rPr>
          <w:rFonts w:cs="Arial"/>
          <w:sz w:val="20"/>
          <w:lang w:val="en-GB"/>
        </w:rPr>
        <w:t xml:space="preserve">charge is payable on all properties, where a connection to the water reticulation network is possible, but not in use. </w:t>
      </w:r>
    </w:p>
    <w:p w:rsidR="004475A3" w:rsidRPr="00F241F8" w:rsidRDefault="004475A3" w:rsidP="002F3DA2">
      <w:pPr>
        <w:numPr>
          <w:ilvl w:val="3"/>
          <w:numId w:val="7"/>
        </w:numPr>
        <w:spacing w:before="240" w:line="276" w:lineRule="auto"/>
        <w:ind w:left="1418" w:hanging="709"/>
        <w:jc w:val="both"/>
        <w:rPr>
          <w:rFonts w:cs="Arial"/>
          <w:sz w:val="20"/>
          <w:lang w:val="en-GB"/>
        </w:rPr>
      </w:pPr>
      <w:r w:rsidRPr="00F241F8">
        <w:rPr>
          <w:rFonts w:cs="Arial"/>
          <w:sz w:val="20"/>
          <w:lang w:val="en-GB"/>
        </w:rPr>
        <w:t xml:space="preserve">All </w:t>
      </w:r>
      <w:r w:rsidR="006C610D" w:rsidRPr="00F241F8">
        <w:rPr>
          <w:rFonts w:cs="Arial"/>
          <w:sz w:val="20"/>
          <w:lang w:val="en-GB"/>
        </w:rPr>
        <w:t xml:space="preserve">registered indigent </w:t>
      </w:r>
      <w:r w:rsidR="0042543E" w:rsidRPr="00F241F8">
        <w:rPr>
          <w:rFonts w:cs="Arial"/>
          <w:sz w:val="20"/>
          <w:lang w:val="en-GB"/>
        </w:rPr>
        <w:t>residential</w:t>
      </w:r>
      <w:r w:rsidRPr="00F241F8">
        <w:rPr>
          <w:rFonts w:cs="Arial"/>
          <w:sz w:val="20"/>
          <w:lang w:val="en-GB"/>
        </w:rPr>
        <w:t xml:space="preserve"> users receive </w:t>
      </w:r>
      <w:r w:rsidR="005F5B47" w:rsidRPr="00F241F8">
        <w:rPr>
          <w:rFonts w:cs="Arial"/>
          <w:sz w:val="20"/>
          <w:lang w:val="en-GB"/>
        </w:rPr>
        <w:t>6</w:t>
      </w:r>
      <w:r w:rsidRPr="00F241F8">
        <w:rPr>
          <w:rFonts w:cs="Arial"/>
          <w:sz w:val="20"/>
          <w:lang w:val="en-GB"/>
        </w:rPr>
        <w:t>kl of water free of charge.</w:t>
      </w:r>
    </w:p>
    <w:p w:rsidR="006C610D" w:rsidRPr="00F241F8" w:rsidRDefault="0042543E" w:rsidP="002F3DA2">
      <w:pPr>
        <w:numPr>
          <w:ilvl w:val="3"/>
          <w:numId w:val="7"/>
        </w:numPr>
        <w:spacing w:before="240" w:line="276" w:lineRule="auto"/>
        <w:ind w:left="1418" w:hanging="709"/>
        <w:jc w:val="both"/>
        <w:rPr>
          <w:rFonts w:cs="Arial"/>
          <w:sz w:val="20"/>
          <w:lang w:val="en-GB"/>
        </w:rPr>
      </w:pPr>
      <w:r w:rsidRPr="00F241F8">
        <w:rPr>
          <w:rFonts w:cs="Arial"/>
          <w:sz w:val="20"/>
          <w:lang w:val="en-GB"/>
        </w:rPr>
        <w:t>Residential consumers</w:t>
      </w:r>
      <w:r w:rsidR="006C610D" w:rsidRPr="00F241F8">
        <w:rPr>
          <w:rFonts w:cs="Arial"/>
          <w:sz w:val="20"/>
          <w:lang w:val="en-GB"/>
        </w:rPr>
        <w:t xml:space="preserve"> pay a basic charge. </w:t>
      </w:r>
      <w:r w:rsidRPr="00F241F8">
        <w:rPr>
          <w:rFonts w:cs="Arial"/>
          <w:sz w:val="20"/>
          <w:lang w:val="en-GB"/>
        </w:rPr>
        <w:t>Consumers</w:t>
      </w:r>
      <w:r w:rsidR="006337EF" w:rsidRPr="00F241F8">
        <w:rPr>
          <w:rFonts w:cs="Arial"/>
          <w:sz w:val="20"/>
          <w:lang w:val="en-GB"/>
        </w:rPr>
        <w:t xml:space="preserve"> </w:t>
      </w:r>
      <w:r w:rsidR="006337EF" w:rsidRPr="00F241F8">
        <w:rPr>
          <w:rFonts w:cs="Arial"/>
          <w:sz w:val="20"/>
        </w:rPr>
        <w:t>are</w:t>
      </w:r>
      <w:r w:rsidR="006337EF" w:rsidRPr="00F241F8">
        <w:rPr>
          <w:rFonts w:cs="Arial"/>
          <w:sz w:val="20"/>
          <w:lang w:val="en-GB"/>
        </w:rPr>
        <w:t xml:space="preserve"> billed for consumption based on the amount of water used</w:t>
      </w:r>
      <w:r w:rsidR="006C610D" w:rsidRPr="00F241F8">
        <w:rPr>
          <w:rFonts w:cs="Arial"/>
          <w:sz w:val="20"/>
          <w:lang w:val="en-GB"/>
        </w:rPr>
        <w:t xml:space="preserve"> by way of a step tariff </w:t>
      </w:r>
      <w:r w:rsidR="007C2316" w:rsidRPr="00F241F8">
        <w:rPr>
          <w:rFonts w:cs="Arial"/>
          <w:sz w:val="20"/>
          <w:lang w:val="en-GB"/>
        </w:rPr>
        <w:t xml:space="preserve">per kilolitre usage </w:t>
      </w:r>
      <w:r w:rsidR="006C610D" w:rsidRPr="00F241F8">
        <w:rPr>
          <w:rFonts w:cs="Arial"/>
          <w:sz w:val="20"/>
          <w:lang w:val="en-GB"/>
        </w:rPr>
        <w:t>in the following blocks:-</w:t>
      </w:r>
    </w:p>
    <w:p w:rsidR="006C610D" w:rsidRPr="00F241F8" w:rsidRDefault="005F5B47" w:rsidP="002F3DA2">
      <w:pPr>
        <w:numPr>
          <w:ilvl w:val="0"/>
          <w:numId w:val="13"/>
        </w:numPr>
        <w:tabs>
          <w:tab w:val="left" w:pos="1985"/>
        </w:tabs>
        <w:spacing w:before="240" w:line="276" w:lineRule="auto"/>
        <w:ind w:left="1985" w:hanging="567"/>
        <w:jc w:val="both"/>
        <w:rPr>
          <w:rFonts w:cs="Arial"/>
          <w:sz w:val="20"/>
          <w:lang w:val="en-GB"/>
        </w:rPr>
      </w:pPr>
      <w:r w:rsidRPr="00F241F8">
        <w:rPr>
          <w:rFonts w:cs="Arial"/>
          <w:sz w:val="20"/>
          <w:lang w:val="en-GB"/>
        </w:rPr>
        <w:t>1 to 6</w:t>
      </w:r>
      <w:r w:rsidR="006C610D" w:rsidRPr="00F241F8">
        <w:rPr>
          <w:rFonts w:cs="Arial"/>
          <w:sz w:val="20"/>
          <w:lang w:val="en-GB"/>
        </w:rPr>
        <w:t xml:space="preserve"> kl.</w:t>
      </w:r>
    </w:p>
    <w:p w:rsidR="006C610D" w:rsidRPr="00F241F8" w:rsidRDefault="000A57C2" w:rsidP="002F3DA2">
      <w:pPr>
        <w:numPr>
          <w:ilvl w:val="0"/>
          <w:numId w:val="13"/>
        </w:numPr>
        <w:tabs>
          <w:tab w:val="left" w:pos="1985"/>
        </w:tabs>
        <w:spacing w:before="240" w:line="276" w:lineRule="auto"/>
        <w:ind w:left="1985" w:hanging="567"/>
        <w:jc w:val="both"/>
        <w:rPr>
          <w:rFonts w:cs="Arial"/>
          <w:sz w:val="20"/>
          <w:lang w:val="en-GB"/>
        </w:rPr>
      </w:pPr>
      <w:r w:rsidRPr="00F241F8">
        <w:rPr>
          <w:rFonts w:cs="Arial"/>
          <w:sz w:val="20"/>
          <w:lang w:val="en-GB"/>
        </w:rPr>
        <w:t>7 to 1</w:t>
      </w:r>
      <w:r w:rsidR="006C610D" w:rsidRPr="00F241F8">
        <w:rPr>
          <w:rFonts w:cs="Arial"/>
          <w:sz w:val="20"/>
          <w:lang w:val="en-GB"/>
        </w:rPr>
        <w:t>0 kl.</w:t>
      </w:r>
    </w:p>
    <w:p w:rsidR="006C610D" w:rsidRPr="00F241F8" w:rsidRDefault="000A57C2" w:rsidP="002F3DA2">
      <w:pPr>
        <w:numPr>
          <w:ilvl w:val="0"/>
          <w:numId w:val="13"/>
        </w:numPr>
        <w:tabs>
          <w:tab w:val="left" w:pos="1985"/>
        </w:tabs>
        <w:spacing w:before="240" w:line="276" w:lineRule="auto"/>
        <w:ind w:left="1985" w:hanging="567"/>
        <w:jc w:val="both"/>
        <w:rPr>
          <w:rFonts w:cs="Arial"/>
          <w:sz w:val="20"/>
          <w:lang w:val="en-GB"/>
        </w:rPr>
      </w:pPr>
      <w:r w:rsidRPr="00F241F8">
        <w:rPr>
          <w:rFonts w:cs="Arial"/>
          <w:sz w:val="20"/>
          <w:lang w:val="en-GB"/>
        </w:rPr>
        <w:t>1</w:t>
      </w:r>
      <w:r w:rsidR="00D51EA3" w:rsidRPr="00F241F8">
        <w:rPr>
          <w:rFonts w:cs="Arial"/>
          <w:sz w:val="20"/>
          <w:lang w:val="en-GB"/>
        </w:rPr>
        <w:t>1 to 2</w:t>
      </w:r>
      <w:r w:rsidR="006C610D" w:rsidRPr="00F241F8">
        <w:rPr>
          <w:rFonts w:cs="Arial"/>
          <w:sz w:val="20"/>
          <w:lang w:val="en-GB"/>
        </w:rPr>
        <w:t>0 kl</w:t>
      </w:r>
      <w:r w:rsidR="00CE1BDB" w:rsidRPr="00F241F8">
        <w:rPr>
          <w:rFonts w:cs="Arial"/>
          <w:sz w:val="20"/>
          <w:lang w:val="en-GB"/>
        </w:rPr>
        <w:t>.</w:t>
      </w:r>
    </w:p>
    <w:p w:rsidR="00D51EA3" w:rsidRPr="00F241F8" w:rsidRDefault="00D51EA3" w:rsidP="002F3DA2">
      <w:pPr>
        <w:numPr>
          <w:ilvl w:val="0"/>
          <w:numId w:val="13"/>
        </w:numPr>
        <w:tabs>
          <w:tab w:val="left" w:pos="1985"/>
        </w:tabs>
        <w:spacing w:before="240" w:line="276" w:lineRule="auto"/>
        <w:ind w:left="1985" w:hanging="567"/>
        <w:jc w:val="both"/>
        <w:rPr>
          <w:rFonts w:cs="Arial"/>
          <w:sz w:val="20"/>
          <w:lang w:val="en-GB"/>
        </w:rPr>
      </w:pPr>
      <w:r w:rsidRPr="00F241F8">
        <w:rPr>
          <w:rFonts w:cs="Arial"/>
          <w:sz w:val="20"/>
          <w:lang w:val="en-GB"/>
        </w:rPr>
        <w:t>21 to 40 kl</w:t>
      </w:r>
    </w:p>
    <w:p w:rsidR="006C610D" w:rsidRPr="00F241F8" w:rsidRDefault="006C610D" w:rsidP="002F3DA2">
      <w:pPr>
        <w:numPr>
          <w:ilvl w:val="0"/>
          <w:numId w:val="13"/>
        </w:numPr>
        <w:tabs>
          <w:tab w:val="left" w:pos="1985"/>
        </w:tabs>
        <w:spacing w:before="240" w:line="276" w:lineRule="auto"/>
        <w:ind w:left="1985" w:hanging="567"/>
        <w:jc w:val="both"/>
        <w:rPr>
          <w:rFonts w:cs="Arial"/>
          <w:sz w:val="20"/>
          <w:lang w:val="en-GB"/>
        </w:rPr>
      </w:pPr>
      <w:r w:rsidRPr="00F241F8">
        <w:rPr>
          <w:rFonts w:cs="Arial"/>
          <w:sz w:val="20"/>
          <w:lang w:val="en-GB"/>
        </w:rPr>
        <w:t>41 kl and above.</w:t>
      </w:r>
    </w:p>
    <w:p w:rsidR="006337EF" w:rsidRPr="00F241F8" w:rsidRDefault="006C610D"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56" w:name="_Toc238023035"/>
      <w:r w:rsidRPr="00F241F8">
        <w:rPr>
          <w:rFonts w:ascii="Arial" w:hAnsi="Arial" w:cs="Arial"/>
          <w:i w:val="0"/>
          <w:sz w:val="20"/>
        </w:rPr>
        <w:t>All other consumers</w:t>
      </w:r>
      <w:bookmarkEnd w:id="56"/>
    </w:p>
    <w:p w:rsidR="006337EF" w:rsidRPr="00F241F8" w:rsidRDefault="0042543E" w:rsidP="002F3DA2">
      <w:pPr>
        <w:numPr>
          <w:ilvl w:val="2"/>
          <w:numId w:val="7"/>
        </w:numPr>
        <w:spacing w:before="240" w:line="276" w:lineRule="auto"/>
        <w:ind w:left="709" w:hanging="709"/>
        <w:jc w:val="both"/>
        <w:rPr>
          <w:rFonts w:cs="Arial"/>
          <w:sz w:val="20"/>
          <w:lang w:val="en-GB"/>
        </w:rPr>
      </w:pPr>
      <w:r w:rsidRPr="00F241F8">
        <w:rPr>
          <w:rFonts w:cs="Arial"/>
          <w:sz w:val="20"/>
        </w:rPr>
        <w:t xml:space="preserve">All other </w:t>
      </w:r>
      <w:r w:rsidR="006337EF" w:rsidRPr="00F241F8">
        <w:rPr>
          <w:rFonts w:cs="Arial"/>
          <w:sz w:val="20"/>
          <w:lang w:val="en-GB"/>
        </w:rPr>
        <w:t>consumers are billed as follow:</w:t>
      </w:r>
      <w:r w:rsidR="004F64FB" w:rsidRPr="00F241F8">
        <w:rPr>
          <w:rFonts w:cs="Arial"/>
          <w:sz w:val="20"/>
          <w:lang w:val="en-GB"/>
        </w:rPr>
        <w:t>-</w:t>
      </w:r>
      <w:r w:rsidR="006337EF" w:rsidRPr="00F241F8">
        <w:rPr>
          <w:rFonts w:cs="Arial"/>
          <w:sz w:val="20"/>
          <w:lang w:val="en-GB"/>
        </w:rPr>
        <w:t xml:space="preserve"> </w:t>
      </w:r>
    </w:p>
    <w:p w:rsidR="006337EF" w:rsidRPr="00F241F8" w:rsidRDefault="006337EF" w:rsidP="002F3DA2">
      <w:pPr>
        <w:numPr>
          <w:ilvl w:val="3"/>
          <w:numId w:val="7"/>
        </w:numPr>
        <w:spacing w:before="240" w:line="276" w:lineRule="auto"/>
        <w:ind w:left="1418" w:hanging="709"/>
        <w:jc w:val="both"/>
        <w:rPr>
          <w:rFonts w:cs="Arial"/>
          <w:sz w:val="20"/>
        </w:rPr>
      </w:pPr>
      <w:r w:rsidRPr="00F241F8">
        <w:rPr>
          <w:rFonts w:cs="Arial"/>
          <w:sz w:val="20"/>
          <w:lang w:val="en-GB"/>
        </w:rPr>
        <w:t xml:space="preserve">An </w:t>
      </w:r>
      <w:r w:rsidRPr="00F241F8">
        <w:rPr>
          <w:rFonts w:cs="Arial"/>
          <w:sz w:val="20"/>
        </w:rPr>
        <w:t>availability</w:t>
      </w:r>
      <w:r w:rsidRPr="00F241F8">
        <w:rPr>
          <w:rFonts w:cs="Arial"/>
          <w:sz w:val="20"/>
          <w:lang w:val="en-GB"/>
        </w:rPr>
        <w:t xml:space="preserve"> charge is payable on all properties</w:t>
      </w:r>
      <w:r w:rsidR="005C1001" w:rsidRPr="00F241F8">
        <w:rPr>
          <w:rFonts w:cs="Arial"/>
          <w:sz w:val="20"/>
          <w:lang w:val="en-GB"/>
        </w:rPr>
        <w:t xml:space="preserve">, where a connection to </w:t>
      </w:r>
      <w:r w:rsidRPr="00F241F8">
        <w:rPr>
          <w:rFonts w:cs="Arial"/>
          <w:sz w:val="20"/>
          <w:lang w:val="en-GB"/>
        </w:rPr>
        <w:t xml:space="preserve">the </w:t>
      </w:r>
      <w:r w:rsidRPr="00F241F8">
        <w:rPr>
          <w:rFonts w:cs="Arial"/>
          <w:sz w:val="20"/>
        </w:rPr>
        <w:t>water reticulation network</w:t>
      </w:r>
      <w:r w:rsidR="005C1001" w:rsidRPr="00F241F8">
        <w:rPr>
          <w:rFonts w:cs="Arial"/>
          <w:sz w:val="20"/>
        </w:rPr>
        <w:t xml:space="preserve"> is possible, but not in use. </w:t>
      </w:r>
    </w:p>
    <w:p w:rsidR="00CE1BDB" w:rsidRPr="00F241F8" w:rsidRDefault="00CE1BDB" w:rsidP="00CE1BDB">
      <w:pPr>
        <w:numPr>
          <w:ilvl w:val="3"/>
          <w:numId w:val="7"/>
        </w:numPr>
        <w:spacing w:before="240" w:line="276" w:lineRule="auto"/>
        <w:ind w:left="1418" w:hanging="709"/>
        <w:jc w:val="both"/>
        <w:rPr>
          <w:rFonts w:cs="Arial"/>
          <w:sz w:val="20"/>
        </w:rPr>
      </w:pPr>
      <w:r w:rsidRPr="00F241F8">
        <w:rPr>
          <w:rFonts w:cs="Arial"/>
          <w:sz w:val="20"/>
        </w:rPr>
        <w:t>A basic charge is payable on all installations, based on the size of the property.</w:t>
      </w:r>
    </w:p>
    <w:p w:rsidR="00CE1BDB" w:rsidRPr="00F241F8" w:rsidRDefault="007534CC" w:rsidP="002F3DA2">
      <w:pPr>
        <w:numPr>
          <w:ilvl w:val="3"/>
          <w:numId w:val="7"/>
        </w:numPr>
        <w:spacing w:before="240" w:line="276" w:lineRule="auto"/>
        <w:ind w:left="1418" w:hanging="709"/>
        <w:jc w:val="both"/>
        <w:rPr>
          <w:rFonts w:cs="Arial"/>
          <w:sz w:val="20"/>
        </w:rPr>
      </w:pPr>
      <w:r w:rsidRPr="00F241F8">
        <w:rPr>
          <w:rFonts w:cs="Arial"/>
          <w:sz w:val="20"/>
          <w:lang w:val="en-GB"/>
        </w:rPr>
        <w:t xml:space="preserve">Consumers </w:t>
      </w:r>
      <w:r w:rsidRPr="00F241F8">
        <w:rPr>
          <w:rFonts w:cs="Arial"/>
          <w:sz w:val="20"/>
        </w:rPr>
        <w:t>are</w:t>
      </w:r>
      <w:r w:rsidRPr="00F241F8">
        <w:rPr>
          <w:rFonts w:cs="Arial"/>
          <w:sz w:val="20"/>
          <w:lang w:val="en-GB"/>
        </w:rPr>
        <w:t xml:space="preserve"> billed for consumption at a</w:t>
      </w:r>
      <w:r w:rsidR="00CE1BDB" w:rsidRPr="00F241F8">
        <w:rPr>
          <w:rFonts w:cs="Arial"/>
          <w:sz w:val="20"/>
        </w:rPr>
        <w:t xml:space="preserve"> fixed tariff per kilolitre based on the number of kilolitres consumed.</w:t>
      </w:r>
    </w:p>
    <w:p w:rsidR="008F4894" w:rsidRPr="00F241F8" w:rsidRDefault="00D45EB4"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57" w:name="_Toc238023036"/>
      <w:r w:rsidRPr="00F241F8">
        <w:rPr>
          <w:rFonts w:ascii="Arial" w:hAnsi="Arial" w:cs="Arial"/>
          <w:i w:val="0"/>
          <w:sz w:val="20"/>
        </w:rPr>
        <w:t>Water s</w:t>
      </w:r>
      <w:r w:rsidR="008F4894" w:rsidRPr="00F241F8">
        <w:rPr>
          <w:rFonts w:ascii="Arial" w:hAnsi="Arial" w:cs="Arial"/>
          <w:i w:val="0"/>
          <w:sz w:val="20"/>
        </w:rPr>
        <w:t>undry tariffs</w:t>
      </w:r>
      <w:bookmarkEnd w:id="57"/>
    </w:p>
    <w:p w:rsidR="00E759C6" w:rsidRDefault="008F4894" w:rsidP="002F3DA2">
      <w:pPr>
        <w:numPr>
          <w:ilvl w:val="2"/>
          <w:numId w:val="7"/>
        </w:numPr>
        <w:spacing w:before="240" w:line="276" w:lineRule="auto"/>
        <w:ind w:left="709" w:hanging="709"/>
        <w:jc w:val="both"/>
        <w:rPr>
          <w:rFonts w:cs="Arial"/>
          <w:sz w:val="20"/>
          <w:lang w:val="en-GB"/>
        </w:rPr>
      </w:pPr>
      <w:r w:rsidRPr="00F241F8">
        <w:rPr>
          <w:rFonts w:cs="Arial"/>
          <w:sz w:val="20"/>
          <w:lang w:val="en-GB"/>
        </w:rPr>
        <w:t xml:space="preserve">All other </w:t>
      </w:r>
      <w:r w:rsidR="00D45EB4" w:rsidRPr="00F241F8">
        <w:rPr>
          <w:rFonts w:cs="Arial"/>
          <w:sz w:val="20"/>
          <w:lang w:val="en-GB"/>
        </w:rPr>
        <w:t xml:space="preserve">water related </w:t>
      </w:r>
      <w:r w:rsidRPr="00F241F8">
        <w:rPr>
          <w:rFonts w:cs="Arial"/>
          <w:sz w:val="20"/>
          <w:lang w:val="en-GB"/>
        </w:rPr>
        <w:t xml:space="preserve">services offered by the </w:t>
      </w:r>
      <w:r w:rsidR="006B3ECC" w:rsidRPr="00F241F8">
        <w:rPr>
          <w:rFonts w:cs="Arial"/>
          <w:sz w:val="20"/>
          <w:lang w:val="en-GB"/>
        </w:rPr>
        <w:t>C</w:t>
      </w:r>
      <w:r w:rsidRPr="00F241F8">
        <w:rPr>
          <w:rFonts w:cs="Arial"/>
          <w:sz w:val="20"/>
          <w:lang w:val="en-GB"/>
        </w:rPr>
        <w:t xml:space="preserve">ouncil are charged at a tariff </w:t>
      </w:r>
      <w:r w:rsidR="003A486B" w:rsidRPr="00F241F8">
        <w:rPr>
          <w:rFonts w:cs="Arial"/>
          <w:sz w:val="20"/>
          <w:lang w:val="en-GB"/>
        </w:rPr>
        <w:t>as determined by the Council annually during the budget process.</w:t>
      </w:r>
    </w:p>
    <w:p w:rsidR="00937B1E" w:rsidRPr="00683F84" w:rsidRDefault="00937B1E" w:rsidP="00683F84">
      <w:pPr>
        <w:pStyle w:val="ListParagraph"/>
        <w:numPr>
          <w:ilvl w:val="1"/>
          <w:numId w:val="7"/>
        </w:numPr>
        <w:spacing w:before="240" w:line="276" w:lineRule="auto"/>
        <w:ind w:left="709" w:hanging="709"/>
        <w:jc w:val="both"/>
        <w:rPr>
          <w:rFonts w:cs="Arial"/>
          <w:b/>
          <w:sz w:val="20"/>
          <w:highlight w:val="yellow"/>
          <w:lang w:val="en-GB"/>
        </w:rPr>
      </w:pPr>
      <w:r w:rsidRPr="00683F84">
        <w:rPr>
          <w:rFonts w:cs="Arial"/>
          <w:b/>
          <w:sz w:val="20"/>
          <w:highlight w:val="yellow"/>
          <w:lang w:val="en-GB"/>
        </w:rPr>
        <w:t>Unmetered consumers</w:t>
      </w:r>
    </w:p>
    <w:p w:rsidR="00683F84" w:rsidRPr="00683F84" w:rsidRDefault="00683F84" w:rsidP="00683F84">
      <w:pPr>
        <w:pStyle w:val="ListParagraph"/>
        <w:spacing w:before="240" w:line="276" w:lineRule="auto"/>
        <w:ind w:left="426"/>
        <w:jc w:val="both"/>
        <w:rPr>
          <w:rFonts w:cs="Arial"/>
          <w:b/>
          <w:sz w:val="20"/>
          <w:highlight w:val="yellow"/>
          <w:lang w:val="en-GB"/>
        </w:rPr>
      </w:pPr>
    </w:p>
    <w:p w:rsidR="00937B1E" w:rsidRPr="00683F84" w:rsidRDefault="00937B1E" w:rsidP="00683F84">
      <w:pPr>
        <w:pStyle w:val="ListParagraph"/>
        <w:numPr>
          <w:ilvl w:val="2"/>
          <w:numId w:val="7"/>
        </w:numPr>
        <w:spacing w:before="240" w:line="276" w:lineRule="auto"/>
        <w:ind w:left="709"/>
        <w:jc w:val="both"/>
        <w:rPr>
          <w:rFonts w:cs="Arial"/>
          <w:sz w:val="20"/>
          <w:highlight w:val="yellow"/>
          <w:lang w:val="en-GB"/>
        </w:rPr>
      </w:pPr>
      <w:r w:rsidRPr="00683F84">
        <w:rPr>
          <w:rFonts w:cs="Arial"/>
          <w:sz w:val="20"/>
          <w:highlight w:val="yellow"/>
          <w:lang w:val="en-GB"/>
        </w:rPr>
        <w:t xml:space="preserve">All properties </w:t>
      </w:r>
      <w:r w:rsidR="00683F84" w:rsidRPr="00683F84">
        <w:rPr>
          <w:rFonts w:cs="Arial"/>
          <w:sz w:val="20"/>
          <w:highlight w:val="yellow"/>
          <w:lang w:val="en-GB"/>
        </w:rPr>
        <w:t>receiving water services, but without water meters, will be charged a flat rate as approved by council</w:t>
      </w:r>
      <w:r w:rsidR="00683F84">
        <w:rPr>
          <w:rFonts w:cs="Arial"/>
          <w:sz w:val="20"/>
          <w:highlight w:val="yellow"/>
          <w:lang w:val="en-GB"/>
        </w:rPr>
        <w:t>.</w:t>
      </w:r>
    </w:p>
    <w:p w:rsidR="00AE3714" w:rsidRPr="00F241F8" w:rsidRDefault="00B94415" w:rsidP="00683F84">
      <w:pPr>
        <w:pStyle w:val="Heading8"/>
      </w:pPr>
      <w:bookmarkStart w:id="58" w:name="_Toc238023037"/>
      <w:r w:rsidRPr="00F241F8">
        <w:lastRenderedPageBreak/>
        <w:t>REFUSE</w:t>
      </w:r>
      <w:r w:rsidR="00AE3714" w:rsidRPr="00F241F8">
        <w:t xml:space="preserve"> TARIFF POLICY</w:t>
      </w:r>
      <w:bookmarkEnd w:id="58"/>
    </w:p>
    <w:p w:rsidR="005D6F3D" w:rsidRDefault="005D6F3D"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59" w:name="_Toc238023038"/>
    </w:p>
    <w:p w:rsidR="007C2316" w:rsidRPr="00F241F8" w:rsidRDefault="000F711F" w:rsidP="002F3DA2">
      <w:pPr>
        <w:pStyle w:val="Heading3"/>
        <w:numPr>
          <w:ilvl w:val="1"/>
          <w:numId w:val="7"/>
        </w:numPr>
        <w:tabs>
          <w:tab w:val="left" w:pos="709"/>
        </w:tabs>
        <w:spacing w:before="240" w:line="276" w:lineRule="auto"/>
        <w:ind w:left="709" w:hanging="709"/>
        <w:jc w:val="both"/>
        <w:rPr>
          <w:rFonts w:ascii="Arial" w:hAnsi="Arial" w:cs="Arial"/>
          <w:i w:val="0"/>
          <w:sz w:val="20"/>
        </w:rPr>
      </w:pPr>
      <w:r w:rsidRPr="00F241F8">
        <w:rPr>
          <w:rFonts w:ascii="Arial" w:hAnsi="Arial" w:cs="Arial"/>
          <w:i w:val="0"/>
          <w:sz w:val="20"/>
        </w:rPr>
        <w:t>Refuse removal tariffs</w:t>
      </w:r>
      <w:bookmarkEnd w:id="59"/>
    </w:p>
    <w:p w:rsidR="00B94415" w:rsidRPr="00F241F8" w:rsidRDefault="00B94415" w:rsidP="002F3DA2">
      <w:pPr>
        <w:numPr>
          <w:ilvl w:val="2"/>
          <w:numId w:val="7"/>
        </w:numPr>
        <w:spacing w:before="240" w:line="276" w:lineRule="auto"/>
        <w:ind w:left="709" w:hanging="709"/>
        <w:jc w:val="both"/>
        <w:rPr>
          <w:rFonts w:cs="Arial"/>
          <w:sz w:val="20"/>
        </w:rPr>
      </w:pPr>
      <w:r w:rsidRPr="00F241F8">
        <w:rPr>
          <w:rFonts w:cs="Arial"/>
          <w:sz w:val="20"/>
        </w:rPr>
        <w:t xml:space="preserve">The </w:t>
      </w:r>
      <w:r w:rsidRPr="00F241F8">
        <w:rPr>
          <w:rFonts w:cs="Arial"/>
          <w:sz w:val="20"/>
          <w:lang w:val="en-GB"/>
        </w:rPr>
        <w:t>fees</w:t>
      </w:r>
      <w:r w:rsidRPr="00F241F8">
        <w:rPr>
          <w:rFonts w:cs="Arial"/>
          <w:sz w:val="20"/>
        </w:rPr>
        <w:t xml:space="preserve"> for refuse removal are determined by the category of consumer and the amount of removals per week. The</w:t>
      </w:r>
      <w:r w:rsidR="006B3ECC" w:rsidRPr="00F241F8">
        <w:rPr>
          <w:rFonts w:cs="Arial"/>
          <w:sz w:val="20"/>
        </w:rPr>
        <w:t>se</w:t>
      </w:r>
      <w:r w:rsidRPr="00F241F8">
        <w:rPr>
          <w:rFonts w:cs="Arial"/>
          <w:sz w:val="20"/>
        </w:rPr>
        <w:t xml:space="preserve"> tariff</w:t>
      </w:r>
      <w:r w:rsidR="006B3ECC" w:rsidRPr="00F241F8">
        <w:rPr>
          <w:rFonts w:cs="Arial"/>
          <w:sz w:val="20"/>
        </w:rPr>
        <w:t>s</w:t>
      </w:r>
      <w:r w:rsidRPr="00F241F8">
        <w:rPr>
          <w:rFonts w:cs="Arial"/>
          <w:sz w:val="20"/>
        </w:rPr>
        <w:t xml:space="preserve"> </w:t>
      </w:r>
      <w:r w:rsidR="006B3ECC" w:rsidRPr="00F241F8">
        <w:rPr>
          <w:rFonts w:cs="Arial"/>
          <w:sz w:val="20"/>
        </w:rPr>
        <w:t xml:space="preserve">also </w:t>
      </w:r>
      <w:r w:rsidRPr="00F241F8">
        <w:rPr>
          <w:rFonts w:cs="Arial"/>
          <w:sz w:val="20"/>
        </w:rPr>
        <w:t>make provision for additional bins at an additional fee.</w:t>
      </w:r>
    </w:p>
    <w:p w:rsidR="006B3ECC" w:rsidRPr="00F241F8" w:rsidRDefault="000C1A46" w:rsidP="002F3DA2">
      <w:pPr>
        <w:numPr>
          <w:ilvl w:val="2"/>
          <w:numId w:val="7"/>
        </w:numPr>
        <w:spacing w:before="240" w:line="276" w:lineRule="auto"/>
        <w:ind w:left="709" w:hanging="709"/>
        <w:jc w:val="both"/>
        <w:rPr>
          <w:rFonts w:cs="Arial"/>
          <w:sz w:val="20"/>
        </w:rPr>
      </w:pPr>
      <w:r w:rsidRPr="00F241F8">
        <w:rPr>
          <w:rFonts w:cs="Arial"/>
          <w:sz w:val="20"/>
        </w:rPr>
        <w:t>T</w:t>
      </w:r>
      <w:r w:rsidR="00B94415" w:rsidRPr="00F241F8">
        <w:rPr>
          <w:rFonts w:cs="Arial"/>
          <w:sz w:val="20"/>
        </w:rPr>
        <w:t xml:space="preserve">he </w:t>
      </w:r>
      <w:r w:rsidR="00B94415" w:rsidRPr="00F241F8">
        <w:rPr>
          <w:rFonts w:cs="Arial"/>
          <w:sz w:val="20"/>
          <w:lang w:val="en-GB"/>
        </w:rPr>
        <w:t>Council</w:t>
      </w:r>
      <w:r w:rsidR="00B94415" w:rsidRPr="00F241F8">
        <w:rPr>
          <w:rFonts w:cs="Arial"/>
          <w:sz w:val="20"/>
        </w:rPr>
        <w:t xml:space="preserve"> has determined the following categories:</w:t>
      </w:r>
      <w:r w:rsidR="00D36EB0" w:rsidRPr="00F241F8">
        <w:rPr>
          <w:rFonts w:cs="Arial"/>
          <w:sz w:val="20"/>
        </w:rPr>
        <w:t>-</w:t>
      </w:r>
      <w:r w:rsidR="00B94415" w:rsidRPr="00F241F8">
        <w:rPr>
          <w:rFonts w:cs="Arial"/>
          <w:sz w:val="20"/>
        </w:rPr>
        <w:t xml:space="preserve"> </w:t>
      </w:r>
    </w:p>
    <w:p w:rsidR="00B94415" w:rsidRPr="00F241F8" w:rsidRDefault="000F711F" w:rsidP="002F3DA2">
      <w:pPr>
        <w:numPr>
          <w:ilvl w:val="3"/>
          <w:numId w:val="7"/>
        </w:numPr>
        <w:spacing w:before="240" w:line="276" w:lineRule="auto"/>
        <w:ind w:left="1418" w:hanging="709"/>
        <w:jc w:val="both"/>
        <w:rPr>
          <w:rFonts w:cs="Arial"/>
          <w:sz w:val="20"/>
        </w:rPr>
      </w:pPr>
      <w:r w:rsidRPr="00F241F8">
        <w:rPr>
          <w:rFonts w:cs="Arial"/>
          <w:sz w:val="20"/>
        </w:rPr>
        <w:t xml:space="preserve">Residential </w:t>
      </w:r>
      <w:r w:rsidR="00B94415" w:rsidRPr="00F241F8">
        <w:rPr>
          <w:rFonts w:cs="Arial"/>
          <w:sz w:val="20"/>
        </w:rPr>
        <w:t>consumers</w:t>
      </w:r>
      <w:r w:rsidR="00B94415" w:rsidRPr="00F241F8">
        <w:rPr>
          <w:rFonts w:cs="Arial"/>
          <w:sz w:val="20"/>
        </w:rPr>
        <w:tab/>
      </w:r>
      <w:r w:rsidRPr="00F241F8">
        <w:rPr>
          <w:rFonts w:cs="Arial"/>
          <w:sz w:val="20"/>
        </w:rPr>
        <w:t>-</w:t>
      </w:r>
      <w:r w:rsidR="00B94415" w:rsidRPr="00F241F8">
        <w:rPr>
          <w:rFonts w:cs="Arial"/>
          <w:sz w:val="20"/>
        </w:rPr>
        <w:tab/>
        <w:t>1 Removal per week</w:t>
      </w:r>
      <w:r w:rsidR="007534CC" w:rsidRPr="00F241F8">
        <w:rPr>
          <w:rFonts w:cs="Arial"/>
          <w:sz w:val="20"/>
        </w:rPr>
        <w:t>.</w:t>
      </w:r>
    </w:p>
    <w:p w:rsidR="007534CC" w:rsidRPr="00F241F8" w:rsidRDefault="00B94415" w:rsidP="002F3DA2">
      <w:pPr>
        <w:numPr>
          <w:ilvl w:val="3"/>
          <w:numId w:val="7"/>
        </w:numPr>
        <w:spacing w:before="240" w:line="276" w:lineRule="auto"/>
        <w:ind w:left="1418" w:hanging="709"/>
        <w:jc w:val="both"/>
        <w:rPr>
          <w:rFonts w:cs="Arial"/>
          <w:sz w:val="20"/>
        </w:rPr>
      </w:pPr>
      <w:r w:rsidRPr="00F241F8">
        <w:rPr>
          <w:rFonts w:cs="Arial"/>
          <w:sz w:val="20"/>
        </w:rPr>
        <w:t>Business consumers</w:t>
      </w:r>
      <w:r w:rsidR="005C1001" w:rsidRPr="00F241F8">
        <w:rPr>
          <w:rFonts w:cs="Arial"/>
          <w:sz w:val="20"/>
        </w:rPr>
        <w:tab/>
      </w:r>
      <w:r w:rsidRPr="00F241F8">
        <w:rPr>
          <w:rFonts w:cs="Arial"/>
          <w:sz w:val="20"/>
        </w:rPr>
        <w:t>-</w:t>
      </w:r>
      <w:r w:rsidRPr="00F241F8">
        <w:rPr>
          <w:rFonts w:cs="Arial"/>
          <w:sz w:val="20"/>
        </w:rPr>
        <w:tab/>
        <w:t>2 Removals per week</w:t>
      </w:r>
      <w:r w:rsidR="007534CC" w:rsidRPr="00F241F8">
        <w:rPr>
          <w:rFonts w:cs="Arial"/>
          <w:sz w:val="20"/>
        </w:rPr>
        <w:t>.</w:t>
      </w:r>
    </w:p>
    <w:p w:rsidR="003A486B" w:rsidRPr="00F241F8" w:rsidRDefault="00D45EB4" w:rsidP="007534CC">
      <w:pPr>
        <w:pStyle w:val="Heading3"/>
        <w:numPr>
          <w:ilvl w:val="1"/>
          <w:numId w:val="7"/>
        </w:numPr>
        <w:tabs>
          <w:tab w:val="left" w:pos="709"/>
        </w:tabs>
        <w:spacing w:before="240" w:line="276" w:lineRule="auto"/>
        <w:ind w:left="709" w:hanging="709"/>
        <w:jc w:val="both"/>
        <w:rPr>
          <w:rFonts w:ascii="Arial" w:hAnsi="Arial" w:cs="Arial"/>
          <w:i w:val="0"/>
          <w:sz w:val="20"/>
        </w:rPr>
      </w:pPr>
      <w:bookmarkStart w:id="60" w:name="_Toc238023039"/>
      <w:r w:rsidRPr="00F241F8">
        <w:rPr>
          <w:rFonts w:ascii="Arial" w:hAnsi="Arial" w:cs="Arial"/>
          <w:i w:val="0"/>
          <w:sz w:val="20"/>
        </w:rPr>
        <w:t>Refuse removal s</w:t>
      </w:r>
      <w:r w:rsidR="003A486B" w:rsidRPr="00F241F8">
        <w:rPr>
          <w:rFonts w:ascii="Arial" w:hAnsi="Arial" w:cs="Arial"/>
          <w:i w:val="0"/>
          <w:sz w:val="20"/>
        </w:rPr>
        <w:t>undry tariffs</w:t>
      </w:r>
      <w:bookmarkEnd w:id="60"/>
    </w:p>
    <w:p w:rsidR="000F711F" w:rsidRPr="00F241F8" w:rsidRDefault="003A486B" w:rsidP="002F3DA2">
      <w:pPr>
        <w:numPr>
          <w:ilvl w:val="2"/>
          <w:numId w:val="7"/>
        </w:numPr>
        <w:spacing w:before="240" w:line="276" w:lineRule="auto"/>
        <w:ind w:left="709" w:hanging="709"/>
        <w:jc w:val="both"/>
        <w:rPr>
          <w:rFonts w:cs="Arial"/>
          <w:sz w:val="20"/>
        </w:rPr>
      </w:pPr>
      <w:r w:rsidRPr="00F241F8">
        <w:rPr>
          <w:rFonts w:cs="Arial"/>
          <w:sz w:val="20"/>
          <w:lang w:val="en-GB"/>
        </w:rPr>
        <w:t xml:space="preserve">All </w:t>
      </w:r>
      <w:r w:rsidRPr="00F241F8">
        <w:rPr>
          <w:rFonts w:cs="Arial"/>
          <w:sz w:val="20"/>
        </w:rPr>
        <w:t>other</w:t>
      </w:r>
      <w:r w:rsidRPr="00F241F8">
        <w:rPr>
          <w:rFonts w:cs="Arial"/>
          <w:sz w:val="20"/>
          <w:lang w:val="en-GB"/>
        </w:rPr>
        <w:t xml:space="preserve"> </w:t>
      </w:r>
      <w:r w:rsidR="00D45EB4" w:rsidRPr="00F241F8">
        <w:rPr>
          <w:rFonts w:cs="Arial"/>
          <w:sz w:val="20"/>
          <w:lang w:val="en-GB"/>
        </w:rPr>
        <w:t xml:space="preserve">refuse removal related </w:t>
      </w:r>
      <w:r w:rsidRPr="00F241F8">
        <w:rPr>
          <w:rFonts w:cs="Arial"/>
          <w:sz w:val="20"/>
          <w:lang w:val="en-GB"/>
        </w:rPr>
        <w:t xml:space="preserve">services offered by the Council are charged at a tariff as determined by the </w:t>
      </w:r>
      <w:r w:rsidRPr="00F241F8">
        <w:rPr>
          <w:rFonts w:cs="Arial"/>
          <w:sz w:val="20"/>
        </w:rPr>
        <w:t>Council annually during the budget process.</w:t>
      </w:r>
    </w:p>
    <w:p w:rsidR="00AE3714" w:rsidRPr="00F241F8" w:rsidRDefault="00EF53A3" w:rsidP="00683F84">
      <w:pPr>
        <w:pStyle w:val="Heading8"/>
      </w:pPr>
      <w:bookmarkStart w:id="61" w:name="_Toc238023040"/>
      <w:r w:rsidRPr="00F241F8">
        <w:t xml:space="preserve">SEWERAGE </w:t>
      </w:r>
      <w:r w:rsidR="00AE3714" w:rsidRPr="00F241F8">
        <w:t>TARIFF POLICY</w:t>
      </w:r>
      <w:bookmarkEnd w:id="61"/>
    </w:p>
    <w:p w:rsidR="007C2316" w:rsidRPr="00F241F8" w:rsidRDefault="000F711F"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62" w:name="_Toc238023041"/>
      <w:r w:rsidRPr="00F241F8">
        <w:rPr>
          <w:rFonts w:ascii="Arial" w:hAnsi="Arial" w:cs="Arial"/>
          <w:i w:val="0"/>
          <w:sz w:val="20"/>
        </w:rPr>
        <w:t>Sewerage tariffs</w:t>
      </w:r>
      <w:bookmarkEnd w:id="62"/>
    </w:p>
    <w:p w:rsidR="00EF53A3" w:rsidRPr="00F241F8" w:rsidRDefault="00EF53A3" w:rsidP="002F3DA2">
      <w:pPr>
        <w:numPr>
          <w:ilvl w:val="2"/>
          <w:numId w:val="7"/>
        </w:numPr>
        <w:spacing w:before="240" w:line="276" w:lineRule="auto"/>
        <w:ind w:left="709" w:hanging="709"/>
        <w:jc w:val="both"/>
        <w:rPr>
          <w:rFonts w:cs="Arial"/>
          <w:sz w:val="20"/>
          <w:lang w:val="en-GB"/>
        </w:rPr>
      </w:pPr>
      <w:r w:rsidRPr="00F241F8">
        <w:rPr>
          <w:rFonts w:cs="Arial"/>
          <w:sz w:val="20"/>
          <w:lang w:val="en-GB"/>
        </w:rPr>
        <w:t>Consumers are billed as follow:</w:t>
      </w:r>
      <w:r w:rsidR="00D36EB0" w:rsidRPr="00F241F8">
        <w:rPr>
          <w:rFonts w:cs="Arial"/>
          <w:sz w:val="20"/>
          <w:lang w:val="en-GB"/>
        </w:rPr>
        <w:t>-</w:t>
      </w:r>
      <w:r w:rsidRPr="00F241F8">
        <w:rPr>
          <w:rFonts w:cs="Arial"/>
          <w:sz w:val="20"/>
          <w:lang w:val="en-GB"/>
        </w:rPr>
        <w:t xml:space="preserve"> </w:t>
      </w:r>
    </w:p>
    <w:p w:rsidR="009C4AC1" w:rsidRPr="00F241F8" w:rsidRDefault="00EF53A3" w:rsidP="002F3DA2">
      <w:pPr>
        <w:numPr>
          <w:ilvl w:val="3"/>
          <w:numId w:val="7"/>
        </w:numPr>
        <w:spacing w:before="240" w:line="276" w:lineRule="auto"/>
        <w:ind w:left="1418" w:hanging="709"/>
        <w:jc w:val="both"/>
        <w:rPr>
          <w:rFonts w:cs="Arial"/>
          <w:sz w:val="20"/>
        </w:rPr>
      </w:pPr>
      <w:r w:rsidRPr="00F241F8">
        <w:rPr>
          <w:rFonts w:cs="Arial"/>
          <w:sz w:val="20"/>
        </w:rPr>
        <w:t xml:space="preserve">An availability charge is payable on all properties </w:t>
      </w:r>
      <w:r w:rsidR="00287137" w:rsidRPr="00F241F8">
        <w:rPr>
          <w:rFonts w:cs="Arial"/>
          <w:sz w:val="20"/>
        </w:rPr>
        <w:t xml:space="preserve">where a connection to the sewer network is possible, </w:t>
      </w:r>
      <w:r w:rsidR="00750FCB" w:rsidRPr="00F241F8">
        <w:rPr>
          <w:rFonts w:cs="Arial"/>
          <w:sz w:val="20"/>
        </w:rPr>
        <w:t>but</w:t>
      </w:r>
      <w:r w:rsidR="00873E22" w:rsidRPr="00F241F8">
        <w:rPr>
          <w:rFonts w:cs="Arial"/>
          <w:sz w:val="20"/>
        </w:rPr>
        <w:t xml:space="preserve"> not in use.</w:t>
      </w:r>
    </w:p>
    <w:p w:rsidR="004B694F" w:rsidRPr="00F241F8" w:rsidRDefault="004B694F" w:rsidP="002F3DA2">
      <w:pPr>
        <w:numPr>
          <w:ilvl w:val="3"/>
          <w:numId w:val="7"/>
        </w:numPr>
        <w:spacing w:before="240" w:line="276" w:lineRule="auto"/>
        <w:ind w:left="1418" w:hanging="709"/>
        <w:jc w:val="both"/>
        <w:rPr>
          <w:rFonts w:cs="Arial"/>
          <w:sz w:val="20"/>
        </w:rPr>
      </w:pPr>
      <w:r w:rsidRPr="00F241F8">
        <w:rPr>
          <w:rFonts w:cs="Arial"/>
          <w:sz w:val="20"/>
        </w:rPr>
        <w:t>A</w:t>
      </w:r>
      <w:r w:rsidR="00D51EA3" w:rsidRPr="00F241F8">
        <w:rPr>
          <w:rFonts w:cs="Arial"/>
          <w:sz w:val="20"/>
        </w:rPr>
        <w:t xml:space="preserve"> </w:t>
      </w:r>
      <w:r w:rsidRPr="00F241F8">
        <w:rPr>
          <w:rFonts w:cs="Arial"/>
          <w:sz w:val="20"/>
        </w:rPr>
        <w:t>fixed amount is charged for every residential household or flat.</w:t>
      </w:r>
    </w:p>
    <w:p w:rsidR="004B694F" w:rsidRPr="00F241F8" w:rsidRDefault="004B694F" w:rsidP="002F3DA2">
      <w:pPr>
        <w:numPr>
          <w:ilvl w:val="3"/>
          <w:numId w:val="7"/>
        </w:numPr>
        <w:spacing w:before="240" w:line="276" w:lineRule="auto"/>
        <w:ind w:left="1418" w:hanging="709"/>
        <w:jc w:val="both"/>
        <w:rPr>
          <w:rFonts w:cs="Arial"/>
          <w:sz w:val="20"/>
        </w:rPr>
      </w:pPr>
      <w:r w:rsidRPr="00F241F8">
        <w:rPr>
          <w:rFonts w:cs="Arial"/>
          <w:sz w:val="20"/>
        </w:rPr>
        <w:t>A</w:t>
      </w:r>
      <w:r w:rsidR="00D51EA3" w:rsidRPr="00F241F8">
        <w:rPr>
          <w:rFonts w:cs="Arial"/>
          <w:sz w:val="20"/>
        </w:rPr>
        <w:t xml:space="preserve"> fixed</w:t>
      </w:r>
      <w:r w:rsidRPr="00F241F8">
        <w:rPr>
          <w:rFonts w:cs="Arial"/>
          <w:sz w:val="20"/>
        </w:rPr>
        <w:t xml:space="preserve"> amount is also charged for every other building or improvement (excluding residential houses or flats) per sewerage unit. A “sewerage unit” shall mean any direct connection to the water borne sewerage.</w:t>
      </w:r>
    </w:p>
    <w:p w:rsidR="00A92D21" w:rsidRPr="00F241F8" w:rsidRDefault="00D45EB4" w:rsidP="002F3DA2">
      <w:pPr>
        <w:pStyle w:val="Heading3"/>
        <w:numPr>
          <w:ilvl w:val="1"/>
          <w:numId w:val="7"/>
        </w:numPr>
        <w:tabs>
          <w:tab w:val="left" w:pos="709"/>
        </w:tabs>
        <w:spacing w:before="240" w:line="276" w:lineRule="auto"/>
        <w:ind w:left="709" w:hanging="709"/>
        <w:jc w:val="both"/>
        <w:rPr>
          <w:rFonts w:ascii="Arial" w:hAnsi="Arial" w:cs="Arial"/>
          <w:i w:val="0"/>
          <w:sz w:val="20"/>
        </w:rPr>
      </w:pPr>
      <w:bookmarkStart w:id="63" w:name="_Toc238023042"/>
      <w:r w:rsidRPr="00F241F8">
        <w:rPr>
          <w:rFonts w:ascii="Arial" w:hAnsi="Arial" w:cs="Arial"/>
          <w:i w:val="0"/>
          <w:sz w:val="20"/>
        </w:rPr>
        <w:t>Sewerage s</w:t>
      </w:r>
      <w:r w:rsidR="00A92D21" w:rsidRPr="00F241F8">
        <w:rPr>
          <w:rFonts w:ascii="Arial" w:hAnsi="Arial" w:cs="Arial"/>
          <w:i w:val="0"/>
          <w:sz w:val="20"/>
        </w:rPr>
        <w:t>undry tariffs</w:t>
      </w:r>
      <w:bookmarkEnd w:id="63"/>
    </w:p>
    <w:p w:rsidR="00D36EB0" w:rsidRPr="00F241F8" w:rsidRDefault="00A92D21" w:rsidP="002F3DA2">
      <w:pPr>
        <w:numPr>
          <w:ilvl w:val="2"/>
          <w:numId w:val="7"/>
        </w:numPr>
        <w:spacing w:before="240" w:line="276" w:lineRule="auto"/>
        <w:ind w:left="709" w:hanging="709"/>
        <w:jc w:val="both"/>
        <w:rPr>
          <w:rFonts w:cs="Arial"/>
          <w:sz w:val="20"/>
          <w:lang w:val="en-GB"/>
        </w:rPr>
      </w:pPr>
      <w:r w:rsidRPr="00F241F8">
        <w:rPr>
          <w:rFonts w:cs="Arial"/>
          <w:sz w:val="20"/>
          <w:lang w:val="en-GB"/>
        </w:rPr>
        <w:t xml:space="preserve">All </w:t>
      </w:r>
      <w:r w:rsidRPr="00F241F8">
        <w:rPr>
          <w:rFonts w:cs="Arial"/>
          <w:sz w:val="20"/>
        </w:rPr>
        <w:t>other</w:t>
      </w:r>
      <w:r w:rsidRPr="00F241F8">
        <w:rPr>
          <w:rFonts w:cs="Arial"/>
          <w:sz w:val="20"/>
          <w:lang w:val="en-GB"/>
        </w:rPr>
        <w:t xml:space="preserve"> </w:t>
      </w:r>
      <w:r w:rsidR="00D45EB4" w:rsidRPr="00F241F8">
        <w:rPr>
          <w:rFonts w:cs="Arial"/>
          <w:sz w:val="20"/>
          <w:lang w:val="en-GB"/>
        </w:rPr>
        <w:t xml:space="preserve">sewerage related </w:t>
      </w:r>
      <w:r w:rsidRPr="00F241F8">
        <w:rPr>
          <w:rFonts w:cs="Arial"/>
          <w:sz w:val="20"/>
          <w:lang w:val="en-GB"/>
        </w:rPr>
        <w:t xml:space="preserve">services offered by the Council are charged at a tariff </w:t>
      </w:r>
      <w:r w:rsidR="003A486B" w:rsidRPr="00F241F8">
        <w:rPr>
          <w:rFonts w:cs="Arial"/>
          <w:sz w:val="20"/>
          <w:lang w:val="en-GB"/>
        </w:rPr>
        <w:t xml:space="preserve">as determined by the </w:t>
      </w:r>
      <w:r w:rsidR="003A486B" w:rsidRPr="00F241F8">
        <w:rPr>
          <w:rFonts w:cs="Arial"/>
          <w:sz w:val="20"/>
        </w:rPr>
        <w:t>Council annually during the budget process.</w:t>
      </w:r>
    </w:p>
    <w:p w:rsidR="006B04E8" w:rsidRPr="00F241F8" w:rsidRDefault="006B04E8" w:rsidP="00683F84">
      <w:pPr>
        <w:pStyle w:val="Heading8"/>
      </w:pPr>
      <w:bookmarkStart w:id="64" w:name="_Toc238023043"/>
      <w:r w:rsidRPr="00F241F8">
        <w:t>PROPERTY RATES POLICY</w:t>
      </w:r>
      <w:bookmarkEnd w:id="64"/>
    </w:p>
    <w:p w:rsidR="00A92D21" w:rsidRPr="00F241F8" w:rsidRDefault="006B04E8" w:rsidP="002F3DA2">
      <w:pPr>
        <w:numPr>
          <w:ilvl w:val="1"/>
          <w:numId w:val="7"/>
        </w:numPr>
        <w:spacing w:before="240" w:line="276" w:lineRule="auto"/>
        <w:ind w:left="709" w:hanging="709"/>
        <w:jc w:val="both"/>
        <w:rPr>
          <w:rFonts w:cs="Arial"/>
          <w:sz w:val="20"/>
        </w:rPr>
      </w:pPr>
      <w:r w:rsidRPr="00F241F8">
        <w:rPr>
          <w:rFonts w:cs="Arial"/>
          <w:sz w:val="20"/>
        </w:rPr>
        <w:t>Property rates are levied as determined by Council from time to time and is covered in the Property Rates Policy and Bylaw</w:t>
      </w:r>
      <w:r w:rsidR="001A6C42" w:rsidRPr="00F241F8">
        <w:rPr>
          <w:rFonts w:cs="Arial"/>
          <w:sz w:val="20"/>
        </w:rPr>
        <w:t xml:space="preserve"> of the </w:t>
      </w:r>
      <w:r w:rsidR="00F241F8">
        <w:rPr>
          <w:rFonts w:cs="Arial"/>
          <w:sz w:val="20"/>
        </w:rPr>
        <w:t>Koukamma</w:t>
      </w:r>
      <w:r w:rsidR="001A6C42" w:rsidRPr="00F241F8">
        <w:rPr>
          <w:rFonts w:cs="Arial"/>
          <w:sz w:val="20"/>
        </w:rPr>
        <w:t xml:space="preserve"> Municipality.</w:t>
      </w:r>
    </w:p>
    <w:p w:rsidR="00D45EB4" w:rsidRPr="00F939F5" w:rsidRDefault="00D45EB4" w:rsidP="00683F84">
      <w:pPr>
        <w:pStyle w:val="Heading8"/>
      </w:pPr>
      <w:bookmarkStart w:id="65" w:name="_Toc238023044"/>
      <w:r w:rsidRPr="00F939F5">
        <w:t>SUNDRY TARIFFS</w:t>
      </w:r>
      <w:bookmarkEnd w:id="65"/>
      <w:r w:rsidR="00302052" w:rsidRPr="00F939F5">
        <w:t xml:space="preserve"> </w:t>
      </w:r>
      <w:proofErr w:type="spellStart"/>
      <w:r w:rsidR="00302052" w:rsidRPr="00F939F5">
        <w:t>e.g</w:t>
      </w:r>
      <w:proofErr w:type="spellEnd"/>
      <w:r w:rsidR="00302052" w:rsidRPr="00F939F5">
        <w:t xml:space="preserve"> Fire Services, Building Plan</w:t>
      </w:r>
    </w:p>
    <w:p w:rsidR="00D45EB4" w:rsidRPr="00F241F8" w:rsidRDefault="00D45EB4" w:rsidP="002F3DA2">
      <w:pPr>
        <w:numPr>
          <w:ilvl w:val="1"/>
          <w:numId w:val="7"/>
        </w:numPr>
        <w:spacing w:before="240" w:line="276" w:lineRule="auto"/>
        <w:ind w:left="709" w:hanging="709"/>
        <w:jc w:val="both"/>
        <w:rPr>
          <w:rFonts w:cs="Arial"/>
          <w:sz w:val="20"/>
        </w:rPr>
      </w:pPr>
      <w:r w:rsidRPr="00F241F8">
        <w:rPr>
          <w:rFonts w:cs="Arial"/>
          <w:sz w:val="20"/>
        </w:rPr>
        <w:t>All other services offered by the Council are charged at a tariff as determined by the Council annually during the budget process.</w:t>
      </w:r>
    </w:p>
    <w:p w:rsidR="009C4AC1" w:rsidRPr="00F241F8" w:rsidRDefault="009C4AC1" w:rsidP="00683F84">
      <w:pPr>
        <w:pStyle w:val="Heading8"/>
      </w:pPr>
      <w:bookmarkStart w:id="66" w:name="_Toc237929928"/>
      <w:bookmarkStart w:id="67" w:name="_Toc238023045"/>
      <w:r w:rsidRPr="00F241F8">
        <w:t>IMPLEMENTATION AND REVIEW OF THIS POLICY</w:t>
      </w:r>
      <w:bookmarkEnd w:id="66"/>
      <w:bookmarkEnd w:id="67"/>
    </w:p>
    <w:p w:rsidR="00683F84" w:rsidRDefault="009C4AC1" w:rsidP="00683F84">
      <w:pPr>
        <w:numPr>
          <w:ilvl w:val="1"/>
          <w:numId w:val="7"/>
        </w:numPr>
        <w:spacing w:before="240" w:line="276" w:lineRule="auto"/>
        <w:ind w:left="709" w:hanging="709"/>
        <w:jc w:val="both"/>
        <w:rPr>
          <w:rFonts w:cs="Arial"/>
          <w:sz w:val="20"/>
        </w:rPr>
      </w:pPr>
      <w:r w:rsidRPr="00F241F8">
        <w:rPr>
          <w:rFonts w:cs="Arial"/>
          <w:sz w:val="20"/>
        </w:rPr>
        <w:t xml:space="preserve">This policy shall be implemented once approved by Council. </w:t>
      </w:r>
    </w:p>
    <w:p w:rsidR="009C4AC1" w:rsidRPr="00683F84" w:rsidRDefault="009C4AC1" w:rsidP="00683F84">
      <w:pPr>
        <w:numPr>
          <w:ilvl w:val="1"/>
          <w:numId w:val="7"/>
        </w:numPr>
        <w:spacing w:before="240" w:line="276" w:lineRule="auto"/>
        <w:ind w:left="709" w:hanging="709"/>
        <w:jc w:val="both"/>
        <w:rPr>
          <w:rFonts w:cs="Arial"/>
          <w:sz w:val="20"/>
        </w:rPr>
      </w:pPr>
      <w:r w:rsidRPr="00683F84">
        <w:rPr>
          <w:rFonts w:cs="Arial"/>
          <w:sz w:val="20"/>
        </w:rPr>
        <w:lastRenderedPageBreak/>
        <w:t>In terms of section 17(1) (e) of the M</w:t>
      </w:r>
      <w:r w:rsidR="00806F57" w:rsidRPr="00683F84">
        <w:rPr>
          <w:rFonts w:cs="Arial"/>
          <w:sz w:val="20"/>
        </w:rPr>
        <w:t xml:space="preserve">unicipal </w:t>
      </w:r>
      <w:r w:rsidRPr="00683F84">
        <w:rPr>
          <w:rFonts w:cs="Arial"/>
          <w:sz w:val="20"/>
        </w:rPr>
        <w:t>F</w:t>
      </w:r>
      <w:r w:rsidR="00806F57" w:rsidRPr="00683F84">
        <w:rPr>
          <w:rFonts w:cs="Arial"/>
          <w:sz w:val="20"/>
        </w:rPr>
        <w:t xml:space="preserve">inance </w:t>
      </w:r>
      <w:r w:rsidRPr="00683F84">
        <w:rPr>
          <w:rFonts w:cs="Arial"/>
          <w:sz w:val="20"/>
        </w:rPr>
        <w:t>M</w:t>
      </w:r>
      <w:r w:rsidR="00806F57" w:rsidRPr="00683F84">
        <w:rPr>
          <w:rFonts w:cs="Arial"/>
          <w:sz w:val="20"/>
        </w:rPr>
        <w:t xml:space="preserve">anagement </w:t>
      </w:r>
      <w:r w:rsidRPr="00683F84">
        <w:rPr>
          <w:rFonts w:cs="Arial"/>
          <w:sz w:val="20"/>
        </w:rPr>
        <w:t>A</w:t>
      </w:r>
      <w:r w:rsidR="00806F57" w:rsidRPr="00683F84">
        <w:rPr>
          <w:rFonts w:cs="Arial"/>
          <w:sz w:val="20"/>
        </w:rPr>
        <w:t>ct</w:t>
      </w:r>
      <w:r w:rsidRPr="00683F84">
        <w:rPr>
          <w:rFonts w:cs="Arial"/>
          <w:sz w:val="20"/>
        </w:rPr>
        <w:t xml:space="preserve"> this policy must be reviewed on annual basis and the reviewed policy tabled to Council for approval as part of the budget process.</w:t>
      </w:r>
    </w:p>
    <w:p w:rsidR="006B3ECC" w:rsidRPr="00F241F8" w:rsidRDefault="006B3ECC" w:rsidP="00B45636">
      <w:pPr>
        <w:spacing w:line="276" w:lineRule="auto"/>
        <w:jc w:val="center"/>
        <w:rPr>
          <w:rFonts w:cs="Arial"/>
          <w:sz w:val="20"/>
        </w:rPr>
      </w:pPr>
      <w:r w:rsidRPr="00F241F8">
        <w:rPr>
          <w:rFonts w:cs="Arial"/>
          <w:sz w:val="20"/>
        </w:rPr>
        <w:t>************************</w:t>
      </w:r>
    </w:p>
    <w:sectPr w:rsidR="006B3ECC" w:rsidRPr="00F241F8" w:rsidSect="00683F84">
      <w:headerReference w:type="default" r:id="rId12"/>
      <w:footerReference w:type="default" r:id="rId13"/>
      <w:headerReference w:type="first" r:id="rId14"/>
      <w:pgSz w:w="11906" w:h="16838" w:code="9"/>
      <w:pgMar w:top="1276" w:right="1418" w:bottom="1418" w:left="1418" w:header="709" w:footer="851"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AB" w:rsidRDefault="00B51AAB">
      <w:r>
        <w:separator/>
      </w:r>
    </w:p>
  </w:endnote>
  <w:endnote w:type="continuationSeparator" w:id="0">
    <w:p w:rsidR="00B51AAB" w:rsidRDefault="00B5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erif">
    <w:altName w:val="Arial Narrow"/>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126182"/>
      <w:docPartObj>
        <w:docPartGallery w:val="Page Numbers (Bottom of Page)"/>
        <w:docPartUnique/>
      </w:docPartObj>
    </w:sdtPr>
    <w:sdtEndPr>
      <w:rPr>
        <w:noProof/>
      </w:rPr>
    </w:sdtEndPr>
    <w:sdtContent>
      <w:p w:rsidR="00B51AAB" w:rsidRDefault="00B51AAB">
        <w:pPr>
          <w:pStyle w:val="Footer"/>
        </w:pPr>
        <w:r>
          <w:fldChar w:fldCharType="begin"/>
        </w:r>
        <w:r>
          <w:instrText xml:space="preserve"> PAGE   \* MERGEFORMAT </w:instrText>
        </w:r>
        <w:r>
          <w:fldChar w:fldCharType="separate"/>
        </w:r>
        <w:r w:rsidR="005D6F3D">
          <w:rPr>
            <w:noProof/>
          </w:rPr>
          <w:t>2</w:t>
        </w:r>
        <w:r>
          <w:rPr>
            <w:noProof/>
          </w:rPr>
          <w:fldChar w:fldCharType="end"/>
        </w:r>
      </w:p>
    </w:sdtContent>
  </w:sdt>
  <w:p w:rsidR="00B51AAB" w:rsidRPr="005D28E9" w:rsidRDefault="00B51AAB" w:rsidP="005D2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AB" w:rsidRDefault="00B51AAB">
      <w:r>
        <w:separator/>
      </w:r>
    </w:p>
  </w:footnote>
  <w:footnote w:type="continuationSeparator" w:id="0">
    <w:p w:rsidR="00B51AAB" w:rsidRDefault="00B51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AB" w:rsidRPr="00BF5914" w:rsidRDefault="00B51AAB" w:rsidP="005D28E9">
    <w:pPr>
      <w:rPr>
        <w:rFonts w:ascii="Times New Roman" w:hAnsi="Times New Roman"/>
        <w:sz w:val="18"/>
        <w:szCs w:val="18"/>
      </w:rPr>
    </w:pPr>
    <w:r w:rsidRPr="00BF5914">
      <w:rPr>
        <w:rFonts w:ascii="Times New Roman" w:hAnsi="Times New Roman"/>
        <w:sz w:val="18"/>
        <w:szCs w:val="18"/>
      </w:rPr>
      <w:t>KOUKAMMA LOCAL MUNICIPALITY</w:t>
    </w:r>
  </w:p>
  <w:p w:rsidR="00B51AAB" w:rsidRDefault="005D6F3D" w:rsidP="005D28E9">
    <w:pPr>
      <w:rPr>
        <w:rFonts w:ascii="Times New Roman" w:hAnsi="Times New Roman"/>
        <w:sz w:val="18"/>
        <w:szCs w:val="18"/>
      </w:rPr>
    </w:pPr>
    <w:r>
      <w:rPr>
        <w:rFonts w:ascii="Times New Roman" w:hAnsi="Times New Roman"/>
        <w:sz w:val="18"/>
        <w:szCs w:val="18"/>
      </w:rPr>
      <w:t xml:space="preserve">Draft </w:t>
    </w:r>
    <w:r w:rsidR="00B51AAB" w:rsidRPr="00BF5914">
      <w:rPr>
        <w:rFonts w:ascii="Times New Roman" w:hAnsi="Times New Roman"/>
        <w:sz w:val="18"/>
        <w:szCs w:val="18"/>
      </w:rPr>
      <w:t xml:space="preserve">Tariffs and </w:t>
    </w:r>
    <w:r w:rsidR="00B51AAB">
      <w:rPr>
        <w:rFonts w:ascii="Times New Roman" w:hAnsi="Times New Roman"/>
        <w:sz w:val="18"/>
        <w:szCs w:val="18"/>
      </w:rPr>
      <w:t>Fr</w:t>
    </w:r>
    <w:r>
      <w:rPr>
        <w:rFonts w:ascii="Times New Roman" w:hAnsi="Times New Roman"/>
        <w:sz w:val="18"/>
        <w:szCs w:val="18"/>
      </w:rPr>
      <w:t>ee Basic Services Policy 2017/18</w:t>
    </w:r>
  </w:p>
  <w:p w:rsidR="00B51AAB" w:rsidRDefault="00B51AAB" w:rsidP="005D28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AB" w:rsidRPr="00BF5914" w:rsidRDefault="00B51AAB" w:rsidP="005D741D">
    <w:pPr>
      <w:rPr>
        <w:rFonts w:ascii="Times New Roman" w:hAnsi="Times New Roman"/>
        <w:sz w:val="18"/>
        <w:szCs w:val="18"/>
      </w:rPr>
    </w:pPr>
    <w:r w:rsidRPr="00BF5914">
      <w:rPr>
        <w:rFonts w:ascii="Times New Roman" w:hAnsi="Times New Roman"/>
        <w:sz w:val="18"/>
        <w:szCs w:val="18"/>
      </w:rPr>
      <w:t>KOUKAMMA LOCAL MUNICIPALITY</w:t>
    </w:r>
  </w:p>
  <w:p w:rsidR="00B51AAB" w:rsidRDefault="005D6F3D" w:rsidP="005D741D">
    <w:pPr>
      <w:rPr>
        <w:rFonts w:ascii="Times New Roman" w:hAnsi="Times New Roman"/>
        <w:sz w:val="18"/>
        <w:szCs w:val="18"/>
      </w:rPr>
    </w:pPr>
    <w:r>
      <w:rPr>
        <w:rFonts w:ascii="Times New Roman" w:hAnsi="Times New Roman"/>
        <w:sz w:val="18"/>
        <w:szCs w:val="18"/>
      </w:rPr>
      <w:t xml:space="preserve">Draft </w:t>
    </w:r>
    <w:r w:rsidR="00B51AAB">
      <w:rPr>
        <w:rFonts w:ascii="Times New Roman" w:hAnsi="Times New Roman"/>
        <w:sz w:val="18"/>
        <w:szCs w:val="18"/>
      </w:rPr>
      <w:t>Tariff</w:t>
    </w:r>
    <w:r w:rsidR="00B51AAB" w:rsidRPr="00BF5914">
      <w:rPr>
        <w:rFonts w:ascii="Times New Roman" w:hAnsi="Times New Roman"/>
        <w:sz w:val="18"/>
        <w:szCs w:val="18"/>
      </w:rPr>
      <w:t xml:space="preserve"> and </w:t>
    </w:r>
    <w:r w:rsidR="00B51AAB">
      <w:rPr>
        <w:rFonts w:ascii="Times New Roman" w:hAnsi="Times New Roman"/>
        <w:sz w:val="18"/>
        <w:szCs w:val="18"/>
      </w:rPr>
      <w:t>Fr</w:t>
    </w:r>
    <w:r>
      <w:rPr>
        <w:rFonts w:ascii="Times New Roman" w:hAnsi="Times New Roman"/>
        <w:sz w:val="18"/>
        <w:szCs w:val="18"/>
      </w:rPr>
      <w:t>ee Basic Services Policy 2017/18</w:t>
    </w:r>
  </w:p>
  <w:p w:rsidR="00B51AAB" w:rsidRDefault="00B51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4321F0B"/>
    <w:multiLevelType w:val="multilevel"/>
    <w:tmpl w:val="F2007790"/>
    <w:lvl w:ilvl="0">
      <w:start w:val="1"/>
      <w:numFmt w:val="decimal"/>
      <w:pStyle w:val="Heading8"/>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855575F"/>
    <w:multiLevelType w:val="hybridMultilevel"/>
    <w:tmpl w:val="1A744AB4"/>
    <w:lvl w:ilvl="0" w:tplc="D63E92B8">
      <w:start w:val="1"/>
      <w:numFmt w:val="lowerLetter"/>
      <w:lvlText w:val="(%1)"/>
      <w:lvlJc w:val="left"/>
      <w:pPr>
        <w:ind w:left="177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4F40D9"/>
    <w:multiLevelType w:val="multilevel"/>
    <w:tmpl w:val="6674EB46"/>
    <w:lvl w:ilvl="0">
      <w:start w:val="1"/>
      <w:numFmt w:val="decimal"/>
      <w:lvlText w:val="%1."/>
      <w:lvlJc w:val="left"/>
      <w:pPr>
        <w:tabs>
          <w:tab w:val="num" w:pos="2372"/>
        </w:tabs>
        <w:ind w:left="0" w:firstLine="0"/>
      </w:pPr>
      <w:rPr>
        <w:rFonts w:hint="default"/>
      </w:rPr>
    </w:lvl>
    <w:lvl w:ilvl="1">
      <w:start w:val="1"/>
      <w:numFmt w:val="decimal"/>
      <w:lvlRestart w:val="0"/>
      <w:lvlText w:val="%1.%2"/>
      <w:lvlJc w:val="left"/>
      <w:pPr>
        <w:tabs>
          <w:tab w:val="num" w:pos="360"/>
        </w:tabs>
        <w:ind w:left="360" w:hanging="432"/>
      </w:pPr>
      <w:rPr>
        <w:rFonts w:hint="default"/>
      </w:rPr>
    </w:lvl>
    <w:lvl w:ilvl="2">
      <w:start w:val="1"/>
      <w:numFmt w:val="decimal"/>
      <w:lvlText w:val="%1%2.%3."/>
      <w:lvlJc w:val="left"/>
      <w:pPr>
        <w:tabs>
          <w:tab w:val="num" w:pos="1008"/>
        </w:tabs>
        <w:ind w:left="792" w:hanging="504"/>
      </w:pPr>
      <w:rPr>
        <w:rFonts w:hint="default"/>
      </w:rPr>
    </w:lvl>
    <w:lvl w:ilvl="3">
      <w:start w:val="1"/>
      <w:numFmt w:val="decimal"/>
      <w:lvlText w:val="5.2.%4."/>
      <w:lvlJc w:val="left"/>
      <w:pPr>
        <w:tabs>
          <w:tab w:val="num" w:pos="1728"/>
        </w:tabs>
        <w:ind w:left="1296" w:hanging="648"/>
      </w:pPr>
      <w:rPr>
        <w:rFonts w:hint="default"/>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808"/>
        </w:tabs>
        <w:ind w:left="2304" w:hanging="936"/>
      </w:pPr>
      <w:rPr>
        <w:rFonts w:hint="default"/>
      </w:rPr>
    </w:lvl>
    <w:lvl w:ilvl="6">
      <w:start w:val="1"/>
      <w:numFmt w:val="decimal"/>
      <w:pStyle w:val="Heading7"/>
      <w:lvlText w:val="%1.%2.%3.%4.%5.%6.%7."/>
      <w:lvlJc w:val="left"/>
      <w:pPr>
        <w:tabs>
          <w:tab w:val="num" w:pos="3168"/>
        </w:tabs>
        <w:ind w:left="2808" w:hanging="1080"/>
      </w:pPr>
      <w:rPr>
        <w:rFonts w:hint="default"/>
      </w:rPr>
    </w:lvl>
    <w:lvl w:ilvl="7">
      <w:start w:val="1"/>
      <w:numFmt w:val="decimal"/>
      <w:lvlText w:val="%1.%2.%3.%4.%5.%6.%7.%8."/>
      <w:lvlJc w:val="left"/>
      <w:pPr>
        <w:tabs>
          <w:tab w:val="num" w:pos="388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4">
    <w:nsid w:val="1FC27CC5"/>
    <w:multiLevelType w:val="hybridMultilevel"/>
    <w:tmpl w:val="948437D6"/>
    <w:lvl w:ilvl="0" w:tplc="46D60614">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nsid w:val="205D4BD8"/>
    <w:multiLevelType w:val="hybridMultilevel"/>
    <w:tmpl w:val="B540D4C4"/>
    <w:lvl w:ilvl="0" w:tplc="6D12DCF4">
      <w:start w:val="1"/>
      <w:numFmt w:val="lowerLetter"/>
      <w:lvlText w:val="(%1)"/>
      <w:lvlJc w:val="left"/>
      <w:pPr>
        <w:ind w:left="177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121C2E"/>
    <w:multiLevelType w:val="multilevel"/>
    <w:tmpl w:val="C1ECF4FA"/>
    <w:lvl w:ilvl="0">
      <w:start w:val="1"/>
      <w:numFmt w:val="decimal"/>
      <w:lvlText w:val="%1."/>
      <w:lvlJc w:val="left"/>
      <w:pPr>
        <w:tabs>
          <w:tab w:val="num" w:pos="2372"/>
        </w:tabs>
        <w:ind w:left="2088" w:firstLine="0"/>
      </w:pPr>
      <w:rPr>
        <w:rFonts w:hint="default"/>
      </w:rPr>
    </w:lvl>
    <w:lvl w:ilvl="1">
      <w:start w:val="1"/>
      <w:numFmt w:val="decimal"/>
      <w:lvlRestart w:val="0"/>
      <w:pStyle w:val="Heading2"/>
      <w:lvlText w:val="7.%2"/>
      <w:lvlJc w:val="left"/>
      <w:pPr>
        <w:tabs>
          <w:tab w:val="num" w:pos="360"/>
        </w:tabs>
        <w:ind w:left="360" w:hanging="432"/>
      </w:pPr>
      <w:rPr>
        <w:rFonts w:hint="default"/>
      </w:rPr>
    </w:lvl>
    <w:lvl w:ilvl="2">
      <w:start w:val="1"/>
      <w:numFmt w:val="decimal"/>
      <w:pStyle w:val="Heading3"/>
      <w:lvlText w:val="7.%3."/>
      <w:lvlJc w:val="left"/>
      <w:pPr>
        <w:tabs>
          <w:tab w:val="num" w:pos="862"/>
        </w:tabs>
        <w:ind w:left="646" w:hanging="504"/>
      </w:pPr>
      <w:rPr>
        <w:rFonts w:hint="default"/>
      </w:rPr>
    </w:lvl>
    <w:lvl w:ilvl="3">
      <w:start w:val="1"/>
      <w:numFmt w:val="decimal"/>
      <w:lvlText w:val="%1.%2.%3.%4."/>
      <w:lvlJc w:val="left"/>
      <w:pPr>
        <w:tabs>
          <w:tab w:val="num" w:pos="1728"/>
        </w:tabs>
        <w:ind w:left="1296" w:hanging="648"/>
      </w:pPr>
      <w:rPr>
        <w:rFonts w:hint="default"/>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80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88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7">
    <w:nsid w:val="344D1EAA"/>
    <w:multiLevelType w:val="hybridMultilevel"/>
    <w:tmpl w:val="77FC73DE"/>
    <w:lvl w:ilvl="0" w:tplc="8E827AA4">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nsid w:val="35A40036"/>
    <w:multiLevelType w:val="hybridMultilevel"/>
    <w:tmpl w:val="99D62FD2"/>
    <w:lvl w:ilvl="0" w:tplc="4978F35A">
      <w:start w:val="1"/>
      <w:numFmt w:val="lowerLetter"/>
      <w:lvlText w:val="(%1)"/>
      <w:lvlJc w:val="left"/>
      <w:pPr>
        <w:ind w:left="177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E42BC9"/>
    <w:multiLevelType w:val="multilevel"/>
    <w:tmpl w:val="0FFC92E2"/>
    <w:lvl w:ilvl="0">
      <w:start w:val="1"/>
      <w:numFmt w:val="decimal"/>
      <w:lvlText w:val="%1."/>
      <w:lvlJc w:val="left"/>
      <w:pPr>
        <w:tabs>
          <w:tab w:val="num" w:pos="2372"/>
        </w:tabs>
        <w:ind w:left="2088" w:firstLine="0"/>
      </w:pPr>
      <w:rPr>
        <w:rFonts w:hint="default"/>
      </w:rPr>
    </w:lvl>
    <w:lvl w:ilvl="1">
      <w:start w:val="1"/>
      <w:numFmt w:val="decimal"/>
      <w:lvlRestart w:val="0"/>
      <w:lvlText w:val="%1.%2"/>
      <w:lvlJc w:val="left"/>
      <w:pPr>
        <w:tabs>
          <w:tab w:val="num" w:pos="360"/>
        </w:tabs>
        <w:ind w:left="360" w:hanging="432"/>
      </w:pPr>
      <w:rPr>
        <w:rFonts w:hint="default"/>
      </w:rPr>
    </w:lvl>
    <w:lvl w:ilvl="2">
      <w:start w:val="1"/>
      <w:numFmt w:val="decimal"/>
      <w:lvlText w:val="%1%2.%3."/>
      <w:lvlJc w:val="left"/>
      <w:pPr>
        <w:tabs>
          <w:tab w:val="num" w:pos="1008"/>
        </w:tabs>
        <w:ind w:left="792" w:hanging="504"/>
      </w:pPr>
      <w:rPr>
        <w:rFonts w:hint="default"/>
      </w:rPr>
    </w:lvl>
    <w:lvl w:ilvl="3">
      <w:start w:val="1"/>
      <w:numFmt w:val="decimal"/>
      <w:pStyle w:val="StyleHeading3ArialDarkBlue"/>
      <w:lvlText w:val="7.1.%4."/>
      <w:lvlJc w:val="left"/>
      <w:pPr>
        <w:tabs>
          <w:tab w:val="num" w:pos="1728"/>
        </w:tabs>
        <w:ind w:left="1296" w:hanging="648"/>
      </w:pPr>
      <w:rPr>
        <w:rFonts w:hint="default"/>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80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88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10">
    <w:nsid w:val="4AB37411"/>
    <w:multiLevelType w:val="hybridMultilevel"/>
    <w:tmpl w:val="FEB4D9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ED77BD"/>
    <w:multiLevelType w:val="hybridMultilevel"/>
    <w:tmpl w:val="C39CA9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AF25272"/>
    <w:multiLevelType w:val="hybridMultilevel"/>
    <w:tmpl w:val="6B74ADDE"/>
    <w:lvl w:ilvl="0" w:tplc="A90A5AE0">
      <w:start w:val="1"/>
      <w:numFmt w:val="lowerLetter"/>
      <w:lvlText w:val="(%1)"/>
      <w:lvlJc w:val="left"/>
      <w:pPr>
        <w:ind w:left="177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3C17C7"/>
    <w:multiLevelType w:val="multilevel"/>
    <w:tmpl w:val="012A0F14"/>
    <w:lvl w:ilvl="0">
      <w:start w:val="1"/>
      <w:numFmt w:val="decimal"/>
      <w:lvlText w:val="%1."/>
      <w:lvlJc w:val="left"/>
      <w:pPr>
        <w:tabs>
          <w:tab w:val="num" w:pos="3081"/>
        </w:tabs>
        <w:ind w:left="2797" w:firstLine="0"/>
      </w:pPr>
      <w:rPr>
        <w:rFonts w:hint="default"/>
      </w:rPr>
    </w:lvl>
    <w:lvl w:ilvl="1">
      <w:start w:val="1"/>
      <w:numFmt w:val="decimal"/>
      <w:lvlRestart w:val="0"/>
      <w:lvlText w:val="%1.%2."/>
      <w:lvlJc w:val="left"/>
      <w:pPr>
        <w:tabs>
          <w:tab w:val="num" w:pos="1069"/>
        </w:tabs>
        <w:ind w:left="1069" w:hanging="432"/>
      </w:pPr>
      <w:rPr>
        <w:rFonts w:hint="default"/>
      </w:rPr>
    </w:lvl>
    <w:lvl w:ilvl="2">
      <w:start w:val="1"/>
      <w:numFmt w:val="decimal"/>
      <w:pStyle w:val="Style2"/>
      <w:lvlText w:val="%2%1..%3."/>
      <w:lvlJc w:val="left"/>
      <w:pPr>
        <w:tabs>
          <w:tab w:val="num" w:pos="1717"/>
        </w:tabs>
        <w:ind w:left="1501" w:hanging="504"/>
      </w:pPr>
      <w:rPr>
        <w:rFonts w:hint="default"/>
      </w:rPr>
    </w:lvl>
    <w:lvl w:ilvl="3">
      <w:start w:val="1"/>
      <w:numFmt w:val="decimal"/>
      <w:lvlText w:val="%1.%2.%3.%4."/>
      <w:lvlJc w:val="left"/>
      <w:pPr>
        <w:tabs>
          <w:tab w:val="num" w:pos="2437"/>
        </w:tabs>
        <w:ind w:left="2005" w:hanging="648"/>
      </w:pPr>
      <w:rPr>
        <w:rFonts w:hint="default"/>
      </w:rPr>
    </w:lvl>
    <w:lvl w:ilvl="4">
      <w:start w:val="1"/>
      <w:numFmt w:val="decimal"/>
      <w:pStyle w:val="Style3"/>
      <w:lvlText w:val="%1.%2.%3.%4.%5."/>
      <w:lvlJc w:val="left"/>
      <w:pPr>
        <w:tabs>
          <w:tab w:val="num" w:pos="2797"/>
        </w:tabs>
        <w:ind w:left="2509" w:hanging="792"/>
      </w:pPr>
      <w:rPr>
        <w:rFonts w:hint="default"/>
      </w:rPr>
    </w:lvl>
    <w:lvl w:ilvl="5">
      <w:start w:val="1"/>
      <w:numFmt w:val="decimal"/>
      <w:lvlText w:val="%1.%2.%3.%4.%5.%6."/>
      <w:lvlJc w:val="left"/>
      <w:pPr>
        <w:tabs>
          <w:tab w:val="num" w:pos="3517"/>
        </w:tabs>
        <w:ind w:left="3013" w:hanging="936"/>
      </w:pPr>
      <w:rPr>
        <w:rFonts w:hint="default"/>
      </w:rPr>
    </w:lvl>
    <w:lvl w:ilvl="6">
      <w:start w:val="1"/>
      <w:numFmt w:val="decimal"/>
      <w:lvlText w:val="%1.%2.%3.%4.%5.%6.%7."/>
      <w:lvlJc w:val="left"/>
      <w:pPr>
        <w:tabs>
          <w:tab w:val="num" w:pos="3877"/>
        </w:tabs>
        <w:ind w:left="3517" w:hanging="1080"/>
      </w:pPr>
      <w:rPr>
        <w:rFonts w:hint="default"/>
      </w:rPr>
    </w:lvl>
    <w:lvl w:ilvl="7">
      <w:start w:val="1"/>
      <w:numFmt w:val="decimal"/>
      <w:lvlText w:val="%1.%2.%3.%4.%5.%6.%7.%8."/>
      <w:lvlJc w:val="left"/>
      <w:pPr>
        <w:tabs>
          <w:tab w:val="num" w:pos="4597"/>
        </w:tabs>
        <w:ind w:left="4021" w:hanging="1224"/>
      </w:pPr>
      <w:rPr>
        <w:rFonts w:hint="default"/>
      </w:rPr>
    </w:lvl>
    <w:lvl w:ilvl="8">
      <w:start w:val="1"/>
      <w:numFmt w:val="decimal"/>
      <w:lvlText w:val="%1.%2.%3.%4.%5.%6.%7.%8.%9."/>
      <w:lvlJc w:val="left"/>
      <w:pPr>
        <w:tabs>
          <w:tab w:val="num" w:pos="4957"/>
        </w:tabs>
        <w:ind w:left="4597" w:hanging="1440"/>
      </w:pPr>
      <w:rPr>
        <w:rFonts w:hint="default"/>
      </w:rPr>
    </w:lvl>
  </w:abstractNum>
  <w:abstractNum w:abstractNumId="14">
    <w:nsid w:val="69B51CB6"/>
    <w:multiLevelType w:val="multilevel"/>
    <w:tmpl w:val="41FE3672"/>
    <w:lvl w:ilvl="0">
      <w:start w:val="1"/>
      <w:numFmt w:val="decimal"/>
      <w:lvlText w:val="%1."/>
      <w:lvlJc w:val="left"/>
      <w:pPr>
        <w:tabs>
          <w:tab w:val="num" w:pos="2372"/>
        </w:tabs>
        <w:ind w:left="2088" w:firstLine="0"/>
      </w:pPr>
      <w:rPr>
        <w:rFonts w:hint="default"/>
      </w:rPr>
    </w:lvl>
    <w:lvl w:ilvl="1">
      <w:start w:val="1"/>
      <w:numFmt w:val="decimal"/>
      <w:lvlRestart w:val="0"/>
      <w:lvlText w:val="%1.%2"/>
      <w:lvlJc w:val="left"/>
      <w:pPr>
        <w:tabs>
          <w:tab w:val="num" w:pos="360"/>
        </w:tabs>
        <w:ind w:left="360" w:hanging="432"/>
      </w:pPr>
      <w:rPr>
        <w:rFonts w:hint="default"/>
      </w:rPr>
    </w:lvl>
    <w:lvl w:ilvl="2">
      <w:start w:val="1"/>
      <w:numFmt w:val="decimal"/>
      <w:pStyle w:val="Style4"/>
      <w:lvlText w:val="%1%2.%3."/>
      <w:lvlJc w:val="left"/>
      <w:pPr>
        <w:tabs>
          <w:tab w:val="num" w:pos="1008"/>
        </w:tabs>
        <w:ind w:left="792" w:hanging="504"/>
      </w:pPr>
      <w:rPr>
        <w:rFonts w:hint="default"/>
      </w:rPr>
    </w:lvl>
    <w:lvl w:ilvl="3">
      <w:start w:val="1"/>
      <w:numFmt w:val="decimal"/>
      <w:lvlText w:val="7.1.%4."/>
      <w:lvlJc w:val="left"/>
      <w:pPr>
        <w:tabs>
          <w:tab w:val="num" w:pos="1728"/>
        </w:tabs>
        <w:ind w:left="1296" w:hanging="648"/>
      </w:pPr>
      <w:rPr>
        <w:rFonts w:hint="default"/>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80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88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15">
    <w:nsid w:val="6C6813D9"/>
    <w:multiLevelType w:val="hybridMultilevel"/>
    <w:tmpl w:val="2F3096EC"/>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6">
    <w:nsid w:val="75FE5CE9"/>
    <w:multiLevelType w:val="hybridMultilevel"/>
    <w:tmpl w:val="36B08552"/>
    <w:lvl w:ilvl="0" w:tplc="B56A35D0">
      <w:start w:val="1"/>
      <w:numFmt w:val="lowerLetter"/>
      <w:lvlText w:val="(%1)"/>
      <w:lvlJc w:val="left"/>
      <w:pPr>
        <w:ind w:left="177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4"/>
  </w:num>
  <w:num w:numId="3">
    <w:abstractNumId w:val="9"/>
    <w:lvlOverride w:ilvl="0">
      <w:lvl w:ilvl="0">
        <w:start w:val="1"/>
        <w:numFmt w:val="decimal"/>
        <w:lvlText w:val="%1."/>
        <w:lvlJc w:val="left"/>
        <w:pPr>
          <w:tabs>
            <w:tab w:val="num" w:pos="2372"/>
          </w:tabs>
          <w:ind w:left="2088" w:firstLine="0"/>
        </w:pPr>
        <w:rPr>
          <w:rFonts w:hint="default"/>
        </w:rPr>
      </w:lvl>
    </w:lvlOverride>
    <w:lvlOverride w:ilvl="1">
      <w:lvl w:ilvl="1">
        <w:start w:val="1"/>
        <w:numFmt w:val="decimal"/>
        <w:lvlRestart w:val="0"/>
        <w:lvlText w:val="%1.%2"/>
        <w:lvlJc w:val="left"/>
        <w:pPr>
          <w:tabs>
            <w:tab w:val="num" w:pos="360"/>
          </w:tabs>
          <w:ind w:left="360" w:hanging="432"/>
        </w:pPr>
        <w:rPr>
          <w:rFonts w:hint="default"/>
        </w:rPr>
      </w:lvl>
    </w:lvlOverride>
    <w:lvlOverride w:ilvl="2">
      <w:lvl w:ilvl="2">
        <w:start w:val="1"/>
        <w:numFmt w:val="decimal"/>
        <w:lvlText w:val="%1%2.%3."/>
        <w:lvlJc w:val="left"/>
        <w:pPr>
          <w:tabs>
            <w:tab w:val="num" w:pos="1008"/>
          </w:tabs>
          <w:ind w:left="792" w:hanging="504"/>
        </w:pPr>
        <w:rPr>
          <w:rFonts w:hint="default"/>
        </w:rPr>
      </w:lvl>
    </w:lvlOverride>
    <w:lvlOverride w:ilvl="3">
      <w:lvl w:ilvl="3">
        <w:start w:val="1"/>
        <w:numFmt w:val="decimal"/>
        <w:pStyle w:val="StyleHeading3ArialDarkBlue"/>
        <w:lvlText w:val="5.2.%4."/>
        <w:lvlJc w:val="left"/>
        <w:pPr>
          <w:tabs>
            <w:tab w:val="num" w:pos="1728"/>
          </w:tabs>
          <w:ind w:left="1296" w:hanging="648"/>
        </w:pPr>
        <w:rPr>
          <w:rFonts w:hint="default"/>
        </w:rPr>
      </w:lvl>
    </w:lvlOverride>
    <w:lvlOverride w:ilvl="4">
      <w:lvl w:ilvl="4">
        <w:start w:val="1"/>
        <w:numFmt w:val="decimal"/>
        <w:lvlText w:val="%1.%2.%3.%4.%5."/>
        <w:lvlJc w:val="left"/>
        <w:pPr>
          <w:tabs>
            <w:tab w:val="num" w:pos="2088"/>
          </w:tabs>
          <w:ind w:left="1800" w:hanging="792"/>
        </w:pPr>
        <w:rPr>
          <w:rFonts w:hint="default"/>
        </w:rPr>
      </w:lvl>
    </w:lvlOverride>
    <w:lvlOverride w:ilvl="5">
      <w:lvl w:ilvl="5">
        <w:start w:val="1"/>
        <w:numFmt w:val="decimal"/>
        <w:lvlText w:val="%1.%2.%3.%4.%5.%6."/>
        <w:lvlJc w:val="left"/>
        <w:pPr>
          <w:tabs>
            <w:tab w:val="num" w:pos="2808"/>
          </w:tabs>
          <w:ind w:left="2304" w:hanging="936"/>
        </w:pPr>
        <w:rPr>
          <w:rFonts w:hint="default"/>
        </w:rPr>
      </w:lvl>
    </w:lvlOverride>
    <w:lvlOverride w:ilvl="6">
      <w:lvl w:ilvl="6">
        <w:start w:val="1"/>
        <w:numFmt w:val="decimal"/>
        <w:lvlText w:val="%1.%2.%3.%4.%5.%6.%7."/>
        <w:lvlJc w:val="left"/>
        <w:pPr>
          <w:tabs>
            <w:tab w:val="num" w:pos="3168"/>
          </w:tabs>
          <w:ind w:left="2808" w:hanging="1080"/>
        </w:pPr>
        <w:rPr>
          <w:rFonts w:hint="default"/>
        </w:rPr>
      </w:lvl>
    </w:lvlOverride>
    <w:lvlOverride w:ilvl="7">
      <w:lvl w:ilvl="7">
        <w:start w:val="1"/>
        <w:numFmt w:val="decimal"/>
        <w:lvlText w:val="%1.%2.%3.%4.%5.%6.%7.%8."/>
        <w:lvlJc w:val="left"/>
        <w:pPr>
          <w:tabs>
            <w:tab w:val="num" w:pos="3888"/>
          </w:tabs>
          <w:ind w:left="3312" w:hanging="1224"/>
        </w:pPr>
        <w:rPr>
          <w:rFonts w:hint="default"/>
        </w:rPr>
      </w:lvl>
    </w:lvlOverride>
    <w:lvlOverride w:ilvl="8">
      <w:lvl w:ilvl="8">
        <w:start w:val="1"/>
        <w:numFmt w:val="decimal"/>
        <w:lvlText w:val="%1.%2.%3.%4.%5.%6.%7.%8.%9."/>
        <w:lvlJc w:val="left"/>
        <w:pPr>
          <w:tabs>
            <w:tab w:val="num" w:pos="4248"/>
          </w:tabs>
          <w:ind w:left="3888" w:hanging="1440"/>
        </w:pPr>
        <w:rPr>
          <w:rFonts w:hint="default"/>
        </w:rPr>
      </w:lvl>
    </w:lvlOverride>
  </w:num>
  <w:num w:numId="4">
    <w:abstractNumId w:val="6"/>
  </w:num>
  <w:num w:numId="5">
    <w:abstractNumId w:val="3"/>
  </w:num>
  <w:num w:numId="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num>
  <w:num w:numId="8">
    <w:abstractNumId w:val="7"/>
  </w:num>
  <w:num w:numId="9">
    <w:abstractNumId w:val="12"/>
  </w:num>
  <w:num w:numId="10">
    <w:abstractNumId w:val="2"/>
  </w:num>
  <w:num w:numId="11">
    <w:abstractNumId w:val="5"/>
  </w:num>
  <w:num w:numId="12">
    <w:abstractNumId w:val="16"/>
  </w:num>
  <w:num w:numId="13">
    <w:abstractNumId w:val="8"/>
  </w:num>
  <w:num w:numId="14">
    <w:abstractNumId w:val="6"/>
  </w:num>
  <w:num w:numId="15">
    <w:abstractNumId w:val="6"/>
  </w:num>
  <w:num w:numId="16">
    <w:abstractNumId w:val="6"/>
  </w:num>
  <w:num w:numId="17">
    <w:abstractNumId w:val="4"/>
  </w:num>
  <w:num w:numId="18">
    <w:abstractNumId w:val="11"/>
  </w:num>
  <w:num w:numId="19">
    <w:abstractNumId w:val="10"/>
  </w:num>
  <w:num w:numId="20">
    <w:abstractNumId w:val="1"/>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B9"/>
    <w:rsid w:val="0000030D"/>
    <w:rsid w:val="00011865"/>
    <w:rsid w:val="00011D47"/>
    <w:rsid w:val="00025DB7"/>
    <w:rsid w:val="00034AB9"/>
    <w:rsid w:val="0003536C"/>
    <w:rsid w:val="0003735F"/>
    <w:rsid w:val="00037ED0"/>
    <w:rsid w:val="00041D72"/>
    <w:rsid w:val="00044A94"/>
    <w:rsid w:val="00047908"/>
    <w:rsid w:val="00047A3A"/>
    <w:rsid w:val="00047FC6"/>
    <w:rsid w:val="000538A0"/>
    <w:rsid w:val="00053EFF"/>
    <w:rsid w:val="000551B1"/>
    <w:rsid w:val="000555F3"/>
    <w:rsid w:val="00057A72"/>
    <w:rsid w:val="000605D2"/>
    <w:rsid w:val="00060B80"/>
    <w:rsid w:val="0006349D"/>
    <w:rsid w:val="000649F4"/>
    <w:rsid w:val="000652EC"/>
    <w:rsid w:val="00066027"/>
    <w:rsid w:val="00087096"/>
    <w:rsid w:val="00090939"/>
    <w:rsid w:val="00090BE8"/>
    <w:rsid w:val="00091B78"/>
    <w:rsid w:val="00092322"/>
    <w:rsid w:val="00092A39"/>
    <w:rsid w:val="00097A43"/>
    <w:rsid w:val="000A0082"/>
    <w:rsid w:val="000A0E51"/>
    <w:rsid w:val="000A3BEE"/>
    <w:rsid w:val="000A5583"/>
    <w:rsid w:val="000A57C2"/>
    <w:rsid w:val="000B2E25"/>
    <w:rsid w:val="000C0198"/>
    <w:rsid w:val="000C1A46"/>
    <w:rsid w:val="000D59B3"/>
    <w:rsid w:val="000D6ED7"/>
    <w:rsid w:val="000D7B42"/>
    <w:rsid w:val="000E4059"/>
    <w:rsid w:val="000F19FF"/>
    <w:rsid w:val="000F23D3"/>
    <w:rsid w:val="000F248E"/>
    <w:rsid w:val="000F711F"/>
    <w:rsid w:val="00106225"/>
    <w:rsid w:val="00106A1F"/>
    <w:rsid w:val="00107C53"/>
    <w:rsid w:val="0011055D"/>
    <w:rsid w:val="00110E05"/>
    <w:rsid w:val="001115FB"/>
    <w:rsid w:val="00113B62"/>
    <w:rsid w:val="001174D6"/>
    <w:rsid w:val="00120640"/>
    <w:rsid w:val="001242C8"/>
    <w:rsid w:val="0012747B"/>
    <w:rsid w:val="00130D4C"/>
    <w:rsid w:val="001339CB"/>
    <w:rsid w:val="00134080"/>
    <w:rsid w:val="001361B8"/>
    <w:rsid w:val="0014573C"/>
    <w:rsid w:val="00146CE6"/>
    <w:rsid w:val="00147E27"/>
    <w:rsid w:val="00150586"/>
    <w:rsid w:val="00150B62"/>
    <w:rsid w:val="00160169"/>
    <w:rsid w:val="001621F6"/>
    <w:rsid w:val="0017110A"/>
    <w:rsid w:val="0017210D"/>
    <w:rsid w:val="001768A5"/>
    <w:rsid w:val="00177982"/>
    <w:rsid w:val="0018320E"/>
    <w:rsid w:val="00183A7E"/>
    <w:rsid w:val="00183A85"/>
    <w:rsid w:val="0019283F"/>
    <w:rsid w:val="0019340C"/>
    <w:rsid w:val="00193C04"/>
    <w:rsid w:val="00193F77"/>
    <w:rsid w:val="001949D8"/>
    <w:rsid w:val="001A10DB"/>
    <w:rsid w:val="001A6C42"/>
    <w:rsid w:val="001C1292"/>
    <w:rsid w:val="001C2826"/>
    <w:rsid w:val="001C29FC"/>
    <w:rsid w:val="001C365E"/>
    <w:rsid w:val="001C4EB3"/>
    <w:rsid w:val="001C77FD"/>
    <w:rsid w:val="001D0AEF"/>
    <w:rsid w:val="001D3C7F"/>
    <w:rsid w:val="001D5673"/>
    <w:rsid w:val="001D77E6"/>
    <w:rsid w:val="001D7A74"/>
    <w:rsid w:val="001E0F58"/>
    <w:rsid w:val="001E2311"/>
    <w:rsid w:val="001E650A"/>
    <w:rsid w:val="001E6926"/>
    <w:rsid w:val="001E6FFD"/>
    <w:rsid w:val="001F46D7"/>
    <w:rsid w:val="0020123D"/>
    <w:rsid w:val="00211B9C"/>
    <w:rsid w:val="00211C1E"/>
    <w:rsid w:val="0021209E"/>
    <w:rsid w:val="00213603"/>
    <w:rsid w:val="00224A1A"/>
    <w:rsid w:val="00227111"/>
    <w:rsid w:val="002317E6"/>
    <w:rsid w:val="002334FD"/>
    <w:rsid w:val="00234BEA"/>
    <w:rsid w:val="00241EE5"/>
    <w:rsid w:val="00247091"/>
    <w:rsid w:val="002471D3"/>
    <w:rsid w:val="0025184F"/>
    <w:rsid w:val="0025231D"/>
    <w:rsid w:val="00252717"/>
    <w:rsid w:val="00257BD0"/>
    <w:rsid w:val="00263400"/>
    <w:rsid w:val="00263C7D"/>
    <w:rsid w:val="002669BC"/>
    <w:rsid w:val="0027288B"/>
    <w:rsid w:val="0027355E"/>
    <w:rsid w:val="0027468E"/>
    <w:rsid w:val="00277338"/>
    <w:rsid w:val="00280638"/>
    <w:rsid w:val="00281E8D"/>
    <w:rsid w:val="00286DF8"/>
    <w:rsid w:val="00287137"/>
    <w:rsid w:val="00287538"/>
    <w:rsid w:val="002911F6"/>
    <w:rsid w:val="00291F69"/>
    <w:rsid w:val="00293AE9"/>
    <w:rsid w:val="00297CF0"/>
    <w:rsid w:val="002A1AD9"/>
    <w:rsid w:val="002A1F93"/>
    <w:rsid w:val="002B0C63"/>
    <w:rsid w:val="002B37EF"/>
    <w:rsid w:val="002B4E9C"/>
    <w:rsid w:val="002C0922"/>
    <w:rsid w:val="002C30A2"/>
    <w:rsid w:val="002C4E2C"/>
    <w:rsid w:val="002C728E"/>
    <w:rsid w:val="002D5B1F"/>
    <w:rsid w:val="002D61D1"/>
    <w:rsid w:val="002E01B0"/>
    <w:rsid w:val="002E1038"/>
    <w:rsid w:val="002E2FB6"/>
    <w:rsid w:val="002E3E64"/>
    <w:rsid w:val="002E65D1"/>
    <w:rsid w:val="002E7AD0"/>
    <w:rsid w:val="002F3DA2"/>
    <w:rsid w:val="002F4FFA"/>
    <w:rsid w:val="002F723B"/>
    <w:rsid w:val="002F779C"/>
    <w:rsid w:val="002F78C4"/>
    <w:rsid w:val="00302052"/>
    <w:rsid w:val="0030738D"/>
    <w:rsid w:val="0030738F"/>
    <w:rsid w:val="0031732D"/>
    <w:rsid w:val="00321551"/>
    <w:rsid w:val="00324C73"/>
    <w:rsid w:val="00325B8D"/>
    <w:rsid w:val="00326183"/>
    <w:rsid w:val="00333658"/>
    <w:rsid w:val="00340344"/>
    <w:rsid w:val="0034298B"/>
    <w:rsid w:val="00346CB8"/>
    <w:rsid w:val="00354C08"/>
    <w:rsid w:val="00356E63"/>
    <w:rsid w:val="003628A7"/>
    <w:rsid w:val="00363086"/>
    <w:rsid w:val="00372193"/>
    <w:rsid w:val="00380937"/>
    <w:rsid w:val="00381A6F"/>
    <w:rsid w:val="003822FA"/>
    <w:rsid w:val="0038401A"/>
    <w:rsid w:val="0039021E"/>
    <w:rsid w:val="003938FC"/>
    <w:rsid w:val="003A0B22"/>
    <w:rsid w:val="003A291A"/>
    <w:rsid w:val="003A486B"/>
    <w:rsid w:val="003B5ACB"/>
    <w:rsid w:val="003B6E15"/>
    <w:rsid w:val="003C2908"/>
    <w:rsid w:val="003C558C"/>
    <w:rsid w:val="003C55F0"/>
    <w:rsid w:val="003C7B5C"/>
    <w:rsid w:val="003C7EE2"/>
    <w:rsid w:val="003D157F"/>
    <w:rsid w:val="003E12C4"/>
    <w:rsid w:val="003E31FF"/>
    <w:rsid w:val="003E72DC"/>
    <w:rsid w:val="003F0CAE"/>
    <w:rsid w:val="003F2A91"/>
    <w:rsid w:val="003F32AD"/>
    <w:rsid w:val="003F4841"/>
    <w:rsid w:val="0040294B"/>
    <w:rsid w:val="00402FD5"/>
    <w:rsid w:val="00404BBA"/>
    <w:rsid w:val="00407933"/>
    <w:rsid w:val="00410090"/>
    <w:rsid w:val="00412700"/>
    <w:rsid w:val="004146B6"/>
    <w:rsid w:val="00420BAF"/>
    <w:rsid w:val="0042543E"/>
    <w:rsid w:val="00426927"/>
    <w:rsid w:val="0042725C"/>
    <w:rsid w:val="00430EF6"/>
    <w:rsid w:val="004316F9"/>
    <w:rsid w:val="00431DAF"/>
    <w:rsid w:val="00432A65"/>
    <w:rsid w:val="0043376D"/>
    <w:rsid w:val="00434E74"/>
    <w:rsid w:val="00444092"/>
    <w:rsid w:val="004475A3"/>
    <w:rsid w:val="00454989"/>
    <w:rsid w:val="00455367"/>
    <w:rsid w:val="00457F09"/>
    <w:rsid w:val="00464516"/>
    <w:rsid w:val="00465580"/>
    <w:rsid w:val="00475D44"/>
    <w:rsid w:val="00481062"/>
    <w:rsid w:val="0048163A"/>
    <w:rsid w:val="004834DB"/>
    <w:rsid w:val="00484E5B"/>
    <w:rsid w:val="00485FE5"/>
    <w:rsid w:val="0049561C"/>
    <w:rsid w:val="0049589E"/>
    <w:rsid w:val="00497167"/>
    <w:rsid w:val="004A05DA"/>
    <w:rsid w:val="004A3353"/>
    <w:rsid w:val="004A359A"/>
    <w:rsid w:val="004B0FC5"/>
    <w:rsid w:val="004B2C67"/>
    <w:rsid w:val="004B694F"/>
    <w:rsid w:val="004C506F"/>
    <w:rsid w:val="004C529C"/>
    <w:rsid w:val="004D0538"/>
    <w:rsid w:val="004D1752"/>
    <w:rsid w:val="004D1AF8"/>
    <w:rsid w:val="004D2F9E"/>
    <w:rsid w:val="004E4C6B"/>
    <w:rsid w:val="004F0DC7"/>
    <w:rsid w:val="004F151F"/>
    <w:rsid w:val="004F6069"/>
    <w:rsid w:val="004F64FB"/>
    <w:rsid w:val="00502C58"/>
    <w:rsid w:val="00506D44"/>
    <w:rsid w:val="005073FE"/>
    <w:rsid w:val="00517337"/>
    <w:rsid w:val="00520BF0"/>
    <w:rsid w:val="00527FFC"/>
    <w:rsid w:val="005304A7"/>
    <w:rsid w:val="005313A7"/>
    <w:rsid w:val="00534318"/>
    <w:rsid w:val="00542571"/>
    <w:rsid w:val="00543BED"/>
    <w:rsid w:val="00546363"/>
    <w:rsid w:val="0054636B"/>
    <w:rsid w:val="005463DB"/>
    <w:rsid w:val="00552930"/>
    <w:rsid w:val="005534D4"/>
    <w:rsid w:val="0055352D"/>
    <w:rsid w:val="00554005"/>
    <w:rsid w:val="005641D4"/>
    <w:rsid w:val="00570C61"/>
    <w:rsid w:val="00573CBA"/>
    <w:rsid w:val="005743B4"/>
    <w:rsid w:val="00576CC5"/>
    <w:rsid w:val="005904FF"/>
    <w:rsid w:val="00590628"/>
    <w:rsid w:val="005A173B"/>
    <w:rsid w:val="005A544B"/>
    <w:rsid w:val="005A70E1"/>
    <w:rsid w:val="005B12B1"/>
    <w:rsid w:val="005B182C"/>
    <w:rsid w:val="005B2637"/>
    <w:rsid w:val="005B345B"/>
    <w:rsid w:val="005C1001"/>
    <w:rsid w:val="005C5EEA"/>
    <w:rsid w:val="005C7068"/>
    <w:rsid w:val="005D28E9"/>
    <w:rsid w:val="005D6F3D"/>
    <w:rsid w:val="005D741D"/>
    <w:rsid w:val="005D78B8"/>
    <w:rsid w:val="005D7C48"/>
    <w:rsid w:val="005F5B47"/>
    <w:rsid w:val="006018BF"/>
    <w:rsid w:val="00601F8C"/>
    <w:rsid w:val="006038D3"/>
    <w:rsid w:val="00607C81"/>
    <w:rsid w:val="0061480D"/>
    <w:rsid w:val="00622898"/>
    <w:rsid w:val="00624129"/>
    <w:rsid w:val="006248CD"/>
    <w:rsid w:val="006273C5"/>
    <w:rsid w:val="00627B6B"/>
    <w:rsid w:val="00630B2C"/>
    <w:rsid w:val="006337EF"/>
    <w:rsid w:val="00635718"/>
    <w:rsid w:val="00641D5A"/>
    <w:rsid w:val="0064256E"/>
    <w:rsid w:val="0064332C"/>
    <w:rsid w:val="00646C31"/>
    <w:rsid w:val="00650A54"/>
    <w:rsid w:val="00664060"/>
    <w:rsid w:val="00664E39"/>
    <w:rsid w:val="00680663"/>
    <w:rsid w:val="00680F1A"/>
    <w:rsid w:val="00681D7D"/>
    <w:rsid w:val="00683F84"/>
    <w:rsid w:val="00685C73"/>
    <w:rsid w:val="006861BE"/>
    <w:rsid w:val="00691020"/>
    <w:rsid w:val="00695A24"/>
    <w:rsid w:val="006A3E1E"/>
    <w:rsid w:val="006A620D"/>
    <w:rsid w:val="006A729D"/>
    <w:rsid w:val="006A7581"/>
    <w:rsid w:val="006B04E8"/>
    <w:rsid w:val="006B1A24"/>
    <w:rsid w:val="006B3ECC"/>
    <w:rsid w:val="006B5A7B"/>
    <w:rsid w:val="006B6060"/>
    <w:rsid w:val="006B768E"/>
    <w:rsid w:val="006B7762"/>
    <w:rsid w:val="006C03C0"/>
    <w:rsid w:val="006C1F07"/>
    <w:rsid w:val="006C37EF"/>
    <w:rsid w:val="006C610D"/>
    <w:rsid w:val="006C7631"/>
    <w:rsid w:val="006D10DF"/>
    <w:rsid w:val="006D297B"/>
    <w:rsid w:val="006D6812"/>
    <w:rsid w:val="006F1440"/>
    <w:rsid w:val="006F7798"/>
    <w:rsid w:val="00700665"/>
    <w:rsid w:val="00704616"/>
    <w:rsid w:val="00705EAF"/>
    <w:rsid w:val="007067D6"/>
    <w:rsid w:val="00707A2E"/>
    <w:rsid w:val="00714AC1"/>
    <w:rsid w:val="007204BE"/>
    <w:rsid w:val="007352E9"/>
    <w:rsid w:val="0074108D"/>
    <w:rsid w:val="0074161B"/>
    <w:rsid w:val="00743A7A"/>
    <w:rsid w:val="0074639B"/>
    <w:rsid w:val="00750FCB"/>
    <w:rsid w:val="00751ACF"/>
    <w:rsid w:val="007534CC"/>
    <w:rsid w:val="007542E0"/>
    <w:rsid w:val="007600BC"/>
    <w:rsid w:val="0076279B"/>
    <w:rsid w:val="00771BAF"/>
    <w:rsid w:val="0077450E"/>
    <w:rsid w:val="00775412"/>
    <w:rsid w:val="00780223"/>
    <w:rsid w:val="007867FF"/>
    <w:rsid w:val="00787817"/>
    <w:rsid w:val="00793EBA"/>
    <w:rsid w:val="0079645F"/>
    <w:rsid w:val="007A55E7"/>
    <w:rsid w:val="007A62DB"/>
    <w:rsid w:val="007A73EA"/>
    <w:rsid w:val="007B6B08"/>
    <w:rsid w:val="007B7B3F"/>
    <w:rsid w:val="007C1FF1"/>
    <w:rsid w:val="007C2316"/>
    <w:rsid w:val="007C72B3"/>
    <w:rsid w:val="007D0BA4"/>
    <w:rsid w:val="007D0E5C"/>
    <w:rsid w:val="007E56E6"/>
    <w:rsid w:val="007F179A"/>
    <w:rsid w:val="007F4082"/>
    <w:rsid w:val="007F4D40"/>
    <w:rsid w:val="007F544B"/>
    <w:rsid w:val="007F564C"/>
    <w:rsid w:val="008034EB"/>
    <w:rsid w:val="00804788"/>
    <w:rsid w:val="00806F57"/>
    <w:rsid w:val="00812B64"/>
    <w:rsid w:val="008146FC"/>
    <w:rsid w:val="00820A6C"/>
    <w:rsid w:val="00823D7D"/>
    <w:rsid w:val="008303BA"/>
    <w:rsid w:val="008440D3"/>
    <w:rsid w:val="00852014"/>
    <w:rsid w:val="00854A90"/>
    <w:rsid w:val="00857C0C"/>
    <w:rsid w:val="008619FE"/>
    <w:rsid w:val="00863E80"/>
    <w:rsid w:val="0086710A"/>
    <w:rsid w:val="008705CC"/>
    <w:rsid w:val="00871E55"/>
    <w:rsid w:val="00872156"/>
    <w:rsid w:val="008721CD"/>
    <w:rsid w:val="00872398"/>
    <w:rsid w:val="00873E22"/>
    <w:rsid w:val="00875B00"/>
    <w:rsid w:val="0088034B"/>
    <w:rsid w:val="00880D5F"/>
    <w:rsid w:val="0088261D"/>
    <w:rsid w:val="00882981"/>
    <w:rsid w:val="00883228"/>
    <w:rsid w:val="00884A88"/>
    <w:rsid w:val="00884FCE"/>
    <w:rsid w:val="008867F6"/>
    <w:rsid w:val="0088719E"/>
    <w:rsid w:val="008A2CB7"/>
    <w:rsid w:val="008A3D23"/>
    <w:rsid w:val="008A6F27"/>
    <w:rsid w:val="008B26DF"/>
    <w:rsid w:val="008B6542"/>
    <w:rsid w:val="008C38E2"/>
    <w:rsid w:val="008C7417"/>
    <w:rsid w:val="008D2BEB"/>
    <w:rsid w:val="008D58DE"/>
    <w:rsid w:val="008E0AC9"/>
    <w:rsid w:val="008E5565"/>
    <w:rsid w:val="008E7AB9"/>
    <w:rsid w:val="008F04ED"/>
    <w:rsid w:val="008F4894"/>
    <w:rsid w:val="008F638D"/>
    <w:rsid w:val="00900455"/>
    <w:rsid w:val="00905A33"/>
    <w:rsid w:val="00906E34"/>
    <w:rsid w:val="00915419"/>
    <w:rsid w:val="0091754B"/>
    <w:rsid w:val="0092198B"/>
    <w:rsid w:val="009243D6"/>
    <w:rsid w:val="00925459"/>
    <w:rsid w:val="00925CAA"/>
    <w:rsid w:val="0092769F"/>
    <w:rsid w:val="00927E4A"/>
    <w:rsid w:val="00932340"/>
    <w:rsid w:val="00933F95"/>
    <w:rsid w:val="00937B1E"/>
    <w:rsid w:val="0094414D"/>
    <w:rsid w:val="00946F2B"/>
    <w:rsid w:val="00951BE4"/>
    <w:rsid w:val="00951FC1"/>
    <w:rsid w:val="00967185"/>
    <w:rsid w:val="00967EC1"/>
    <w:rsid w:val="009705D3"/>
    <w:rsid w:val="0097636C"/>
    <w:rsid w:val="0098378E"/>
    <w:rsid w:val="009922ED"/>
    <w:rsid w:val="0099308A"/>
    <w:rsid w:val="00994D19"/>
    <w:rsid w:val="00996776"/>
    <w:rsid w:val="00996E81"/>
    <w:rsid w:val="009A2E03"/>
    <w:rsid w:val="009A6D99"/>
    <w:rsid w:val="009A7507"/>
    <w:rsid w:val="009B1003"/>
    <w:rsid w:val="009B3415"/>
    <w:rsid w:val="009B52E8"/>
    <w:rsid w:val="009C1B0A"/>
    <w:rsid w:val="009C4AC1"/>
    <w:rsid w:val="009C5F6B"/>
    <w:rsid w:val="009D6018"/>
    <w:rsid w:val="009D6C1F"/>
    <w:rsid w:val="009D6FB6"/>
    <w:rsid w:val="009E7B2E"/>
    <w:rsid w:val="009F695E"/>
    <w:rsid w:val="00A03B21"/>
    <w:rsid w:val="00A0426F"/>
    <w:rsid w:val="00A11652"/>
    <w:rsid w:val="00A13B43"/>
    <w:rsid w:val="00A25C9A"/>
    <w:rsid w:val="00A26718"/>
    <w:rsid w:val="00A27048"/>
    <w:rsid w:val="00A4489E"/>
    <w:rsid w:val="00A44CA4"/>
    <w:rsid w:val="00A46388"/>
    <w:rsid w:val="00A47D36"/>
    <w:rsid w:val="00A529FB"/>
    <w:rsid w:val="00A53AFA"/>
    <w:rsid w:val="00A55845"/>
    <w:rsid w:val="00A646C8"/>
    <w:rsid w:val="00A730D6"/>
    <w:rsid w:val="00A753CD"/>
    <w:rsid w:val="00A76182"/>
    <w:rsid w:val="00A76F15"/>
    <w:rsid w:val="00A80961"/>
    <w:rsid w:val="00A82994"/>
    <w:rsid w:val="00A83A3A"/>
    <w:rsid w:val="00A84301"/>
    <w:rsid w:val="00A879F3"/>
    <w:rsid w:val="00A92D21"/>
    <w:rsid w:val="00A93B04"/>
    <w:rsid w:val="00A9403E"/>
    <w:rsid w:val="00AA09A6"/>
    <w:rsid w:val="00AA7516"/>
    <w:rsid w:val="00AA7E8C"/>
    <w:rsid w:val="00AB05B1"/>
    <w:rsid w:val="00AB5ACC"/>
    <w:rsid w:val="00AC0328"/>
    <w:rsid w:val="00AC2C97"/>
    <w:rsid w:val="00AC3DFC"/>
    <w:rsid w:val="00AC534C"/>
    <w:rsid w:val="00AC5AF6"/>
    <w:rsid w:val="00AC7496"/>
    <w:rsid w:val="00AD03FA"/>
    <w:rsid w:val="00AD0BDB"/>
    <w:rsid w:val="00AD2F30"/>
    <w:rsid w:val="00AD5500"/>
    <w:rsid w:val="00AD5BC9"/>
    <w:rsid w:val="00AD70F4"/>
    <w:rsid w:val="00AE1F2E"/>
    <w:rsid w:val="00AE2922"/>
    <w:rsid w:val="00AE3714"/>
    <w:rsid w:val="00AE5972"/>
    <w:rsid w:val="00AF4B00"/>
    <w:rsid w:val="00B0286D"/>
    <w:rsid w:val="00B03169"/>
    <w:rsid w:val="00B125F8"/>
    <w:rsid w:val="00B139CD"/>
    <w:rsid w:val="00B21786"/>
    <w:rsid w:val="00B22BDE"/>
    <w:rsid w:val="00B24B9D"/>
    <w:rsid w:val="00B2650F"/>
    <w:rsid w:val="00B36E78"/>
    <w:rsid w:val="00B40143"/>
    <w:rsid w:val="00B40248"/>
    <w:rsid w:val="00B45636"/>
    <w:rsid w:val="00B51AAB"/>
    <w:rsid w:val="00B540FA"/>
    <w:rsid w:val="00B74EC5"/>
    <w:rsid w:val="00B82FED"/>
    <w:rsid w:val="00B8432A"/>
    <w:rsid w:val="00B85142"/>
    <w:rsid w:val="00B94415"/>
    <w:rsid w:val="00BA0A9A"/>
    <w:rsid w:val="00BA1C1D"/>
    <w:rsid w:val="00BA218E"/>
    <w:rsid w:val="00BA5570"/>
    <w:rsid w:val="00BA64E5"/>
    <w:rsid w:val="00BA6664"/>
    <w:rsid w:val="00BB1F03"/>
    <w:rsid w:val="00BB6ADD"/>
    <w:rsid w:val="00BB7051"/>
    <w:rsid w:val="00BB7D5D"/>
    <w:rsid w:val="00BC0135"/>
    <w:rsid w:val="00BC300E"/>
    <w:rsid w:val="00BC323D"/>
    <w:rsid w:val="00BC33AA"/>
    <w:rsid w:val="00BC3AD6"/>
    <w:rsid w:val="00BC4B09"/>
    <w:rsid w:val="00BD7068"/>
    <w:rsid w:val="00BE07E8"/>
    <w:rsid w:val="00BE1A60"/>
    <w:rsid w:val="00BE6D21"/>
    <w:rsid w:val="00BF0D0C"/>
    <w:rsid w:val="00BF1E05"/>
    <w:rsid w:val="00BF3D80"/>
    <w:rsid w:val="00BF5914"/>
    <w:rsid w:val="00BF700A"/>
    <w:rsid w:val="00C01E60"/>
    <w:rsid w:val="00C032BB"/>
    <w:rsid w:val="00C04CFD"/>
    <w:rsid w:val="00C0569A"/>
    <w:rsid w:val="00C05B5C"/>
    <w:rsid w:val="00C12237"/>
    <w:rsid w:val="00C1341D"/>
    <w:rsid w:val="00C13500"/>
    <w:rsid w:val="00C1507A"/>
    <w:rsid w:val="00C213F6"/>
    <w:rsid w:val="00C21EDB"/>
    <w:rsid w:val="00C34FE0"/>
    <w:rsid w:val="00C37ABE"/>
    <w:rsid w:val="00C40D08"/>
    <w:rsid w:val="00C4783C"/>
    <w:rsid w:val="00C51B4B"/>
    <w:rsid w:val="00C51BB1"/>
    <w:rsid w:val="00C55F97"/>
    <w:rsid w:val="00C647C9"/>
    <w:rsid w:val="00C65770"/>
    <w:rsid w:val="00C74E0A"/>
    <w:rsid w:val="00C75266"/>
    <w:rsid w:val="00C77618"/>
    <w:rsid w:val="00C9013E"/>
    <w:rsid w:val="00CA5A7E"/>
    <w:rsid w:val="00CB26EB"/>
    <w:rsid w:val="00CB7201"/>
    <w:rsid w:val="00CB7743"/>
    <w:rsid w:val="00CB7FCE"/>
    <w:rsid w:val="00CC5FAF"/>
    <w:rsid w:val="00CC6C2C"/>
    <w:rsid w:val="00CD1B1E"/>
    <w:rsid w:val="00CD386D"/>
    <w:rsid w:val="00CD63AE"/>
    <w:rsid w:val="00CE039B"/>
    <w:rsid w:val="00CE04EA"/>
    <w:rsid w:val="00CE1538"/>
    <w:rsid w:val="00CE1BDB"/>
    <w:rsid w:val="00CE2E17"/>
    <w:rsid w:val="00CE3614"/>
    <w:rsid w:val="00CF0990"/>
    <w:rsid w:val="00CF1645"/>
    <w:rsid w:val="00CF30BE"/>
    <w:rsid w:val="00CF634B"/>
    <w:rsid w:val="00D00F33"/>
    <w:rsid w:val="00D02BF0"/>
    <w:rsid w:val="00D061EC"/>
    <w:rsid w:val="00D119B3"/>
    <w:rsid w:val="00D136D0"/>
    <w:rsid w:val="00D14031"/>
    <w:rsid w:val="00D22590"/>
    <w:rsid w:val="00D30DB2"/>
    <w:rsid w:val="00D36EB0"/>
    <w:rsid w:val="00D37FF5"/>
    <w:rsid w:val="00D45EB4"/>
    <w:rsid w:val="00D50D89"/>
    <w:rsid w:val="00D51EA3"/>
    <w:rsid w:val="00D71CF4"/>
    <w:rsid w:val="00D723DE"/>
    <w:rsid w:val="00D74E3F"/>
    <w:rsid w:val="00D756E5"/>
    <w:rsid w:val="00D76911"/>
    <w:rsid w:val="00D77AA4"/>
    <w:rsid w:val="00D77BC0"/>
    <w:rsid w:val="00D80994"/>
    <w:rsid w:val="00D81D3D"/>
    <w:rsid w:val="00D8233E"/>
    <w:rsid w:val="00D83CE5"/>
    <w:rsid w:val="00D87A7F"/>
    <w:rsid w:val="00D923C2"/>
    <w:rsid w:val="00DA09C9"/>
    <w:rsid w:val="00DA3EA5"/>
    <w:rsid w:val="00DB2127"/>
    <w:rsid w:val="00DB56C8"/>
    <w:rsid w:val="00DD5B29"/>
    <w:rsid w:val="00DD7CDB"/>
    <w:rsid w:val="00DF6642"/>
    <w:rsid w:val="00E01744"/>
    <w:rsid w:val="00E1313F"/>
    <w:rsid w:val="00E1360E"/>
    <w:rsid w:val="00E1672B"/>
    <w:rsid w:val="00E23124"/>
    <w:rsid w:val="00E25FEC"/>
    <w:rsid w:val="00E2643C"/>
    <w:rsid w:val="00E36162"/>
    <w:rsid w:val="00E44826"/>
    <w:rsid w:val="00E45BF3"/>
    <w:rsid w:val="00E556EF"/>
    <w:rsid w:val="00E62BD3"/>
    <w:rsid w:val="00E6345B"/>
    <w:rsid w:val="00E65D23"/>
    <w:rsid w:val="00E72093"/>
    <w:rsid w:val="00E746C3"/>
    <w:rsid w:val="00E759C6"/>
    <w:rsid w:val="00E8075E"/>
    <w:rsid w:val="00E83F68"/>
    <w:rsid w:val="00E85A49"/>
    <w:rsid w:val="00E863A1"/>
    <w:rsid w:val="00E865D5"/>
    <w:rsid w:val="00E8701C"/>
    <w:rsid w:val="00E90CEB"/>
    <w:rsid w:val="00E913E4"/>
    <w:rsid w:val="00E9372E"/>
    <w:rsid w:val="00EA0D5C"/>
    <w:rsid w:val="00EA15C6"/>
    <w:rsid w:val="00EA2536"/>
    <w:rsid w:val="00EC7604"/>
    <w:rsid w:val="00ED07E7"/>
    <w:rsid w:val="00ED2228"/>
    <w:rsid w:val="00ED5AF3"/>
    <w:rsid w:val="00ED5CB9"/>
    <w:rsid w:val="00EE44A1"/>
    <w:rsid w:val="00EE4BDD"/>
    <w:rsid w:val="00EF076C"/>
    <w:rsid w:val="00EF24F9"/>
    <w:rsid w:val="00EF5242"/>
    <w:rsid w:val="00EF53A3"/>
    <w:rsid w:val="00F02AA3"/>
    <w:rsid w:val="00F0685F"/>
    <w:rsid w:val="00F10E63"/>
    <w:rsid w:val="00F159CA"/>
    <w:rsid w:val="00F174A8"/>
    <w:rsid w:val="00F17EB9"/>
    <w:rsid w:val="00F241F8"/>
    <w:rsid w:val="00F31785"/>
    <w:rsid w:val="00F3359C"/>
    <w:rsid w:val="00F37177"/>
    <w:rsid w:val="00F45B76"/>
    <w:rsid w:val="00F461A5"/>
    <w:rsid w:val="00F5349B"/>
    <w:rsid w:val="00F56B97"/>
    <w:rsid w:val="00F61FFC"/>
    <w:rsid w:val="00F62D93"/>
    <w:rsid w:val="00F640AC"/>
    <w:rsid w:val="00F704F0"/>
    <w:rsid w:val="00F70983"/>
    <w:rsid w:val="00F71351"/>
    <w:rsid w:val="00F77BF0"/>
    <w:rsid w:val="00F91A84"/>
    <w:rsid w:val="00F939F5"/>
    <w:rsid w:val="00F940FC"/>
    <w:rsid w:val="00FA29FF"/>
    <w:rsid w:val="00FA3D33"/>
    <w:rsid w:val="00FA48AE"/>
    <w:rsid w:val="00FA6D92"/>
    <w:rsid w:val="00FB021D"/>
    <w:rsid w:val="00FB1074"/>
    <w:rsid w:val="00FB7DF8"/>
    <w:rsid w:val="00FC0323"/>
    <w:rsid w:val="00FC1A3B"/>
    <w:rsid w:val="00FC2621"/>
    <w:rsid w:val="00FC64B5"/>
    <w:rsid w:val="00FD25B4"/>
    <w:rsid w:val="00FD4AA6"/>
    <w:rsid w:val="00FD7A06"/>
    <w:rsid w:val="00FF37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20D"/>
    <w:rPr>
      <w:rFonts w:ascii="Arial" w:hAnsi="Arial"/>
      <w:sz w:val="24"/>
      <w:lang w:val="en-ZA"/>
    </w:rPr>
  </w:style>
  <w:style w:type="paragraph" w:styleId="Heading1">
    <w:name w:val="heading 1"/>
    <w:basedOn w:val="Normal"/>
    <w:next w:val="Normal"/>
    <w:qFormat/>
    <w:rsid w:val="006A620D"/>
    <w:pPr>
      <w:keepNext/>
      <w:jc w:val="both"/>
      <w:outlineLvl w:val="0"/>
    </w:pPr>
    <w:rPr>
      <w:b/>
      <w:u w:val="single"/>
    </w:rPr>
  </w:style>
  <w:style w:type="paragraph" w:styleId="Heading2">
    <w:name w:val="heading 2"/>
    <w:basedOn w:val="Normal"/>
    <w:next w:val="Normal"/>
    <w:qFormat/>
    <w:rsid w:val="006A620D"/>
    <w:pPr>
      <w:keepNext/>
      <w:numPr>
        <w:ilvl w:val="1"/>
        <w:numId w:val="4"/>
      </w:numPr>
      <w:outlineLvl w:val="1"/>
    </w:pPr>
    <w:rPr>
      <w:rFonts w:ascii="Times New Roman" w:hAnsi="Times New Roman"/>
      <w:b/>
      <w:lang w:val="en-GB"/>
    </w:rPr>
  </w:style>
  <w:style w:type="paragraph" w:styleId="Heading3">
    <w:name w:val="heading 3"/>
    <w:basedOn w:val="Normal"/>
    <w:next w:val="Normal"/>
    <w:link w:val="Heading3Char"/>
    <w:qFormat/>
    <w:rsid w:val="006A620D"/>
    <w:pPr>
      <w:keepNext/>
      <w:numPr>
        <w:ilvl w:val="2"/>
        <w:numId w:val="4"/>
      </w:numPr>
      <w:outlineLvl w:val="2"/>
    </w:pPr>
    <w:rPr>
      <w:rFonts w:ascii="Times New Roman" w:hAnsi="Times New Roman"/>
      <w:b/>
      <w:i/>
      <w:lang w:val="en-GB"/>
    </w:rPr>
  </w:style>
  <w:style w:type="paragraph" w:styleId="Heading4">
    <w:name w:val="heading 4"/>
    <w:basedOn w:val="Normal"/>
    <w:next w:val="Normal"/>
    <w:qFormat/>
    <w:rsid w:val="006A620D"/>
    <w:pPr>
      <w:keepNext/>
      <w:tabs>
        <w:tab w:val="num" w:pos="1728"/>
      </w:tabs>
      <w:ind w:left="1296" w:hanging="648"/>
      <w:jc w:val="both"/>
      <w:outlineLvl w:val="3"/>
    </w:pPr>
    <w:rPr>
      <w:b/>
      <w:sz w:val="28"/>
      <w:u w:val="single"/>
    </w:rPr>
  </w:style>
  <w:style w:type="paragraph" w:styleId="Heading5">
    <w:name w:val="heading 5"/>
    <w:basedOn w:val="Normal"/>
    <w:next w:val="Normal"/>
    <w:qFormat/>
    <w:rsid w:val="006A620D"/>
    <w:pPr>
      <w:keepNext/>
      <w:tabs>
        <w:tab w:val="num" w:pos="2088"/>
      </w:tabs>
      <w:ind w:left="1800" w:hanging="792"/>
      <w:outlineLvl w:val="4"/>
    </w:pPr>
    <w:rPr>
      <w:i/>
    </w:rPr>
  </w:style>
  <w:style w:type="paragraph" w:styleId="Heading6">
    <w:name w:val="heading 6"/>
    <w:basedOn w:val="Normal"/>
    <w:next w:val="Normal"/>
    <w:qFormat/>
    <w:rsid w:val="006A620D"/>
    <w:pPr>
      <w:keepNext/>
      <w:tabs>
        <w:tab w:val="num" w:pos="2808"/>
      </w:tabs>
      <w:ind w:left="2304" w:hanging="936"/>
      <w:outlineLvl w:val="5"/>
    </w:pPr>
    <w:rPr>
      <w:b/>
      <w:u w:val="single"/>
    </w:rPr>
  </w:style>
  <w:style w:type="paragraph" w:styleId="Heading7">
    <w:name w:val="heading 7"/>
    <w:basedOn w:val="Normal"/>
    <w:next w:val="Normal"/>
    <w:autoRedefine/>
    <w:qFormat/>
    <w:rsid w:val="0017210D"/>
    <w:pPr>
      <w:keepNext/>
      <w:numPr>
        <w:ilvl w:val="6"/>
        <w:numId w:val="5"/>
      </w:numPr>
      <w:outlineLvl w:val="6"/>
    </w:pPr>
    <w:rPr>
      <w:b/>
      <w:color w:val="000080"/>
      <w:szCs w:val="24"/>
    </w:rPr>
  </w:style>
  <w:style w:type="paragraph" w:styleId="Heading8">
    <w:name w:val="heading 8"/>
    <w:basedOn w:val="Normal"/>
    <w:next w:val="Normal"/>
    <w:autoRedefine/>
    <w:qFormat/>
    <w:rsid w:val="00683F84"/>
    <w:pPr>
      <w:keepNext/>
      <w:numPr>
        <w:numId w:val="7"/>
      </w:numPr>
      <w:spacing w:before="240" w:line="276" w:lineRule="auto"/>
      <w:ind w:left="709" w:hanging="709"/>
      <w:jc w:val="both"/>
      <w:outlineLvl w:val="7"/>
    </w:pPr>
    <w:rPr>
      <w:b/>
      <w:color w:val="000000" w:themeColor="text1"/>
      <w:sz w:val="20"/>
    </w:rPr>
  </w:style>
  <w:style w:type="paragraph" w:styleId="Heading9">
    <w:name w:val="heading 9"/>
    <w:basedOn w:val="Normal"/>
    <w:next w:val="Normal"/>
    <w:qFormat/>
    <w:rsid w:val="006A620D"/>
    <w:pPr>
      <w:keepNext/>
      <w:tabs>
        <w:tab w:val="num" w:pos="4248"/>
      </w:tabs>
      <w:ind w:left="3888" w:hanging="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581"/>
    <w:rPr>
      <w:b/>
      <w:i/>
      <w:sz w:val="24"/>
      <w:lang w:val="en-GB" w:eastAsia="en-US"/>
    </w:rPr>
  </w:style>
  <w:style w:type="paragraph" w:styleId="BodyText">
    <w:name w:val="Body Text"/>
    <w:basedOn w:val="Normal"/>
    <w:rsid w:val="006A620D"/>
    <w:rPr>
      <w:b/>
      <w:sz w:val="28"/>
      <w:u w:val="single"/>
    </w:rPr>
  </w:style>
  <w:style w:type="paragraph" w:styleId="BodyTextIndent">
    <w:name w:val="Body Text Indent"/>
    <w:basedOn w:val="Normal"/>
    <w:rsid w:val="006A620D"/>
    <w:pPr>
      <w:ind w:left="720"/>
    </w:pPr>
    <w:rPr>
      <w:rFonts w:ascii="Times New Roman" w:hAnsi="Times New Roman"/>
      <w:lang w:val="en-GB"/>
    </w:rPr>
  </w:style>
  <w:style w:type="paragraph" w:styleId="FootnoteText">
    <w:name w:val="footnote text"/>
    <w:basedOn w:val="Normal"/>
    <w:semiHidden/>
    <w:rsid w:val="006A620D"/>
    <w:rPr>
      <w:rFonts w:ascii="Times New Roman" w:hAnsi="Times New Roman"/>
      <w:sz w:val="20"/>
      <w:lang w:val="en-GB"/>
    </w:rPr>
  </w:style>
  <w:style w:type="paragraph" w:styleId="Footer">
    <w:name w:val="footer"/>
    <w:basedOn w:val="Normal"/>
    <w:link w:val="FooterChar"/>
    <w:uiPriority w:val="99"/>
    <w:rsid w:val="006A620D"/>
    <w:pPr>
      <w:tabs>
        <w:tab w:val="center" w:pos="4153"/>
        <w:tab w:val="right" w:pos="8306"/>
      </w:tabs>
    </w:pPr>
    <w:rPr>
      <w:color w:val="000000"/>
      <w:sz w:val="28"/>
      <w:lang w:val="en-GB"/>
    </w:rPr>
  </w:style>
  <w:style w:type="paragraph" w:styleId="Header">
    <w:name w:val="header"/>
    <w:basedOn w:val="Normal"/>
    <w:rsid w:val="006A620D"/>
    <w:pPr>
      <w:tabs>
        <w:tab w:val="center" w:pos="4153"/>
        <w:tab w:val="right" w:pos="8306"/>
      </w:tabs>
    </w:pPr>
  </w:style>
  <w:style w:type="character" w:styleId="PageNumber">
    <w:name w:val="page number"/>
    <w:basedOn w:val="DefaultParagraphFont"/>
    <w:rsid w:val="006A620D"/>
  </w:style>
  <w:style w:type="paragraph" w:styleId="BodyText2">
    <w:name w:val="Body Text 2"/>
    <w:basedOn w:val="Normal"/>
    <w:rsid w:val="006A620D"/>
    <w:pPr>
      <w:jc w:val="both"/>
    </w:pPr>
  </w:style>
  <w:style w:type="paragraph" w:styleId="BodyText3">
    <w:name w:val="Body Text 3"/>
    <w:basedOn w:val="Normal"/>
    <w:rsid w:val="006A620D"/>
    <w:pPr>
      <w:jc w:val="both"/>
    </w:pPr>
    <w:rPr>
      <w:b/>
      <w:u w:val="single"/>
    </w:rPr>
  </w:style>
  <w:style w:type="paragraph" w:styleId="TOC1">
    <w:name w:val="toc 1"/>
    <w:basedOn w:val="Normal"/>
    <w:next w:val="Normal"/>
    <w:autoRedefine/>
    <w:uiPriority w:val="39"/>
    <w:rsid w:val="006A620D"/>
    <w:pPr>
      <w:tabs>
        <w:tab w:val="left" w:pos="480"/>
        <w:tab w:val="left" w:pos="560"/>
        <w:tab w:val="left" w:pos="993"/>
        <w:tab w:val="right" w:leader="dot" w:pos="9072"/>
      </w:tabs>
      <w:spacing w:before="120" w:after="120"/>
    </w:pPr>
    <w:rPr>
      <w:b/>
      <w:caps/>
      <w:noProof/>
      <w:color w:val="000080"/>
      <w:lang w:val="en-GB"/>
    </w:rPr>
  </w:style>
  <w:style w:type="paragraph" w:styleId="BodyTextIndent2">
    <w:name w:val="Body Text Indent 2"/>
    <w:basedOn w:val="Normal"/>
    <w:rsid w:val="006A620D"/>
    <w:pPr>
      <w:tabs>
        <w:tab w:val="left" w:pos="1134"/>
      </w:tabs>
      <w:ind w:left="1134" w:hanging="774"/>
      <w:jc w:val="both"/>
    </w:pPr>
  </w:style>
  <w:style w:type="paragraph" w:styleId="Title">
    <w:name w:val="Title"/>
    <w:basedOn w:val="Normal"/>
    <w:qFormat/>
    <w:rsid w:val="006A620D"/>
    <w:pPr>
      <w:spacing w:line="360" w:lineRule="auto"/>
      <w:ind w:left="709" w:hanging="709"/>
      <w:jc w:val="center"/>
    </w:pPr>
    <w:rPr>
      <w:rFonts w:ascii="Stone Serif" w:hAnsi="Stone Serif"/>
      <w:b/>
    </w:rPr>
  </w:style>
  <w:style w:type="paragraph" w:styleId="Subtitle">
    <w:name w:val="Subtitle"/>
    <w:basedOn w:val="Normal"/>
    <w:qFormat/>
    <w:rsid w:val="006A620D"/>
    <w:pPr>
      <w:jc w:val="center"/>
    </w:pPr>
    <w:rPr>
      <w:b/>
      <w:color w:val="000080"/>
      <w:sz w:val="40"/>
    </w:rPr>
  </w:style>
  <w:style w:type="paragraph" w:styleId="BodyTextIndent3">
    <w:name w:val="Body Text Indent 3"/>
    <w:basedOn w:val="Normal"/>
    <w:rsid w:val="006A620D"/>
    <w:pPr>
      <w:ind w:left="851"/>
      <w:jc w:val="both"/>
    </w:pPr>
    <w:rPr>
      <w:color w:val="000000"/>
    </w:rPr>
  </w:style>
  <w:style w:type="paragraph" w:styleId="TOC3">
    <w:name w:val="toc 3"/>
    <w:basedOn w:val="Normal"/>
    <w:next w:val="Normal"/>
    <w:autoRedefine/>
    <w:semiHidden/>
    <w:rsid w:val="006A620D"/>
    <w:pPr>
      <w:ind w:left="480"/>
    </w:pPr>
  </w:style>
  <w:style w:type="paragraph" w:styleId="TOC2">
    <w:name w:val="toc 2"/>
    <w:basedOn w:val="Normal"/>
    <w:next w:val="Normal"/>
    <w:autoRedefine/>
    <w:uiPriority w:val="39"/>
    <w:rsid w:val="006A620D"/>
    <w:pPr>
      <w:tabs>
        <w:tab w:val="left" w:pos="960"/>
        <w:tab w:val="right" w:leader="dot" w:pos="9060"/>
      </w:tabs>
      <w:ind w:left="993" w:hanging="753"/>
    </w:pPr>
    <w:rPr>
      <w:b/>
      <w:noProof/>
      <w:color w:val="000080"/>
    </w:rPr>
  </w:style>
  <w:style w:type="paragraph" w:styleId="TOC4">
    <w:name w:val="toc 4"/>
    <w:basedOn w:val="Normal"/>
    <w:next w:val="Normal"/>
    <w:autoRedefine/>
    <w:semiHidden/>
    <w:rsid w:val="006A620D"/>
    <w:pPr>
      <w:ind w:left="720"/>
    </w:pPr>
  </w:style>
  <w:style w:type="paragraph" w:styleId="TOC5">
    <w:name w:val="toc 5"/>
    <w:basedOn w:val="Normal"/>
    <w:next w:val="Normal"/>
    <w:autoRedefine/>
    <w:semiHidden/>
    <w:rsid w:val="006A620D"/>
    <w:pPr>
      <w:ind w:left="960"/>
    </w:pPr>
  </w:style>
  <w:style w:type="paragraph" w:styleId="TOC6">
    <w:name w:val="toc 6"/>
    <w:basedOn w:val="Normal"/>
    <w:next w:val="Normal"/>
    <w:autoRedefine/>
    <w:semiHidden/>
    <w:rsid w:val="006A620D"/>
    <w:pPr>
      <w:ind w:left="1200"/>
    </w:pPr>
  </w:style>
  <w:style w:type="paragraph" w:styleId="TOC7">
    <w:name w:val="toc 7"/>
    <w:basedOn w:val="Normal"/>
    <w:next w:val="Normal"/>
    <w:autoRedefine/>
    <w:semiHidden/>
    <w:rsid w:val="006A620D"/>
    <w:pPr>
      <w:ind w:left="1440"/>
    </w:pPr>
  </w:style>
  <w:style w:type="paragraph" w:styleId="TOC8">
    <w:name w:val="toc 8"/>
    <w:basedOn w:val="Normal"/>
    <w:next w:val="Normal"/>
    <w:autoRedefine/>
    <w:semiHidden/>
    <w:rsid w:val="006A620D"/>
    <w:pPr>
      <w:ind w:left="1680"/>
    </w:pPr>
  </w:style>
  <w:style w:type="paragraph" w:styleId="TOC9">
    <w:name w:val="toc 9"/>
    <w:basedOn w:val="Normal"/>
    <w:next w:val="Normal"/>
    <w:autoRedefine/>
    <w:semiHidden/>
    <w:rsid w:val="006A620D"/>
    <w:pPr>
      <w:ind w:left="1920"/>
    </w:pPr>
  </w:style>
  <w:style w:type="character" w:styleId="Hyperlink">
    <w:name w:val="Hyperlink"/>
    <w:basedOn w:val="DefaultParagraphFont"/>
    <w:uiPriority w:val="99"/>
    <w:rsid w:val="006A620D"/>
    <w:rPr>
      <w:color w:val="0000FF"/>
      <w:u w:val="single"/>
    </w:rPr>
  </w:style>
  <w:style w:type="character" w:styleId="FollowedHyperlink">
    <w:name w:val="FollowedHyperlink"/>
    <w:basedOn w:val="DefaultParagraphFont"/>
    <w:rsid w:val="006A620D"/>
    <w:rPr>
      <w:color w:val="800080"/>
      <w:u w:val="single"/>
    </w:rPr>
  </w:style>
  <w:style w:type="character" w:styleId="CommentReference">
    <w:name w:val="annotation reference"/>
    <w:basedOn w:val="DefaultParagraphFont"/>
    <w:semiHidden/>
    <w:rsid w:val="006A620D"/>
    <w:rPr>
      <w:sz w:val="16"/>
    </w:rPr>
  </w:style>
  <w:style w:type="paragraph" w:styleId="CommentText">
    <w:name w:val="annotation text"/>
    <w:basedOn w:val="Normal"/>
    <w:semiHidden/>
    <w:rsid w:val="006A620D"/>
    <w:rPr>
      <w:sz w:val="20"/>
      <w:lang w:val="af-ZA"/>
    </w:rPr>
  </w:style>
  <w:style w:type="paragraph" w:customStyle="1" w:styleId="xl24">
    <w:name w:val="xl24"/>
    <w:basedOn w:val="Normal"/>
    <w:rsid w:val="006A620D"/>
    <w:pPr>
      <w:pBdr>
        <w:top w:val="single" w:sz="8" w:space="0" w:color="auto"/>
        <w:left w:val="single" w:sz="8" w:space="0" w:color="auto"/>
      </w:pBdr>
      <w:spacing w:before="100" w:beforeAutospacing="1" w:after="100" w:afterAutospacing="1"/>
      <w:jc w:val="center"/>
    </w:pPr>
    <w:rPr>
      <w:rFonts w:eastAsia="Arial Unicode MS" w:cs="Arial"/>
      <w:b/>
      <w:bCs/>
      <w:szCs w:val="24"/>
      <w:lang w:val="en-GB"/>
    </w:rPr>
  </w:style>
  <w:style w:type="paragraph" w:customStyle="1" w:styleId="xl25">
    <w:name w:val="xl25"/>
    <w:basedOn w:val="Normal"/>
    <w:rsid w:val="006A620D"/>
    <w:pPr>
      <w:pBdr>
        <w:top w:val="single" w:sz="8" w:space="0" w:color="auto"/>
      </w:pBdr>
      <w:spacing w:before="100" w:beforeAutospacing="1" w:after="100" w:afterAutospacing="1"/>
      <w:jc w:val="center"/>
    </w:pPr>
    <w:rPr>
      <w:rFonts w:eastAsia="Arial Unicode MS" w:cs="Arial"/>
      <w:b/>
      <w:bCs/>
      <w:szCs w:val="24"/>
      <w:lang w:val="en-GB"/>
    </w:rPr>
  </w:style>
  <w:style w:type="paragraph" w:customStyle="1" w:styleId="xl26">
    <w:name w:val="xl26"/>
    <w:basedOn w:val="Normal"/>
    <w:rsid w:val="006A620D"/>
    <w:pPr>
      <w:pBdr>
        <w:top w:val="single" w:sz="8" w:space="0" w:color="auto"/>
        <w:right w:val="single" w:sz="8" w:space="0" w:color="auto"/>
      </w:pBdr>
      <w:spacing w:before="100" w:beforeAutospacing="1" w:after="100" w:afterAutospacing="1"/>
      <w:jc w:val="center"/>
    </w:pPr>
    <w:rPr>
      <w:rFonts w:eastAsia="Arial Unicode MS" w:cs="Arial"/>
      <w:b/>
      <w:bCs/>
      <w:szCs w:val="24"/>
      <w:lang w:val="en-GB"/>
    </w:rPr>
  </w:style>
  <w:style w:type="paragraph" w:customStyle="1" w:styleId="xl27">
    <w:name w:val="xl27"/>
    <w:basedOn w:val="Normal"/>
    <w:rsid w:val="006A620D"/>
    <w:pPr>
      <w:pBdr>
        <w:lef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28">
    <w:name w:val="xl28"/>
    <w:basedOn w:val="Normal"/>
    <w:rsid w:val="006A620D"/>
    <w:pPr>
      <w:pBdr>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29">
    <w:name w:val="xl29"/>
    <w:basedOn w:val="Normal"/>
    <w:rsid w:val="006A620D"/>
    <w:pPr>
      <w:pBdr>
        <w:left w:val="single" w:sz="8" w:space="0" w:color="auto"/>
      </w:pBdr>
      <w:spacing w:before="100" w:beforeAutospacing="1" w:after="100" w:afterAutospacing="1"/>
    </w:pPr>
    <w:rPr>
      <w:rFonts w:eastAsia="Arial Unicode MS" w:cs="Arial"/>
      <w:b/>
      <w:bCs/>
      <w:szCs w:val="24"/>
      <w:lang w:val="en-GB"/>
    </w:rPr>
  </w:style>
  <w:style w:type="paragraph" w:customStyle="1" w:styleId="xl30">
    <w:name w:val="xl30"/>
    <w:basedOn w:val="Normal"/>
    <w:rsid w:val="006A620D"/>
    <w:pPr>
      <w:pBdr>
        <w:bottom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31">
    <w:name w:val="xl31"/>
    <w:basedOn w:val="Normal"/>
    <w:rsid w:val="006A620D"/>
    <w:pPr>
      <w:pBdr>
        <w:right w:val="single" w:sz="8" w:space="0" w:color="auto"/>
      </w:pBdr>
      <w:spacing w:before="100" w:beforeAutospacing="1" w:after="100" w:afterAutospacing="1"/>
    </w:pPr>
    <w:rPr>
      <w:rFonts w:eastAsia="Arial Unicode MS" w:cs="Arial"/>
      <w:b/>
      <w:bCs/>
      <w:szCs w:val="24"/>
      <w:lang w:val="en-GB"/>
    </w:rPr>
  </w:style>
  <w:style w:type="paragraph" w:customStyle="1" w:styleId="xl32">
    <w:name w:val="xl32"/>
    <w:basedOn w:val="Normal"/>
    <w:rsid w:val="006A620D"/>
    <w:pPr>
      <w:spacing w:before="100" w:beforeAutospacing="1" w:after="100" w:afterAutospacing="1"/>
    </w:pPr>
    <w:rPr>
      <w:rFonts w:eastAsia="Arial Unicode MS" w:cs="Arial"/>
      <w:b/>
      <w:bCs/>
      <w:szCs w:val="24"/>
      <w:lang w:val="en-GB"/>
    </w:rPr>
  </w:style>
  <w:style w:type="paragraph" w:customStyle="1" w:styleId="xl33">
    <w:name w:val="xl33"/>
    <w:basedOn w:val="Normal"/>
    <w:rsid w:val="006A620D"/>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34">
    <w:name w:val="xl34"/>
    <w:basedOn w:val="Normal"/>
    <w:rsid w:val="006A620D"/>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35">
    <w:name w:val="xl35"/>
    <w:basedOn w:val="Normal"/>
    <w:rsid w:val="006A620D"/>
    <w:pPr>
      <w:pBdr>
        <w:right w:val="single" w:sz="8" w:space="0" w:color="auto"/>
      </w:pBdr>
      <w:spacing w:before="100" w:beforeAutospacing="1" w:after="100" w:afterAutospacing="1"/>
    </w:pPr>
    <w:rPr>
      <w:rFonts w:eastAsia="Arial Unicode MS" w:cs="Arial"/>
      <w:szCs w:val="24"/>
      <w:u w:val="single"/>
      <w:lang w:val="en-GB"/>
    </w:rPr>
  </w:style>
  <w:style w:type="paragraph" w:customStyle="1" w:styleId="xl36">
    <w:name w:val="xl36"/>
    <w:basedOn w:val="Normal"/>
    <w:rsid w:val="006A620D"/>
    <w:pPr>
      <w:pBdr>
        <w:top w:val="single" w:sz="8" w:space="0" w:color="auto"/>
        <w:left w:val="single" w:sz="8" w:space="0" w:color="auto"/>
      </w:pBdr>
      <w:spacing w:before="100" w:beforeAutospacing="1" w:after="100" w:afterAutospacing="1"/>
    </w:pPr>
    <w:rPr>
      <w:rFonts w:eastAsia="Arial Unicode MS" w:cs="Arial"/>
      <w:b/>
      <w:bCs/>
      <w:szCs w:val="24"/>
      <w:lang w:val="en-GB"/>
    </w:rPr>
  </w:style>
  <w:style w:type="paragraph" w:customStyle="1" w:styleId="xl37">
    <w:name w:val="xl37"/>
    <w:basedOn w:val="Normal"/>
    <w:rsid w:val="006A620D"/>
    <w:pPr>
      <w:pBdr>
        <w:top w:val="single" w:sz="8" w:space="0" w:color="auto"/>
      </w:pBdr>
      <w:spacing w:before="100" w:beforeAutospacing="1" w:after="100" w:afterAutospacing="1"/>
    </w:pPr>
    <w:rPr>
      <w:rFonts w:eastAsia="Arial Unicode MS" w:cs="Arial"/>
      <w:b/>
      <w:bCs/>
      <w:szCs w:val="24"/>
      <w:lang w:val="en-GB"/>
    </w:rPr>
  </w:style>
  <w:style w:type="paragraph" w:customStyle="1" w:styleId="xl38">
    <w:name w:val="xl38"/>
    <w:basedOn w:val="Normal"/>
    <w:rsid w:val="006A620D"/>
    <w:pPr>
      <w:pBdr>
        <w:top w:val="single" w:sz="8" w:space="0" w:color="auto"/>
        <w:right w:val="single" w:sz="8" w:space="0" w:color="auto"/>
      </w:pBdr>
      <w:spacing w:before="100" w:beforeAutospacing="1" w:after="100" w:afterAutospacing="1"/>
    </w:pPr>
    <w:rPr>
      <w:rFonts w:eastAsia="Arial Unicode MS" w:cs="Arial"/>
      <w:b/>
      <w:bCs/>
      <w:szCs w:val="24"/>
      <w:lang w:val="en-GB"/>
    </w:rPr>
  </w:style>
  <w:style w:type="paragraph" w:customStyle="1" w:styleId="xl39">
    <w:name w:val="xl39"/>
    <w:basedOn w:val="Normal"/>
    <w:rsid w:val="006A620D"/>
    <w:pPr>
      <w:pBdr>
        <w:left w:val="single" w:sz="8" w:space="0" w:color="auto"/>
        <w:bottom w:val="single" w:sz="8" w:space="0" w:color="auto"/>
      </w:pBdr>
      <w:spacing w:before="100" w:beforeAutospacing="1" w:after="100" w:afterAutospacing="1"/>
      <w:jc w:val="center"/>
    </w:pPr>
    <w:rPr>
      <w:rFonts w:eastAsia="Arial Unicode MS" w:cs="Arial"/>
      <w:b/>
      <w:bCs/>
      <w:szCs w:val="24"/>
      <w:lang w:val="en-GB"/>
    </w:rPr>
  </w:style>
  <w:style w:type="paragraph" w:customStyle="1" w:styleId="xl40">
    <w:name w:val="xl40"/>
    <w:basedOn w:val="Normal"/>
    <w:rsid w:val="006A620D"/>
    <w:pPr>
      <w:pBdr>
        <w:bottom w:val="single" w:sz="8" w:space="0" w:color="auto"/>
      </w:pBdr>
      <w:spacing w:before="100" w:beforeAutospacing="1" w:after="100" w:afterAutospacing="1"/>
      <w:jc w:val="center"/>
    </w:pPr>
    <w:rPr>
      <w:rFonts w:eastAsia="Arial Unicode MS" w:cs="Arial"/>
      <w:b/>
      <w:bCs/>
      <w:szCs w:val="24"/>
      <w:lang w:val="en-GB"/>
    </w:rPr>
  </w:style>
  <w:style w:type="paragraph" w:customStyle="1" w:styleId="xl41">
    <w:name w:val="xl41"/>
    <w:basedOn w:val="Normal"/>
    <w:rsid w:val="006A620D"/>
    <w:pPr>
      <w:pBdr>
        <w:bottom w:val="single" w:sz="8" w:space="0" w:color="auto"/>
        <w:right w:val="single" w:sz="8" w:space="0" w:color="auto"/>
      </w:pBdr>
      <w:spacing w:before="100" w:beforeAutospacing="1" w:after="100" w:afterAutospacing="1"/>
      <w:jc w:val="center"/>
    </w:pPr>
    <w:rPr>
      <w:rFonts w:eastAsia="Arial Unicode MS" w:cs="Arial"/>
      <w:b/>
      <w:bCs/>
      <w:szCs w:val="24"/>
      <w:lang w:val="en-GB"/>
    </w:rPr>
  </w:style>
  <w:style w:type="paragraph" w:customStyle="1" w:styleId="StyleHeading8DarkBlue">
    <w:name w:val="Style Heading 8 + Dark Blue"/>
    <w:basedOn w:val="Normal"/>
    <w:rsid w:val="006A7581"/>
    <w:pPr>
      <w:tabs>
        <w:tab w:val="num" w:pos="3888"/>
      </w:tabs>
      <w:ind w:left="3312" w:hanging="1224"/>
    </w:pPr>
  </w:style>
  <w:style w:type="paragraph" w:styleId="Index1">
    <w:name w:val="index 1"/>
    <w:basedOn w:val="Normal"/>
    <w:next w:val="Normal"/>
    <w:autoRedefine/>
    <w:semiHidden/>
    <w:rsid w:val="006A620D"/>
    <w:pPr>
      <w:ind w:left="240" w:hanging="240"/>
    </w:pPr>
  </w:style>
  <w:style w:type="paragraph" w:customStyle="1" w:styleId="StyleHeading8DarkBlueLeft0cmFirstline0cm">
    <w:name w:val="Style Heading 8 + Dark Blue Left:  0 cm First line:  0 cm"/>
    <w:basedOn w:val="Normal"/>
    <w:rsid w:val="006A7581"/>
  </w:style>
  <w:style w:type="paragraph" w:customStyle="1" w:styleId="StyleHeading3ArialDarkBlue">
    <w:name w:val="Style Heading 3 + Arial Dark Blue"/>
    <w:basedOn w:val="Heading3"/>
    <w:link w:val="StyleHeading3ArialDarkBlueChar"/>
    <w:autoRedefine/>
    <w:rsid w:val="0017210D"/>
    <w:pPr>
      <w:numPr>
        <w:ilvl w:val="3"/>
        <w:numId w:val="3"/>
      </w:numPr>
      <w:ind w:left="1701" w:hanging="708"/>
    </w:pPr>
    <w:rPr>
      <w:rFonts w:ascii="Arial" w:hAnsi="Arial"/>
      <w:bCs/>
      <w:iCs/>
      <w:color w:val="000080"/>
    </w:rPr>
  </w:style>
  <w:style w:type="character" w:customStyle="1" w:styleId="StyleHeading3ArialDarkBlueChar">
    <w:name w:val="Style Heading 3 + Arial Dark Blue Char"/>
    <w:basedOn w:val="Heading3Char"/>
    <w:link w:val="StyleHeading3ArialDarkBlue"/>
    <w:rsid w:val="0017210D"/>
    <w:rPr>
      <w:rFonts w:ascii="Arial" w:hAnsi="Arial"/>
      <w:b/>
      <w:bCs/>
      <w:i/>
      <w:iCs/>
      <w:color w:val="000080"/>
      <w:sz w:val="24"/>
      <w:lang w:val="en-GB" w:eastAsia="en-US"/>
    </w:rPr>
  </w:style>
  <w:style w:type="paragraph" w:customStyle="1" w:styleId="Style1">
    <w:name w:val="Style1"/>
    <w:basedOn w:val="Heading3"/>
    <w:next w:val="StyleHeading3ArialDarkBlue"/>
    <w:rsid w:val="006A7581"/>
    <w:rPr>
      <w:rFonts w:ascii="Arial" w:hAnsi="Arial"/>
      <w:color w:val="333399"/>
    </w:rPr>
  </w:style>
  <w:style w:type="paragraph" w:customStyle="1" w:styleId="Style2">
    <w:name w:val="Style2"/>
    <w:basedOn w:val="Heading3"/>
    <w:autoRedefine/>
    <w:rsid w:val="009A7507"/>
    <w:pPr>
      <w:numPr>
        <w:numId w:val="1"/>
      </w:numPr>
    </w:pPr>
    <w:rPr>
      <w:rFonts w:ascii="Arial" w:hAnsi="Arial"/>
      <w:color w:val="333399"/>
    </w:rPr>
  </w:style>
  <w:style w:type="paragraph" w:customStyle="1" w:styleId="Style3">
    <w:name w:val="Style3"/>
    <w:basedOn w:val="Heading5"/>
    <w:autoRedefine/>
    <w:rsid w:val="009A7507"/>
    <w:pPr>
      <w:numPr>
        <w:ilvl w:val="4"/>
        <w:numId w:val="1"/>
      </w:numPr>
    </w:pPr>
    <w:rPr>
      <w:rFonts w:cs="Arial"/>
      <w:i w:val="0"/>
      <w:iCs/>
      <w:color w:val="333399"/>
    </w:rPr>
  </w:style>
  <w:style w:type="paragraph" w:customStyle="1" w:styleId="Style31">
    <w:name w:val="Style31"/>
    <w:basedOn w:val="Heading3"/>
    <w:next w:val="Style3"/>
    <w:rsid w:val="009A7507"/>
    <w:pPr>
      <w:numPr>
        <w:ilvl w:val="0"/>
        <w:numId w:val="0"/>
      </w:numPr>
      <w:ind w:left="288" w:firstLine="421"/>
    </w:pPr>
    <w:rPr>
      <w:rFonts w:ascii="Arial" w:hAnsi="Arial" w:cs="Arial"/>
      <w:i w:val="0"/>
      <w:iCs/>
      <w:color w:val="000080"/>
      <w:lang w:val="en-ZA"/>
    </w:rPr>
  </w:style>
  <w:style w:type="paragraph" w:styleId="PlainText">
    <w:name w:val="Plain Text"/>
    <w:basedOn w:val="Normal"/>
    <w:rsid w:val="00280638"/>
    <w:pPr>
      <w:widowControl w:val="0"/>
    </w:pPr>
    <w:rPr>
      <w:rFonts w:ascii="Courier New" w:hAnsi="Courier New"/>
      <w:sz w:val="20"/>
      <w:lang w:val="en-US"/>
    </w:rPr>
  </w:style>
  <w:style w:type="paragraph" w:customStyle="1" w:styleId="Style4">
    <w:name w:val="Style4"/>
    <w:basedOn w:val="Normal"/>
    <w:rsid w:val="00BC323D"/>
    <w:pPr>
      <w:numPr>
        <w:ilvl w:val="2"/>
        <w:numId w:val="2"/>
      </w:numPr>
    </w:pPr>
  </w:style>
  <w:style w:type="table" w:styleId="TableGrid">
    <w:name w:val="Table Grid"/>
    <w:basedOn w:val="TableNormal"/>
    <w:rsid w:val="00495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37EF"/>
    <w:rPr>
      <w:rFonts w:ascii="Tahoma" w:hAnsi="Tahoma" w:cs="Tahoma"/>
      <w:sz w:val="16"/>
      <w:szCs w:val="16"/>
    </w:rPr>
  </w:style>
  <w:style w:type="paragraph" w:customStyle="1" w:styleId="CharCharCharCharCharCharCharCharCharChar">
    <w:name w:val="Char Char Char Char Char Char Char Char Char Char"/>
    <w:basedOn w:val="Normal"/>
    <w:rsid w:val="00ED5AF3"/>
    <w:pPr>
      <w:spacing w:after="160" w:line="240" w:lineRule="exact"/>
    </w:pPr>
    <w:rPr>
      <w:bCs/>
      <w:sz w:val="22"/>
      <w:szCs w:val="24"/>
      <w:lang w:val="en-US"/>
    </w:rPr>
  </w:style>
  <w:style w:type="paragraph" w:customStyle="1" w:styleId="Level1">
    <w:name w:val="Level 1"/>
    <w:basedOn w:val="Normal"/>
    <w:rsid w:val="00873E22"/>
    <w:pPr>
      <w:widowControl w:val="0"/>
      <w:numPr>
        <w:numId w:val="6"/>
      </w:numPr>
      <w:autoSpaceDE w:val="0"/>
      <w:autoSpaceDN w:val="0"/>
      <w:adjustRightInd w:val="0"/>
      <w:ind w:left="720" w:hanging="720"/>
      <w:outlineLvl w:val="0"/>
    </w:pPr>
    <w:rPr>
      <w:rFonts w:ascii="Courier" w:hAnsi="Courier"/>
      <w:sz w:val="20"/>
      <w:szCs w:val="24"/>
      <w:lang w:val="en-US"/>
    </w:rPr>
  </w:style>
  <w:style w:type="paragraph" w:customStyle="1" w:styleId="Char">
    <w:name w:val="Char"/>
    <w:basedOn w:val="Normal"/>
    <w:rsid w:val="00CD63AE"/>
    <w:pPr>
      <w:spacing w:after="160" w:line="240" w:lineRule="exact"/>
    </w:pPr>
    <w:rPr>
      <w:bCs/>
      <w:sz w:val="22"/>
      <w:szCs w:val="24"/>
      <w:lang w:val="en-US"/>
    </w:rPr>
  </w:style>
  <w:style w:type="paragraph" w:customStyle="1" w:styleId="Style">
    <w:name w:val="Style"/>
    <w:uiPriority w:val="99"/>
    <w:rsid w:val="00326183"/>
    <w:pPr>
      <w:widowControl w:val="0"/>
      <w:autoSpaceDE w:val="0"/>
      <w:autoSpaceDN w:val="0"/>
      <w:adjustRightInd w:val="0"/>
    </w:pPr>
    <w:rPr>
      <w:rFonts w:ascii="Arial" w:hAnsi="Arial" w:cs="Arial"/>
      <w:sz w:val="24"/>
      <w:szCs w:val="24"/>
    </w:rPr>
  </w:style>
  <w:style w:type="paragraph" w:styleId="NoSpacing">
    <w:name w:val="No Spacing"/>
    <w:link w:val="NoSpacingChar"/>
    <w:uiPriority w:val="1"/>
    <w:qFormat/>
    <w:rsid w:val="006038D3"/>
    <w:rPr>
      <w:rFonts w:ascii="Calibri" w:hAnsi="Calibri"/>
      <w:sz w:val="22"/>
      <w:szCs w:val="22"/>
      <w:lang w:eastAsia="ja-JP"/>
    </w:rPr>
  </w:style>
  <w:style w:type="character" w:customStyle="1" w:styleId="NoSpacingChar">
    <w:name w:val="No Spacing Char"/>
    <w:link w:val="NoSpacing"/>
    <w:uiPriority w:val="1"/>
    <w:rsid w:val="006038D3"/>
    <w:rPr>
      <w:rFonts w:ascii="Calibri" w:hAnsi="Calibri"/>
      <w:sz w:val="22"/>
      <w:szCs w:val="22"/>
      <w:lang w:eastAsia="ja-JP"/>
    </w:rPr>
  </w:style>
  <w:style w:type="character" w:customStyle="1" w:styleId="FooterChar">
    <w:name w:val="Footer Char"/>
    <w:basedOn w:val="DefaultParagraphFont"/>
    <w:link w:val="Footer"/>
    <w:uiPriority w:val="99"/>
    <w:rsid w:val="005D28E9"/>
    <w:rPr>
      <w:rFonts w:ascii="Arial" w:hAnsi="Arial"/>
      <w:color w:val="000000"/>
      <w:sz w:val="28"/>
      <w:lang w:val="en-GB"/>
    </w:rPr>
  </w:style>
  <w:style w:type="paragraph" w:styleId="ListParagraph">
    <w:name w:val="List Paragraph"/>
    <w:basedOn w:val="Normal"/>
    <w:uiPriority w:val="34"/>
    <w:qFormat/>
    <w:rsid w:val="00B51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20D"/>
    <w:rPr>
      <w:rFonts w:ascii="Arial" w:hAnsi="Arial"/>
      <w:sz w:val="24"/>
      <w:lang w:val="en-ZA"/>
    </w:rPr>
  </w:style>
  <w:style w:type="paragraph" w:styleId="Heading1">
    <w:name w:val="heading 1"/>
    <w:basedOn w:val="Normal"/>
    <w:next w:val="Normal"/>
    <w:qFormat/>
    <w:rsid w:val="006A620D"/>
    <w:pPr>
      <w:keepNext/>
      <w:jc w:val="both"/>
      <w:outlineLvl w:val="0"/>
    </w:pPr>
    <w:rPr>
      <w:b/>
      <w:u w:val="single"/>
    </w:rPr>
  </w:style>
  <w:style w:type="paragraph" w:styleId="Heading2">
    <w:name w:val="heading 2"/>
    <w:basedOn w:val="Normal"/>
    <w:next w:val="Normal"/>
    <w:qFormat/>
    <w:rsid w:val="006A620D"/>
    <w:pPr>
      <w:keepNext/>
      <w:numPr>
        <w:ilvl w:val="1"/>
        <w:numId w:val="4"/>
      </w:numPr>
      <w:outlineLvl w:val="1"/>
    </w:pPr>
    <w:rPr>
      <w:rFonts w:ascii="Times New Roman" w:hAnsi="Times New Roman"/>
      <w:b/>
      <w:lang w:val="en-GB"/>
    </w:rPr>
  </w:style>
  <w:style w:type="paragraph" w:styleId="Heading3">
    <w:name w:val="heading 3"/>
    <w:basedOn w:val="Normal"/>
    <w:next w:val="Normal"/>
    <w:link w:val="Heading3Char"/>
    <w:qFormat/>
    <w:rsid w:val="006A620D"/>
    <w:pPr>
      <w:keepNext/>
      <w:numPr>
        <w:ilvl w:val="2"/>
        <w:numId w:val="4"/>
      </w:numPr>
      <w:outlineLvl w:val="2"/>
    </w:pPr>
    <w:rPr>
      <w:rFonts w:ascii="Times New Roman" w:hAnsi="Times New Roman"/>
      <w:b/>
      <w:i/>
      <w:lang w:val="en-GB"/>
    </w:rPr>
  </w:style>
  <w:style w:type="paragraph" w:styleId="Heading4">
    <w:name w:val="heading 4"/>
    <w:basedOn w:val="Normal"/>
    <w:next w:val="Normal"/>
    <w:qFormat/>
    <w:rsid w:val="006A620D"/>
    <w:pPr>
      <w:keepNext/>
      <w:tabs>
        <w:tab w:val="num" w:pos="1728"/>
      </w:tabs>
      <w:ind w:left="1296" w:hanging="648"/>
      <w:jc w:val="both"/>
      <w:outlineLvl w:val="3"/>
    </w:pPr>
    <w:rPr>
      <w:b/>
      <w:sz w:val="28"/>
      <w:u w:val="single"/>
    </w:rPr>
  </w:style>
  <w:style w:type="paragraph" w:styleId="Heading5">
    <w:name w:val="heading 5"/>
    <w:basedOn w:val="Normal"/>
    <w:next w:val="Normal"/>
    <w:qFormat/>
    <w:rsid w:val="006A620D"/>
    <w:pPr>
      <w:keepNext/>
      <w:tabs>
        <w:tab w:val="num" w:pos="2088"/>
      </w:tabs>
      <w:ind w:left="1800" w:hanging="792"/>
      <w:outlineLvl w:val="4"/>
    </w:pPr>
    <w:rPr>
      <w:i/>
    </w:rPr>
  </w:style>
  <w:style w:type="paragraph" w:styleId="Heading6">
    <w:name w:val="heading 6"/>
    <w:basedOn w:val="Normal"/>
    <w:next w:val="Normal"/>
    <w:qFormat/>
    <w:rsid w:val="006A620D"/>
    <w:pPr>
      <w:keepNext/>
      <w:tabs>
        <w:tab w:val="num" w:pos="2808"/>
      </w:tabs>
      <w:ind w:left="2304" w:hanging="936"/>
      <w:outlineLvl w:val="5"/>
    </w:pPr>
    <w:rPr>
      <w:b/>
      <w:u w:val="single"/>
    </w:rPr>
  </w:style>
  <w:style w:type="paragraph" w:styleId="Heading7">
    <w:name w:val="heading 7"/>
    <w:basedOn w:val="Normal"/>
    <w:next w:val="Normal"/>
    <w:autoRedefine/>
    <w:qFormat/>
    <w:rsid w:val="0017210D"/>
    <w:pPr>
      <w:keepNext/>
      <w:numPr>
        <w:ilvl w:val="6"/>
        <w:numId w:val="5"/>
      </w:numPr>
      <w:outlineLvl w:val="6"/>
    </w:pPr>
    <w:rPr>
      <w:b/>
      <w:color w:val="000080"/>
      <w:szCs w:val="24"/>
    </w:rPr>
  </w:style>
  <w:style w:type="paragraph" w:styleId="Heading8">
    <w:name w:val="heading 8"/>
    <w:basedOn w:val="Normal"/>
    <w:next w:val="Normal"/>
    <w:autoRedefine/>
    <w:qFormat/>
    <w:rsid w:val="00683F84"/>
    <w:pPr>
      <w:keepNext/>
      <w:numPr>
        <w:numId w:val="7"/>
      </w:numPr>
      <w:spacing w:before="240" w:line="276" w:lineRule="auto"/>
      <w:ind w:left="709" w:hanging="709"/>
      <w:jc w:val="both"/>
      <w:outlineLvl w:val="7"/>
    </w:pPr>
    <w:rPr>
      <w:b/>
      <w:color w:val="000000" w:themeColor="text1"/>
      <w:sz w:val="20"/>
    </w:rPr>
  </w:style>
  <w:style w:type="paragraph" w:styleId="Heading9">
    <w:name w:val="heading 9"/>
    <w:basedOn w:val="Normal"/>
    <w:next w:val="Normal"/>
    <w:qFormat/>
    <w:rsid w:val="006A620D"/>
    <w:pPr>
      <w:keepNext/>
      <w:tabs>
        <w:tab w:val="num" w:pos="4248"/>
      </w:tabs>
      <w:ind w:left="3888" w:hanging="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581"/>
    <w:rPr>
      <w:b/>
      <w:i/>
      <w:sz w:val="24"/>
      <w:lang w:val="en-GB" w:eastAsia="en-US"/>
    </w:rPr>
  </w:style>
  <w:style w:type="paragraph" w:styleId="BodyText">
    <w:name w:val="Body Text"/>
    <w:basedOn w:val="Normal"/>
    <w:rsid w:val="006A620D"/>
    <w:rPr>
      <w:b/>
      <w:sz w:val="28"/>
      <w:u w:val="single"/>
    </w:rPr>
  </w:style>
  <w:style w:type="paragraph" w:styleId="BodyTextIndent">
    <w:name w:val="Body Text Indent"/>
    <w:basedOn w:val="Normal"/>
    <w:rsid w:val="006A620D"/>
    <w:pPr>
      <w:ind w:left="720"/>
    </w:pPr>
    <w:rPr>
      <w:rFonts w:ascii="Times New Roman" w:hAnsi="Times New Roman"/>
      <w:lang w:val="en-GB"/>
    </w:rPr>
  </w:style>
  <w:style w:type="paragraph" w:styleId="FootnoteText">
    <w:name w:val="footnote text"/>
    <w:basedOn w:val="Normal"/>
    <w:semiHidden/>
    <w:rsid w:val="006A620D"/>
    <w:rPr>
      <w:rFonts w:ascii="Times New Roman" w:hAnsi="Times New Roman"/>
      <w:sz w:val="20"/>
      <w:lang w:val="en-GB"/>
    </w:rPr>
  </w:style>
  <w:style w:type="paragraph" w:styleId="Footer">
    <w:name w:val="footer"/>
    <w:basedOn w:val="Normal"/>
    <w:link w:val="FooterChar"/>
    <w:uiPriority w:val="99"/>
    <w:rsid w:val="006A620D"/>
    <w:pPr>
      <w:tabs>
        <w:tab w:val="center" w:pos="4153"/>
        <w:tab w:val="right" w:pos="8306"/>
      </w:tabs>
    </w:pPr>
    <w:rPr>
      <w:color w:val="000000"/>
      <w:sz w:val="28"/>
      <w:lang w:val="en-GB"/>
    </w:rPr>
  </w:style>
  <w:style w:type="paragraph" w:styleId="Header">
    <w:name w:val="header"/>
    <w:basedOn w:val="Normal"/>
    <w:rsid w:val="006A620D"/>
    <w:pPr>
      <w:tabs>
        <w:tab w:val="center" w:pos="4153"/>
        <w:tab w:val="right" w:pos="8306"/>
      </w:tabs>
    </w:pPr>
  </w:style>
  <w:style w:type="character" w:styleId="PageNumber">
    <w:name w:val="page number"/>
    <w:basedOn w:val="DefaultParagraphFont"/>
    <w:rsid w:val="006A620D"/>
  </w:style>
  <w:style w:type="paragraph" w:styleId="BodyText2">
    <w:name w:val="Body Text 2"/>
    <w:basedOn w:val="Normal"/>
    <w:rsid w:val="006A620D"/>
    <w:pPr>
      <w:jc w:val="both"/>
    </w:pPr>
  </w:style>
  <w:style w:type="paragraph" w:styleId="BodyText3">
    <w:name w:val="Body Text 3"/>
    <w:basedOn w:val="Normal"/>
    <w:rsid w:val="006A620D"/>
    <w:pPr>
      <w:jc w:val="both"/>
    </w:pPr>
    <w:rPr>
      <w:b/>
      <w:u w:val="single"/>
    </w:rPr>
  </w:style>
  <w:style w:type="paragraph" w:styleId="TOC1">
    <w:name w:val="toc 1"/>
    <w:basedOn w:val="Normal"/>
    <w:next w:val="Normal"/>
    <w:autoRedefine/>
    <w:uiPriority w:val="39"/>
    <w:rsid w:val="006A620D"/>
    <w:pPr>
      <w:tabs>
        <w:tab w:val="left" w:pos="480"/>
        <w:tab w:val="left" w:pos="560"/>
        <w:tab w:val="left" w:pos="993"/>
        <w:tab w:val="right" w:leader="dot" w:pos="9072"/>
      </w:tabs>
      <w:spacing w:before="120" w:after="120"/>
    </w:pPr>
    <w:rPr>
      <w:b/>
      <w:caps/>
      <w:noProof/>
      <w:color w:val="000080"/>
      <w:lang w:val="en-GB"/>
    </w:rPr>
  </w:style>
  <w:style w:type="paragraph" w:styleId="BodyTextIndent2">
    <w:name w:val="Body Text Indent 2"/>
    <w:basedOn w:val="Normal"/>
    <w:rsid w:val="006A620D"/>
    <w:pPr>
      <w:tabs>
        <w:tab w:val="left" w:pos="1134"/>
      </w:tabs>
      <w:ind w:left="1134" w:hanging="774"/>
      <w:jc w:val="both"/>
    </w:pPr>
  </w:style>
  <w:style w:type="paragraph" w:styleId="Title">
    <w:name w:val="Title"/>
    <w:basedOn w:val="Normal"/>
    <w:qFormat/>
    <w:rsid w:val="006A620D"/>
    <w:pPr>
      <w:spacing w:line="360" w:lineRule="auto"/>
      <w:ind w:left="709" w:hanging="709"/>
      <w:jc w:val="center"/>
    </w:pPr>
    <w:rPr>
      <w:rFonts w:ascii="Stone Serif" w:hAnsi="Stone Serif"/>
      <w:b/>
    </w:rPr>
  </w:style>
  <w:style w:type="paragraph" w:styleId="Subtitle">
    <w:name w:val="Subtitle"/>
    <w:basedOn w:val="Normal"/>
    <w:qFormat/>
    <w:rsid w:val="006A620D"/>
    <w:pPr>
      <w:jc w:val="center"/>
    </w:pPr>
    <w:rPr>
      <w:b/>
      <w:color w:val="000080"/>
      <w:sz w:val="40"/>
    </w:rPr>
  </w:style>
  <w:style w:type="paragraph" w:styleId="BodyTextIndent3">
    <w:name w:val="Body Text Indent 3"/>
    <w:basedOn w:val="Normal"/>
    <w:rsid w:val="006A620D"/>
    <w:pPr>
      <w:ind w:left="851"/>
      <w:jc w:val="both"/>
    </w:pPr>
    <w:rPr>
      <w:color w:val="000000"/>
    </w:rPr>
  </w:style>
  <w:style w:type="paragraph" w:styleId="TOC3">
    <w:name w:val="toc 3"/>
    <w:basedOn w:val="Normal"/>
    <w:next w:val="Normal"/>
    <w:autoRedefine/>
    <w:semiHidden/>
    <w:rsid w:val="006A620D"/>
    <w:pPr>
      <w:ind w:left="480"/>
    </w:pPr>
  </w:style>
  <w:style w:type="paragraph" w:styleId="TOC2">
    <w:name w:val="toc 2"/>
    <w:basedOn w:val="Normal"/>
    <w:next w:val="Normal"/>
    <w:autoRedefine/>
    <w:uiPriority w:val="39"/>
    <w:rsid w:val="006A620D"/>
    <w:pPr>
      <w:tabs>
        <w:tab w:val="left" w:pos="960"/>
        <w:tab w:val="right" w:leader="dot" w:pos="9060"/>
      </w:tabs>
      <w:ind w:left="993" w:hanging="753"/>
    </w:pPr>
    <w:rPr>
      <w:b/>
      <w:noProof/>
      <w:color w:val="000080"/>
    </w:rPr>
  </w:style>
  <w:style w:type="paragraph" w:styleId="TOC4">
    <w:name w:val="toc 4"/>
    <w:basedOn w:val="Normal"/>
    <w:next w:val="Normal"/>
    <w:autoRedefine/>
    <w:semiHidden/>
    <w:rsid w:val="006A620D"/>
    <w:pPr>
      <w:ind w:left="720"/>
    </w:pPr>
  </w:style>
  <w:style w:type="paragraph" w:styleId="TOC5">
    <w:name w:val="toc 5"/>
    <w:basedOn w:val="Normal"/>
    <w:next w:val="Normal"/>
    <w:autoRedefine/>
    <w:semiHidden/>
    <w:rsid w:val="006A620D"/>
    <w:pPr>
      <w:ind w:left="960"/>
    </w:pPr>
  </w:style>
  <w:style w:type="paragraph" w:styleId="TOC6">
    <w:name w:val="toc 6"/>
    <w:basedOn w:val="Normal"/>
    <w:next w:val="Normal"/>
    <w:autoRedefine/>
    <w:semiHidden/>
    <w:rsid w:val="006A620D"/>
    <w:pPr>
      <w:ind w:left="1200"/>
    </w:pPr>
  </w:style>
  <w:style w:type="paragraph" w:styleId="TOC7">
    <w:name w:val="toc 7"/>
    <w:basedOn w:val="Normal"/>
    <w:next w:val="Normal"/>
    <w:autoRedefine/>
    <w:semiHidden/>
    <w:rsid w:val="006A620D"/>
    <w:pPr>
      <w:ind w:left="1440"/>
    </w:pPr>
  </w:style>
  <w:style w:type="paragraph" w:styleId="TOC8">
    <w:name w:val="toc 8"/>
    <w:basedOn w:val="Normal"/>
    <w:next w:val="Normal"/>
    <w:autoRedefine/>
    <w:semiHidden/>
    <w:rsid w:val="006A620D"/>
    <w:pPr>
      <w:ind w:left="1680"/>
    </w:pPr>
  </w:style>
  <w:style w:type="paragraph" w:styleId="TOC9">
    <w:name w:val="toc 9"/>
    <w:basedOn w:val="Normal"/>
    <w:next w:val="Normal"/>
    <w:autoRedefine/>
    <w:semiHidden/>
    <w:rsid w:val="006A620D"/>
    <w:pPr>
      <w:ind w:left="1920"/>
    </w:pPr>
  </w:style>
  <w:style w:type="character" w:styleId="Hyperlink">
    <w:name w:val="Hyperlink"/>
    <w:basedOn w:val="DefaultParagraphFont"/>
    <w:uiPriority w:val="99"/>
    <w:rsid w:val="006A620D"/>
    <w:rPr>
      <w:color w:val="0000FF"/>
      <w:u w:val="single"/>
    </w:rPr>
  </w:style>
  <w:style w:type="character" w:styleId="FollowedHyperlink">
    <w:name w:val="FollowedHyperlink"/>
    <w:basedOn w:val="DefaultParagraphFont"/>
    <w:rsid w:val="006A620D"/>
    <w:rPr>
      <w:color w:val="800080"/>
      <w:u w:val="single"/>
    </w:rPr>
  </w:style>
  <w:style w:type="character" w:styleId="CommentReference">
    <w:name w:val="annotation reference"/>
    <w:basedOn w:val="DefaultParagraphFont"/>
    <w:semiHidden/>
    <w:rsid w:val="006A620D"/>
    <w:rPr>
      <w:sz w:val="16"/>
    </w:rPr>
  </w:style>
  <w:style w:type="paragraph" w:styleId="CommentText">
    <w:name w:val="annotation text"/>
    <w:basedOn w:val="Normal"/>
    <w:semiHidden/>
    <w:rsid w:val="006A620D"/>
    <w:rPr>
      <w:sz w:val="20"/>
      <w:lang w:val="af-ZA"/>
    </w:rPr>
  </w:style>
  <w:style w:type="paragraph" w:customStyle="1" w:styleId="xl24">
    <w:name w:val="xl24"/>
    <w:basedOn w:val="Normal"/>
    <w:rsid w:val="006A620D"/>
    <w:pPr>
      <w:pBdr>
        <w:top w:val="single" w:sz="8" w:space="0" w:color="auto"/>
        <w:left w:val="single" w:sz="8" w:space="0" w:color="auto"/>
      </w:pBdr>
      <w:spacing w:before="100" w:beforeAutospacing="1" w:after="100" w:afterAutospacing="1"/>
      <w:jc w:val="center"/>
    </w:pPr>
    <w:rPr>
      <w:rFonts w:eastAsia="Arial Unicode MS" w:cs="Arial"/>
      <w:b/>
      <w:bCs/>
      <w:szCs w:val="24"/>
      <w:lang w:val="en-GB"/>
    </w:rPr>
  </w:style>
  <w:style w:type="paragraph" w:customStyle="1" w:styleId="xl25">
    <w:name w:val="xl25"/>
    <w:basedOn w:val="Normal"/>
    <w:rsid w:val="006A620D"/>
    <w:pPr>
      <w:pBdr>
        <w:top w:val="single" w:sz="8" w:space="0" w:color="auto"/>
      </w:pBdr>
      <w:spacing w:before="100" w:beforeAutospacing="1" w:after="100" w:afterAutospacing="1"/>
      <w:jc w:val="center"/>
    </w:pPr>
    <w:rPr>
      <w:rFonts w:eastAsia="Arial Unicode MS" w:cs="Arial"/>
      <w:b/>
      <w:bCs/>
      <w:szCs w:val="24"/>
      <w:lang w:val="en-GB"/>
    </w:rPr>
  </w:style>
  <w:style w:type="paragraph" w:customStyle="1" w:styleId="xl26">
    <w:name w:val="xl26"/>
    <w:basedOn w:val="Normal"/>
    <w:rsid w:val="006A620D"/>
    <w:pPr>
      <w:pBdr>
        <w:top w:val="single" w:sz="8" w:space="0" w:color="auto"/>
        <w:right w:val="single" w:sz="8" w:space="0" w:color="auto"/>
      </w:pBdr>
      <w:spacing w:before="100" w:beforeAutospacing="1" w:after="100" w:afterAutospacing="1"/>
      <w:jc w:val="center"/>
    </w:pPr>
    <w:rPr>
      <w:rFonts w:eastAsia="Arial Unicode MS" w:cs="Arial"/>
      <w:b/>
      <w:bCs/>
      <w:szCs w:val="24"/>
      <w:lang w:val="en-GB"/>
    </w:rPr>
  </w:style>
  <w:style w:type="paragraph" w:customStyle="1" w:styleId="xl27">
    <w:name w:val="xl27"/>
    <w:basedOn w:val="Normal"/>
    <w:rsid w:val="006A620D"/>
    <w:pPr>
      <w:pBdr>
        <w:lef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28">
    <w:name w:val="xl28"/>
    <w:basedOn w:val="Normal"/>
    <w:rsid w:val="006A620D"/>
    <w:pPr>
      <w:pBdr>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29">
    <w:name w:val="xl29"/>
    <w:basedOn w:val="Normal"/>
    <w:rsid w:val="006A620D"/>
    <w:pPr>
      <w:pBdr>
        <w:left w:val="single" w:sz="8" w:space="0" w:color="auto"/>
      </w:pBdr>
      <w:spacing w:before="100" w:beforeAutospacing="1" w:after="100" w:afterAutospacing="1"/>
    </w:pPr>
    <w:rPr>
      <w:rFonts w:eastAsia="Arial Unicode MS" w:cs="Arial"/>
      <w:b/>
      <w:bCs/>
      <w:szCs w:val="24"/>
      <w:lang w:val="en-GB"/>
    </w:rPr>
  </w:style>
  <w:style w:type="paragraph" w:customStyle="1" w:styleId="xl30">
    <w:name w:val="xl30"/>
    <w:basedOn w:val="Normal"/>
    <w:rsid w:val="006A620D"/>
    <w:pPr>
      <w:pBdr>
        <w:bottom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31">
    <w:name w:val="xl31"/>
    <w:basedOn w:val="Normal"/>
    <w:rsid w:val="006A620D"/>
    <w:pPr>
      <w:pBdr>
        <w:right w:val="single" w:sz="8" w:space="0" w:color="auto"/>
      </w:pBdr>
      <w:spacing w:before="100" w:beforeAutospacing="1" w:after="100" w:afterAutospacing="1"/>
    </w:pPr>
    <w:rPr>
      <w:rFonts w:eastAsia="Arial Unicode MS" w:cs="Arial"/>
      <w:b/>
      <w:bCs/>
      <w:szCs w:val="24"/>
      <w:lang w:val="en-GB"/>
    </w:rPr>
  </w:style>
  <w:style w:type="paragraph" w:customStyle="1" w:styleId="xl32">
    <w:name w:val="xl32"/>
    <w:basedOn w:val="Normal"/>
    <w:rsid w:val="006A620D"/>
    <w:pPr>
      <w:spacing w:before="100" w:beforeAutospacing="1" w:after="100" w:afterAutospacing="1"/>
    </w:pPr>
    <w:rPr>
      <w:rFonts w:eastAsia="Arial Unicode MS" w:cs="Arial"/>
      <w:b/>
      <w:bCs/>
      <w:szCs w:val="24"/>
      <w:lang w:val="en-GB"/>
    </w:rPr>
  </w:style>
  <w:style w:type="paragraph" w:customStyle="1" w:styleId="xl33">
    <w:name w:val="xl33"/>
    <w:basedOn w:val="Normal"/>
    <w:rsid w:val="006A620D"/>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34">
    <w:name w:val="xl34"/>
    <w:basedOn w:val="Normal"/>
    <w:rsid w:val="006A620D"/>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customStyle="1" w:styleId="xl35">
    <w:name w:val="xl35"/>
    <w:basedOn w:val="Normal"/>
    <w:rsid w:val="006A620D"/>
    <w:pPr>
      <w:pBdr>
        <w:right w:val="single" w:sz="8" w:space="0" w:color="auto"/>
      </w:pBdr>
      <w:spacing w:before="100" w:beforeAutospacing="1" w:after="100" w:afterAutospacing="1"/>
    </w:pPr>
    <w:rPr>
      <w:rFonts w:eastAsia="Arial Unicode MS" w:cs="Arial"/>
      <w:szCs w:val="24"/>
      <w:u w:val="single"/>
      <w:lang w:val="en-GB"/>
    </w:rPr>
  </w:style>
  <w:style w:type="paragraph" w:customStyle="1" w:styleId="xl36">
    <w:name w:val="xl36"/>
    <w:basedOn w:val="Normal"/>
    <w:rsid w:val="006A620D"/>
    <w:pPr>
      <w:pBdr>
        <w:top w:val="single" w:sz="8" w:space="0" w:color="auto"/>
        <w:left w:val="single" w:sz="8" w:space="0" w:color="auto"/>
      </w:pBdr>
      <w:spacing w:before="100" w:beforeAutospacing="1" w:after="100" w:afterAutospacing="1"/>
    </w:pPr>
    <w:rPr>
      <w:rFonts w:eastAsia="Arial Unicode MS" w:cs="Arial"/>
      <w:b/>
      <w:bCs/>
      <w:szCs w:val="24"/>
      <w:lang w:val="en-GB"/>
    </w:rPr>
  </w:style>
  <w:style w:type="paragraph" w:customStyle="1" w:styleId="xl37">
    <w:name w:val="xl37"/>
    <w:basedOn w:val="Normal"/>
    <w:rsid w:val="006A620D"/>
    <w:pPr>
      <w:pBdr>
        <w:top w:val="single" w:sz="8" w:space="0" w:color="auto"/>
      </w:pBdr>
      <w:spacing w:before="100" w:beforeAutospacing="1" w:after="100" w:afterAutospacing="1"/>
    </w:pPr>
    <w:rPr>
      <w:rFonts w:eastAsia="Arial Unicode MS" w:cs="Arial"/>
      <w:b/>
      <w:bCs/>
      <w:szCs w:val="24"/>
      <w:lang w:val="en-GB"/>
    </w:rPr>
  </w:style>
  <w:style w:type="paragraph" w:customStyle="1" w:styleId="xl38">
    <w:name w:val="xl38"/>
    <w:basedOn w:val="Normal"/>
    <w:rsid w:val="006A620D"/>
    <w:pPr>
      <w:pBdr>
        <w:top w:val="single" w:sz="8" w:space="0" w:color="auto"/>
        <w:right w:val="single" w:sz="8" w:space="0" w:color="auto"/>
      </w:pBdr>
      <w:spacing w:before="100" w:beforeAutospacing="1" w:after="100" w:afterAutospacing="1"/>
    </w:pPr>
    <w:rPr>
      <w:rFonts w:eastAsia="Arial Unicode MS" w:cs="Arial"/>
      <w:b/>
      <w:bCs/>
      <w:szCs w:val="24"/>
      <w:lang w:val="en-GB"/>
    </w:rPr>
  </w:style>
  <w:style w:type="paragraph" w:customStyle="1" w:styleId="xl39">
    <w:name w:val="xl39"/>
    <w:basedOn w:val="Normal"/>
    <w:rsid w:val="006A620D"/>
    <w:pPr>
      <w:pBdr>
        <w:left w:val="single" w:sz="8" w:space="0" w:color="auto"/>
        <w:bottom w:val="single" w:sz="8" w:space="0" w:color="auto"/>
      </w:pBdr>
      <w:spacing w:before="100" w:beforeAutospacing="1" w:after="100" w:afterAutospacing="1"/>
      <w:jc w:val="center"/>
    </w:pPr>
    <w:rPr>
      <w:rFonts w:eastAsia="Arial Unicode MS" w:cs="Arial"/>
      <w:b/>
      <w:bCs/>
      <w:szCs w:val="24"/>
      <w:lang w:val="en-GB"/>
    </w:rPr>
  </w:style>
  <w:style w:type="paragraph" w:customStyle="1" w:styleId="xl40">
    <w:name w:val="xl40"/>
    <w:basedOn w:val="Normal"/>
    <w:rsid w:val="006A620D"/>
    <w:pPr>
      <w:pBdr>
        <w:bottom w:val="single" w:sz="8" w:space="0" w:color="auto"/>
      </w:pBdr>
      <w:spacing w:before="100" w:beforeAutospacing="1" w:after="100" w:afterAutospacing="1"/>
      <w:jc w:val="center"/>
    </w:pPr>
    <w:rPr>
      <w:rFonts w:eastAsia="Arial Unicode MS" w:cs="Arial"/>
      <w:b/>
      <w:bCs/>
      <w:szCs w:val="24"/>
      <w:lang w:val="en-GB"/>
    </w:rPr>
  </w:style>
  <w:style w:type="paragraph" w:customStyle="1" w:styleId="xl41">
    <w:name w:val="xl41"/>
    <w:basedOn w:val="Normal"/>
    <w:rsid w:val="006A620D"/>
    <w:pPr>
      <w:pBdr>
        <w:bottom w:val="single" w:sz="8" w:space="0" w:color="auto"/>
        <w:right w:val="single" w:sz="8" w:space="0" w:color="auto"/>
      </w:pBdr>
      <w:spacing w:before="100" w:beforeAutospacing="1" w:after="100" w:afterAutospacing="1"/>
      <w:jc w:val="center"/>
    </w:pPr>
    <w:rPr>
      <w:rFonts w:eastAsia="Arial Unicode MS" w:cs="Arial"/>
      <w:b/>
      <w:bCs/>
      <w:szCs w:val="24"/>
      <w:lang w:val="en-GB"/>
    </w:rPr>
  </w:style>
  <w:style w:type="paragraph" w:customStyle="1" w:styleId="StyleHeading8DarkBlue">
    <w:name w:val="Style Heading 8 + Dark Blue"/>
    <w:basedOn w:val="Normal"/>
    <w:rsid w:val="006A7581"/>
    <w:pPr>
      <w:tabs>
        <w:tab w:val="num" w:pos="3888"/>
      </w:tabs>
      <w:ind w:left="3312" w:hanging="1224"/>
    </w:pPr>
  </w:style>
  <w:style w:type="paragraph" w:styleId="Index1">
    <w:name w:val="index 1"/>
    <w:basedOn w:val="Normal"/>
    <w:next w:val="Normal"/>
    <w:autoRedefine/>
    <w:semiHidden/>
    <w:rsid w:val="006A620D"/>
    <w:pPr>
      <w:ind w:left="240" w:hanging="240"/>
    </w:pPr>
  </w:style>
  <w:style w:type="paragraph" w:customStyle="1" w:styleId="StyleHeading8DarkBlueLeft0cmFirstline0cm">
    <w:name w:val="Style Heading 8 + Dark Blue Left:  0 cm First line:  0 cm"/>
    <w:basedOn w:val="Normal"/>
    <w:rsid w:val="006A7581"/>
  </w:style>
  <w:style w:type="paragraph" w:customStyle="1" w:styleId="StyleHeading3ArialDarkBlue">
    <w:name w:val="Style Heading 3 + Arial Dark Blue"/>
    <w:basedOn w:val="Heading3"/>
    <w:link w:val="StyleHeading3ArialDarkBlueChar"/>
    <w:autoRedefine/>
    <w:rsid w:val="0017210D"/>
    <w:pPr>
      <w:numPr>
        <w:ilvl w:val="3"/>
        <w:numId w:val="3"/>
      </w:numPr>
      <w:ind w:left="1701" w:hanging="708"/>
    </w:pPr>
    <w:rPr>
      <w:rFonts w:ascii="Arial" w:hAnsi="Arial"/>
      <w:bCs/>
      <w:iCs/>
      <w:color w:val="000080"/>
    </w:rPr>
  </w:style>
  <w:style w:type="character" w:customStyle="1" w:styleId="StyleHeading3ArialDarkBlueChar">
    <w:name w:val="Style Heading 3 + Arial Dark Blue Char"/>
    <w:basedOn w:val="Heading3Char"/>
    <w:link w:val="StyleHeading3ArialDarkBlue"/>
    <w:rsid w:val="0017210D"/>
    <w:rPr>
      <w:rFonts w:ascii="Arial" w:hAnsi="Arial"/>
      <w:b/>
      <w:bCs/>
      <w:i/>
      <w:iCs/>
      <w:color w:val="000080"/>
      <w:sz w:val="24"/>
      <w:lang w:val="en-GB" w:eastAsia="en-US"/>
    </w:rPr>
  </w:style>
  <w:style w:type="paragraph" w:customStyle="1" w:styleId="Style1">
    <w:name w:val="Style1"/>
    <w:basedOn w:val="Heading3"/>
    <w:next w:val="StyleHeading3ArialDarkBlue"/>
    <w:rsid w:val="006A7581"/>
    <w:rPr>
      <w:rFonts w:ascii="Arial" w:hAnsi="Arial"/>
      <w:color w:val="333399"/>
    </w:rPr>
  </w:style>
  <w:style w:type="paragraph" w:customStyle="1" w:styleId="Style2">
    <w:name w:val="Style2"/>
    <w:basedOn w:val="Heading3"/>
    <w:autoRedefine/>
    <w:rsid w:val="009A7507"/>
    <w:pPr>
      <w:numPr>
        <w:numId w:val="1"/>
      </w:numPr>
    </w:pPr>
    <w:rPr>
      <w:rFonts w:ascii="Arial" w:hAnsi="Arial"/>
      <w:color w:val="333399"/>
    </w:rPr>
  </w:style>
  <w:style w:type="paragraph" w:customStyle="1" w:styleId="Style3">
    <w:name w:val="Style3"/>
    <w:basedOn w:val="Heading5"/>
    <w:autoRedefine/>
    <w:rsid w:val="009A7507"/>
    <w:pPr>
      <w:numPr>
        <w:ilvl w:val="4"/>
        <w:numId w:val="1"/>
      </w:numPr>
    </w:pPr>
    <w:rPr>
      <w:rFonts w:cs="Arial"/>
      <w:i w:val="0"/>
      <w:iCs/>
      <w:color w:val="333399"/>
    </w:rPr>
  </w:style>
  <w:style w:type="paragraph" w:customStyle="1" w:styleId="Style31">
    <w:name w:val="Style31"/>
    <w:basedOn w:val="Heading3"/>
    <w:next w:val="Style3"/>
    <w:rsid w:val="009A7507"/>
    <w:pPr>
      <w:numPr>
        <w:ilvl w:val="0"/>
        <w:numId w:val="0"/>
      </w:numPr>
      <w:ind w:left="288" w:firstLine="421"/>
    </w:pPr>
    <w:rPr>
      <w:rFonts w:ascii="Arial" w:hAnsi="Arial" w:cs="Arial"/>
      <w:i w:val="0"/>
      <w:iCs/>
      <w:color w:val="000080"/>
      <w:lang w:val="en-ZA"/>
    </w:rPr>
  </w:style>
  <w:style w:type="paragraph" w:styleId="PlainText">
    <w:name w:val="Plain Text"/>
    <w:basedOn w:val="Normal"/>
    <w:rsid w:val="00280638"/>
    <w:pPr>
      <w:widowControl w:val="0"/>
    </w:pPr>
    <w:rPr>
      <w:rFonts w:ascii="Courier New" w:hAnsi="Courier New"/>
      <w:sz w:val="20"/>
      <w:lang w:val="en-US"/>
    </w:rPr>
  </w:style>
  <w:style w:type="paragraph" w:customStyle="1" w:styleId="Style4">
    <w:name w:val="Style4"/>
    <w:basedOn w:val="Normal"/>
    <w:rsid w:val="00BC323D"/>
    <w:pPr>
      <w:numPr>
        <w:ilvl w:val="2"/>
        <w:numId w:val="2"/>
      </w:numPr>
    </w:pPr>
  </w:style>
  <w:style w:type="table" w:styleId="TableGrid">
    <w:name w:val="Table Grid"/>
    <w:basedOn w:val="TableNormal"/>
    <w:rsid w:val="00495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37EF"/>
    <w:rPr>
      <w:rFonts w:ascii="Tahoma" w:hAnsi="Tahoma" w:cs="Tahoma"/>
      <w:sz w:val="16"/>
      <w:szCs w:val="16"/>
    </w:rPr>
  </w:style>
  <w:style w:type="paragraph" w:customStyle="1" w:styleId="CharCharCharCharCharCharCharCharCharChar">
    <w:name w:val="Char Char Char Char Char Char Char Char Char Char"/>
    <w:basedOn w:val="Normal"/>
    <w:rsid w:val="00ED5AF3"/>
    <w:pPr>
      <w:spacing w:after="160" w:line="240" w:lineRule="exact"/>
    </w:pPr>
    <w:rPr>
      <w:bCs/>
      <w:sz w:val="22"/>
      <w:szCs w:val="24"/>
      <w:lang w:val="en-US"/>
    </w:rPr>
  </w:style>
  <w:style w:type="paragraph" w:customStyle="1" w:styleId="Level1">
    <w:name w:val="Level 1"/>
    <w:basedOn w:val="Normal"/>
    <w:rsid w:val="00873E22"/>
    <w:pPr>
      <w:widowControl w:val="0"/>
      <w:numPr>
        <w:numId w:val="6"/>
      </w:numPr>
      <w:autoSpaceDE w:val="0"/>
      <w:autoSpaceDN w:val="0"/>
      <w:adjustRightInd w:val="0"/>
      <w:ind w:left="720" w:hanging="720"/>
      <w:outlineLvl w:val="0"/>
    </w:pPr>
    <w:rPr>
      <w:rFonts w:ascii="Courier" w:hAnsi="Courier"/>
      <w:sz w:val="20"/>
      <w:szCs w:val="24"/>
      <w:lang w:val="en-US"/>
    </w:rPr>
  </w:style>
  <w:style w:type="paragraph" w:customStyle="1" w:styleId="Char">
    <w:name w:val="Char"/>
    <w:basedOn w:val="Normal"/>
    <w:rsid w:val="00CD63AE"/>
    <w:pPr>
      <w:spacing w:after="160" w:line="240" w:lineRule="exact"/>
    </w:pPr>
    <w:rPr>
      <w:bCs/>
      <w:sz w:val="22"/>
      <w:szCs w:val="24"/>
      <w:lang w:val="en-US"/>
    </w:rPr>
  </w:style>
  <w:style w:type="paragraph" w:customStyle="1" w:styleId="Style">
    <w:name w:val="Style"/>
    <w:uiPriority w:val="99"/>
    <w:rsid w:val="00326183"/>
    <w:pPr>
      <w:widowControl w:val="0"/>
      <w:autoSpaceDE w:val="0"/>
      <w:autoSpaceDN w:val="0"/>
      <w:adjustRightInd w:val="0"/>
    </w:pPr>
    <w:rPr>
      <w:rFonts w:ascii="Arial" w:hAnsi="Arial" w:cs="Arial"/>
      <w:sz w:val="24"/>
      <w:szCs w:val="24"/>
    </w:rPr>
  </w:style>
  <w:style w:type="paragraph" w:styleId="NoSpacing">
    <w:name w:val="No Spacing"/>
    <w:link w:val="NoSpacingChar"/>
    <w:uiPriority w:val="1"/>
    <w:qFormat/>
    <w:rsid w:val="006038D3"/>
    <w:rPr>
      <w:rFonts w:ascii="Calibri" w:hAnsi="Calibri"/>
      <w:sz w:val="22"/>
      <w:szCs w:val="22"/>
      <w:lang w:eastAsia="ja-JP"/>
    </w:rPr>
  </w:style>
  <w:style w:type="character" w:customStyle="1" w:styleId="NoSpacingChar">
    <w:name w:val="No Spacing Char"/>
    <w:link w:val="NoSpacing"/>
    <w:uiPriority w:val="1"/>
    <w:rsid w:val="006038D3"/>
    <w:rPr>
      <w:rFonts w:ascii="Calibri" w:hAnsi="Calibri"/>
      <w:sz w:val="22"/>
      <w:szCs w:val="22"/>
      <w:lang w:eastAsia="ja-JP"/>
    </w:rPr>
  </w:style>
  <w:style w:type="character" w:customStyle="1" w:styleId="FooterChar">
    <w:name w:val="Footer Char"/>
    <w:basedOn w:val="DefaultParagraphFont"/>
    <w:link w:val="Footer"/>
    <w:uiPriority w:val="99"/>
    <w:rsid w:val="005D28E9"/>
    <w:rPr>
      <w:rFonts w:ascii="Arial" w:hAnsi="Arial"/>
      <w:color w:val="000000"/>
      <w:sz w:val="28"/>
      <w:lang w:val="en-GB"/>
    </w:rPr>
  </w:style>
  <w:style w:type="paragraph" w:styleId="ListParagraph">
    <w:name w:val="List Paragraph"/>
    <w:basedOn w:val="Normal"/>
    <w:uiPriority w:val="34"/>
    <w:qFormat/>
    <w:rsid w:val="00B5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3945">
      <w:bodyDiv w:val="1"/>
      <w:marLeft w:val="0"/>
      <w:marRight w:val="0"/>
      <w:marTop w:val="0"/>
      <w:marBottom w:val="0"/>
      <w:divBdr>
        <w:top w:val="none" w:sz="0" w:space="0" w:color="auto"/>
        <w:left w:val="none" w:sz="0" w:space="0" w:color="auto"/>
        <w:bottom w:val="none" w:sz="0" w:space="0" w:color="auto"/>
        <w:right w:val="none" w:sz="0" w:space="0" w:color="auto"/>
      </w:divBdr>
    </w:div>
    <w:div w:id="345791314">
      <w:bodyDiv w:val="1"/>
      <w:marLeft w:val="0"/>
      <w:marRight w:val="0"/>
      <w:marTop w:val="0"/>
      <w:marBottom w:val="0"/>
      <w:divBdr>
        <w:top w:val="none" w:sz="0" w:space="0" w:color="auto"/>
        <w:left w:val="none" w:sz="0" w:space="0" w:color="auto"/>
        <w:bottom w:val="none" w:sz="0" w:space="0" w:color="auto"/>
        <w:right w:val="none" w:sz="0" w:space="0" w:color="auto"/>
      </w:divBdr>
    </w:div>
    <w:div w:id="667444594">
      <w:bodyDiv w:val="1"/>
      <w:marLeft w:val="0"/>
      <w:marRight w:val="0"/>
      <w:marTop w:val="0"/>
      <w:marBottom w:val="0"/>
      <w:divBdr>
        <w:top w:val="none" w:sz="0" w:space="0" w:color="auto"/>
        <w:left w:val="none" w:sz="0" w:space="0" w:color="auto"/>
        <w:bottom w:val="none" w:sz="0" w:space="0" w:color="auto"/>
        <w:right w:val="none" w:sz="0" w:space="0" w:color="auto"/>
      </w:divBdr>
    </w:div>
    <w:div w:id="700789908">
      <w:bodyDiv w:val="1"/>
      <w:marLeft w:val="0"/>
      <w:marRight w:val="0"/>
      <w:marTop w:val="0"/>
      <w:marBottom w:val="0"/>
      <w:divBdr>
        <w:top w:val="none" w:sz="0" w:space="0" w:color="auto"/>
        <w:left w:val="none" w:sz="0" w:space="0" w:color="auto"/>
        <w:bottom w:val="none" w:sz="0" w:space="0" w:color="auto"/>
        <w:right w:val="none" w:sz="0" w:space="0" w:color="auto"/>
      </w:divBdr>
    </w:div>
    <w:div w:id="720521770">
      <w:bodyDiv w:val="1"/>
      <w:marLeft w:val="0"/>
      <w:marRight w:val="0"/>
      <w:marTop w:val="0"/>
      <w:marBottom w:val="0"/>
      <w:divBdr>
        <w:top w:val="none" w:sz="0" w:space="0" w:color="auto"/>
        <w:left w:val="none" w:sz="0" w:space="0" w:color="auto"/>
        <w:bottom w:val="none" w:sz="0" w:space="0" w:color="auto"/>
        <w:right w:val="none" w:sz="0" w:space="0" w:color="auto"/>
      </w:divBdr>
    </w:div>
    <w:div w:id="770779475">
      <w:bodyDiv w:val="1"/>
      <w:marLeft w:val="0"/>
      <w:marRight w:val="0"/>
      <w:marTop w:val="0"/>
      <w:marBottom w:val="0"/>
      <w:divBdr>
        <w:top w:val="none" w:sz="0" w:space="0" w:color="auto"/>
        <w:left w:val="none" w:sz="0" w:space="0" w:color="auto"/>
        <w:bottom w:val="none" w:sz="0" w:space="0" w:color="auto"/>
        <w:right w:val="none" w:sz="0" w:space="0" w:color="auto"/>
      </w:divBdr>
    </w:div>
    <w:div w:id="791630849">
      <w:bodyDiv w:val="1"/>
      <w:marLeft w:val="0"/>
      <w:marRight w:val="0"/>
      <w:marTop w:val="0"/>
      <w:marBottom w:val="0"/>
      <w:divBdr>
        <w:top w:val="none" w:sz="0" w:space="0" w:color="auto"/>
        <w:left w:val="none" w:sz="0" w:space="0" w:color="auto"/>
        <w:bottom w:val="none" w:sz="0" w:space="0" w:color="auto"/>
        <w:right w:val="none" w:sz="0" w:space="0" w:color="auto"/>
      </w:divBdr>
    </w:div>
    <w:div w:id="1410615755">
      <w:bodyDiv w:val="1"/>
      <w:marLeft w:val="0"/>
      <w:marRight w:val="0"/>
      <w:marTop w:val="0"/>
      <w:marBottom w:val="0"/>
      <w:divBdr>
        <w:top w:val="none" w:sz="0" w:space="0" w:color="auto"/>
        <w:left w:val="none" w:sz="0" w:space="0" w:color="auto"/>
        <w:bottom w:val="none" w:sz="0" w:space="0" w:color="auto"/>
        <w:right w:val="none" w:sz="0" w:space="0" w:color="auto"/>
      </w:divBdr>
    </w:div>
    <w:div w:id="1433546131">
      <w:bodyDiv w:val="1"/>
      <w:marLeft w:val="0"/>
      <w:marRight w:val="0"/>
      <w:marTop w:val="0"/>
      <w:marBottom w:val="0"/>
      <w:divBdr>
        <w:top w:val="none" w:sz="0" w:space="0" w:color="auto"/>
        <w:left w:val="none" w:sz="0" w:space="0" w:color="auto"/>
        <w:bottom w:val="none" w:sz="0" w:space="0" w:color="auto"/>
        <w:right w:val="none" w:sz="0" w:space="0" w:color="auto"/>
      </w:divBdr>
    </w:div>
    <w:div w:id="1452434491">
      <w:bodyDiv w:val="1"/>
      <w:marLeft w:val="0"/>
      <w:marRight w:val="0"/>
      <w:marTop w:val="0"/>
      <w:marBottom w:val="0"/>
      <w:divBdr>
        <w:top w:val="none" w:sz="0" w:space="0" w:color="auto"/>
        <w:left w:val="none" w:sz="0" w:space="0" w:color="auto"/>
        <w:bottom w:val="none" w:sz="0" w:space="0" w:color="auto"/>
        <w:right w:val="none" w:sz="0" w:space="0" w:color="auto"/>
      </w:divBdr>
    </w:div>
    <w:div w:id="1581284361">
      <w:bodyDiv w:val="1"/>
      <w:marLeft w:val="0"/>
      <w:marRight w:val="0"/>
      <w:marTop w:val="0"/>
      <w:marBottom w:val="0"/>
      <w:divBdr>
        <w:top w:val="none" w:sz="0" w:space="0" w:color="auto"/>
        <w:left w:val="none" w:sz="0" w:space="0" w:color="auto"/>
        <w:bottom w:val="none" w:sz="0" w:space="0" w:color="auto"/>
        <w:right w:val="none" w:sz="0" w:space="0" w:color="auto"/>
      </w:divBdr>
    </w:div>
    <w:div w:id="1711497140">
      <w:bodyDiv w:val="1"/>
      <w:marLeft w:val="0"/>
      <w:marRight w:val="0"/>
      <w:marTop w:val="0"/>
      <w:marBottom w:val="0"/>
      <w:divBdr>
        <w:top w:val="none" w:sz="0" w:space="0" w:color="auto"/>
        <w:left w:val="none" w:sz="0" w:space="0" w:color="auto"/>
        <w:bottom w:val="none" w:sz="0" w:space="0" w:color="auto"/>
        <w:right w:val="none" w:sz="0" w:space="0" w:color="auto"/>
      </w:divBdr>
    </w:div>
    <w:div w:id="1824731304">
      <w:bodyDiv w:val="1"/>
      <w:marLeft w:val="0"/>
      <w:marRight w:val="0"/>
      <w:marTop w:val="0"/>
      <w:marBottom w:val="0"/>
      <w:divBdr>
        <w:top w:val="none" w:sz="0" w:space="0" w:color="auto"/>
        <w:left w:val="none" w:sz="0" w:space="0" w:color="auto"/>
        <w:bottom w:val="none" w:sz="0" w:space="0" w:color="auto"/>
        <w:right w:val="none" w:sz="0" w:space="0" w:color="auto"/>
      </w:divBdr>
    </w:div>
    <w:div w:id="1827622379">
      <w:bodyDiv w:val="1"/>
      <w:marLeft w:val="0"/>
      <w:marRight w:val="0"/>
      <w:marTop w:val="0"/>
      <w:marBottom w:val="0"/>
      <w:divBdr>
        <w:top w:val="none" w:sz="0" w:space="0" w:color="auto"/>
        <w:left w:val="none" w:sz="0" w:space="0" w:color="auto"/>
        <w:bottom w:val="none" w:sz="0" w:space="0" w:color="auto"/>
        <w:right w:val="none" w:sz="0" w:space="0" w:color="auto"/>
      </w:divBdr>
    </w:div>
    <w:div w:id="1848472596">
      <w:bodyDiv w:val="1"/>
      <w:marLeft w:val="0"/>
      <w:marRight w:val="0"/>
      <w:marTop w:val="0"/>
      <w:marBottom w:val="0"/>
      <w:divBdr>
        <w:top w:val="none" w:sz="0" w:space="0" w:color="auto"/>
        <w:left w:val="none" w:sz="0" w:space="0" w:color="auto"/>
        <w:bottom w:val="none" w:sz="0" w:space="0" w:color="auto"/>
        <w:right w:val="none" w:sz="0" w:space="0" w:color="auto"/>
      </w:divBdr>
    </w:div>
    <w:div w:id="1992054420">
      <w:bodyDiv w:val="1"/>
      <w:marLeft w:val="0"/>
      <w:marRight w:val="0"/>
      <w:marTop w:val="0"/>
      <w:marBottom w:val="0"/>
      <w:divBdr>
        <w:top w:val="none" w:sz="0" w:space="0" w:color="auto"/>
        <w:left w:val="none" w:sz="0" w:space="0" w:color="auto"/>
        <w:bottom w:val="none" w:sz="0" w:space="0" w:color="auto"/>
        <w:right w:val="none" w:sz="0" w:space="0" w:color="auto"/>
      </w:divBdr>
    </w:div>
    <w:div w:id="1994867312">
      <w:bodyDiv w:val="1"/>
      <w:marLeft w:val="0"/>
      <w:marRight w:val="0"/>
      <w:marTop w:val="0"/>
      <w:marBottom w:val="0"/>
      <w:divBdr>
        <w:top w:val="none" w:sz="0" w:space="0" w:color="auto"/>
        <w:left w:val="none" w:sz="0" w:space="0" w:color="auto"/>
        <w:bottom w:val="none" w:sz="0" w:space="0" w:color="auto"/>
        <w:right w:val="none" w:sz="0" w:space="0" w:color="auto"/>
      </w:divBdr>
    </w:div>
    <w:div w:id="2002467014">
      <w:bodyDiv w:val="1"/>
      <w:marLeft w:val="0"/>
      <w:marRight w:val="0"/>
      <w:marTop w:val="0"/>
      <w:marBottom w:val="0"/>
      <w:divBdr>
        <w:top w:val="none" w:sz="0" w:space="0" w:color="auto"/>
        <w:left w:val="none" w:sz="0" w:space="0" w:color="auto"/>
        <w:bottom w:val="none" w:sz="0" w:space="0" w:color="auto"/>
        <w:right w:val="none" w:sz="0" w:space="0" w:color="auto"/>
      </w:divBdr>
    </w:div>
    <w:div w:id="20345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2017/18</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6EFA1-2FB3-424D-AAB2-4F1DBAD37912}"/>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193C696-DF62-41E7-8C2B-7F017FD13279}"/>
</file>

<file path=customXml/itemProps4.xml><?xml version="1.0" encoding="utf-8"?>
<ds:datastoreItem xmlns:ds="http://schemas.openxmlformats.org/officeDocument/2006/customXml" ds:itemID="{6137DE59-B46B-4117-B6CC-973595F25A42}"/>
</file>

<file path=customXml/itemProps5.xml><?xml version="1.0" encoding="utf-8"?>
<ds:datastoreItem xmlns:ds="http://schemas.openxmlformats.org/officeDocument/2006/customXml" ds:itemID="{45FC1E07-F294-40F2-BA31-6B8E8E345E54}"/>
</file>

<file path=docProps/app.xml><?xml version="1.0" encoding="utf-8"?>
<Properties xmlns="http://schemas.openxmlformats.org/officeDocument/2006/extended-properties" xmlns:vt="http://schemas.openxmlformats.org/officeDocument/2006/docPropsVTypes">
  <Template>Normal</Template>
  <TotalTime>6</TotalTime>
  <Pages>17</Pages>
  <Words>4956</Words>
  <Characters>27220</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KOUKAMMA LOCAL MUNICIPALITY:                  TARIFF and FREE BASIC SERVICES POLICY</vt:lpstr>
    </vt:vector>
  </TitlesOfParts>
  <Company>Deloitte.</Company>
  <LinksUpToDate>false</LinksUpToDate>
  <CharactersWithSpaces>32112</CharactersWithSpaces>
  <SharedDoc>false</SharedDoc>
  <HLinks>
    <vt:vector size="252" baseType="variant">
      <vt:variant>
        <vt:i4>1245240</vt:i4>
      </vt:variant>
      <vt:variant>
        <vt:i4>248</vt:i4>
      </vt:variant>
      <vt:variant>
        <vt:i4>0</vt:i4>
      </vt:variant>
      <vt:variant>
        <vt:i4>5</vt:i4>
      </vt:variant>
      <vt:variant>
        <vt:lpwstr/>
      </vt:variant>
      <vt:variant>
        <vt:lpwstr>_Toc238023045</vt:lpwstr>
      </vt:variant>
      <vt:variant>
        <vt:i4>1245240</vt:i4>
      </vt:variant>
      <vt:variant>
        <vt:i4>242</vt:i4>
      </vt:variant>
      <vt:variant>
        <vt:i4>0</vt:i4>
      </vt:variant>
      <vt:variant>
        <vt:i4>5</vt:i4>
      </vt:variant>
      <vt:variant>
        <vt:lpwstr/>
      </vt:variant>
      <vt:variant>
        <vt:lpwstr>_Toc238023044</vt:lpwstr>
      </vt:variant>
      <vt:variant>
        <vt:i4>1245240</vt:i4>
      </vt:variant>
      <vt:variant>
        <vt:i4>236</vt:i4>
      </vt:variant>
      <vt:variant>
        <vt:i4>0</vt:i4>
      </vt:variant>
      <vt:variant>
        <vt:i4>5</vt:i4>
      </vt:variant>
      <vt:variant>
        <vt:lpwstr/>
      </vt:variant>
      <vt:variant>
        <vt:lpwstr>_Toc238023043</vt:lpwstr>
      </vt:variant>
      <vt:variant>
        <vt:i4>1245240</vt:i4>
      </vt:variant>
      <vt:variant>
        <vt:i4>230</vt:i4>
      </vt:variant>
      <vt:variant>
        <vt:i4>0</vt:i4>
      </vt:variant>
      <vt:variant>
        <vt:i4>5</vt:i4>
      </vt:variant>
      <vt:variant>
        <vt:lpwstr/>
      </vt:variant>
      <vt:variant>
        <vt:lpwstr>_Toc238023042</vt:lpwstr>
      </vt:variant>
      <vt:variant>
        <vt:i4>1245240</vt:i4>
      </vt:variant>
      <vt:variant>
        <vt:i4>224</vt:i4>
      </vt:variant>
      <vt:variant>
        <vt:i4>0</vt:i4>
      </vt:variant>
      <vt:variant>
        <vt:i4>5</vt:i4>
      </vt:variant>
      <vt:variant>
        <vt:lpwstr/>
      </vt:variant>
      <vt:variant>
        <vt:lpwstr>_Toc238023041</vt:lpwstr>
      </vt:variant>
      <vt:variant>
        <vt:i4>1245240</vt:i4>
      </vt:variant>
      <vt:variant>
        <vt:i4>218</vt:i4>
      </vt:variant>
      <vt:variant>
        <vt:i4>0</vt:i4>
      </vt:variant>
      <vt:variant>
        <vt:i4>5</vt:i4>
      </vt:variant>
      <vt:variant>
        <vt:lpwstr/>
      </vt:variant>
      <vt:variant>
        <vt:lpwstr>_Toc238023040</vt:lpwstr>
      </vt:variant>
      <vt:variant>
        <vt:i4>1310776</vt:i4>
      </vt:variant>
      <vt:variant>
        <vt:i4>212</vt:i4>
      </vt:variant>
      <vt:variant>
        <vt:i4>0</vt:i4>
      </vt:variant>
      <vt:variant>
        <vt:i4>5</vt:i4>
      </vt:variant>
      <vt:variant>
        <vt:lpwstr/>
      </vt:variant>
      <vt:variant>
        <vt:lpwstr>_Toc238023039</vt:lpwstr>
      </vt:variant>
      <vt:variant>
        <vt:i4>1310776</vt:i4>
      </vt:variant>
      <vt:variant>
        <vt:i4>206</vt:i4>
      </vt:variant>
      <vt:variant>
        <vt:i4>0</vt:i4>
      </vt:variant>
      <vt:variant>
        <vt:i4>5</vt:i4>
      </vt:variant>
      <vt:variant>
        <vt:lpwstr/>
      </vt:variant>
      <vt:variant>
        <vt:lpwstr>_Toc238023038</vt:lpwstr>
      </vt:variant>
      <vt:variant>
        <vt:i4>1310776</vt:i4>
      </vt:variant>
      <vt:variant>
        <vt:i4>200</vt:i4>
      </vt:variant>
      <vt:variant>
        <vt:i4>0</vt:i4>
      </vt:variant>
      <vt:variant>
        <vt:i4>5</vt:i4>
      </vt:variant>
      <vt:variant>
        <vt:lpwstr/>
      </vt:variant>
      <vt:variant>
        <vt:lpwstr>_Toc238023037</vt:lpwstr>
      </vt:variant>
      <vt:variant>
        <vt:i4>1310776</vt:i4>
      </vt:variant>
      <vt:variant>
        <vt:i4>194</vt:i4>
      </vt:variant>
      <vt:variant>
        <vt:i4>0</vt:i4>
      </vt:variant>
      <vt:variant>
        <vt:i4>5</vt:i4>
      </vt:variant>
      <vt:variant>
        <vt:lpwstr/>
      </vt:variant>
      <vt:variant>
        <vt:lpwstr>_Toc238023036</vt:lpwstr>
      </vt:variant>
      <vt:variant>
        <vt:i4>1310776</vt:i4>
      </vt:variant>
      <vt:variant>
        <vt:i4>188</vt:i4>
      </vt:variant>
      <vt:variant>
        <vt:i4>0</vt:i4>
      </vt:variant>
      <vt:variant>
        <vt:i4>5</vt:i4>
      </vt:variant>
      <vt:variant>
        <vt:lpwstr/>
      </vt:variant>
      <vt:variant>
        <vt:lpwstr>_Toc238023035</vt:lpwstr>
      </vt:variant>
      <vt:variant>
        <vt:i4>1310776</vt:i4>
      </vt:variant>
      <vt:variant>
        <vt:i4>182</vt:i4>
      </vt:variant>
      <vt:variant>
        <vt:i4>0</vt:i4>
      </vt:variant>
      <vt:variant>
        <vt:i4>5</vt:i4>
      </vt:variant>
      <vt:variant>
        <vt:lpwstr/>
      </vt:variant>
      <vt:variant>
        <vt:lpwstr>_Toc238023034</vt:lpwstr>
      </vt:variant>
      <vt:variant>
        <vt:i4>1310776</vt:i4>
      </vt:variant>
      <vt:variant>
        <vt:i4>176</vt:i4>
      </vt:variant>
      <vt:variant>
        <vt:i4>0</vt:i4>
      </vt:variant>
      <vt:variant>
        <vt:i4>5</vt:i4>
      </vt:variant>
      <vt:variant>
        <vt:lpwstr/>
      </vt:variant>
      <vt:variant>
        <vt:lpwstr>_Toc238023033</vt:lpwstr>
      </vt:variant>
      <vt:variant>
        <vt:i4>1310776</vt:i4>
      </vt:variant>
      <vt:variant>
        <vt:i4>170</vt:i4>
      </vt:variant>
      <vt:variant>
        <vt:i4>0</vt:i4>
      </vt:variant>
      <vt:variant>
        <vt:i4>5</vt:i4>
      </vt:variant>
      <vt:variant>
        <vt:lpwstr/>
      </vt:variant>
      <vt:variant>
        <vt:lpwstr>_Toc238023032</vt:lpwstr>
      </vt:variant>
      <vt:variant>
        <vt:i4>1310776</vt:i4>
      </vt:variant>
      <vt:variant>
        <vt:i4>164</vt:i4>
      </vt:variant>
      <vt:variant>
        <vt:i4>0</vt:i4>
      </vt:variant>
      <vt:variant>
        <vt:i4>5</vt:i4>
      </vt:variant>
      <vt:variant>
        <vt:lpwstr/>
      </vt:variant>
      <vt:variant>
        <vt:lpwstr>_Toc238023031</vt:lpwstr>
      </vt:variant>
      <vt:variant>
        <vt:i4>1310776</vt:i4>
      </vt:variant>
      <vt:variant>
        <vt:i4>158</vt:i4>
      </vt:variant>
      <vt:variant>
        <vt:i4>0</vt:i4>
      </vt:variant>
      <vt:variant>
        <vt:i4>5</vt:i4>
      </vt:variant>
      <vt:variant>
        <vt:lpwstr/>
      </vt:variant>
      <vt:variant>
        <vt:lpwstr>_Toc238023030</vt:lpwstr>
      </vt:variant>
      <vt:variant>
        <vt:i4>1376312</vt:i4>
      </vt:variant>
      <vt:variant>
        <vt:i4>152</vt:i4>
      </vt:variant>
      <vt:variant>
        <vt:i4>0</vt:i4>
      </vt:variant>
      <vt:variant>
        <vt:i4>5</vt:i4>
      </vt:variant>
      <vt:variant>
        <vt:lpwstr/>
      </vt:variant>
      <vt:variant>
        <vt:lpwstr>_Toc238023029</vt:lpwstr>
      </vt:variant>
      <vt:variant>
        <vt:i4>1376312</vt:i4>
      </vt:variant>
      <vt:variant>
        <vt:i4>146</vt:i4>
      </vt:variant>
      <vt:variant>
        <vt:i4>0</vt:i4>
      </vt:variant>
      <vt:variant>
        <vt:i4>5</vt:i4>
      </vt:variant>
      <vt:variant>
        <vt:lpwstr/>
      </vt:variant>
      <vt:variant>
        <vt:lpwstr>_Toc238023028</vt:lpwstr>
      </vt:variant>
      <vt:variant>
        <vt:i4>1376312</vt:i4>
      </vt:variant>
      <vt:variant>
        <vt:i4>140</vt:i4>
      </vt:variant>
      <vt:variant>
        <vt:i4>0</vt:i4>
      </vt:variant>
      <vt:variant>
        <vt:i4>5</vt:i4>
      </vt:variant>
      <vt:variant>
        <vt:lpwstr/>
      </vt:variant>
      <vt:variant>
        <vt:lpwstr>_Toc238023027</vt:lpwstr>
      </vt:variant>
      <vt:variant>
        <vt:i4>1376312</vt:i4>
      </vt:variant>
      <vt:variant>
        <vt:i4>134</vt:i4>
      </vt:variant>
      <vt:variant>
        <vt:i4>0</vt:i4>
      </vt:variant>
      <vt:variant>
        <vt:i4>5</vt:i4>
      </vt:variant>
      <vt:variant>
        <vt:lpwstr/>
      </vt:variant>
      <vt:variant>
        <vt:lpwstr>_Toc238023026</vt:lpwstr>
      </vt:variant>
      <vt:variant>
        <vt:i4>1376312</vt:i4>
      </vt:variant>
      <vt:variant>
        <vt:i4>128</vt:i4>
      </vt:variant>
      <vt:variant>
        <vt:i4>0</vt:i4>
      </vt:variant>
      <vt:variant>
        <vt:i4>5</vt:i4>
      </vt:variant>
      <vt:variant>
        <vt:lpwstr/>
      </vt:variant>
      <vt:variant>
        <vt:lpwstr>_Toc238023025</vt:lpwstr>
      </vt:variant>
      <vt:variant>
        <vt:i4>1376312</vt:i4>
      </vt:variant>
      <vt:variant>
        <vt:i4>122</vt:i4>
      </vt:variant>
      <vt:variant>
        <vt:i4>0</vt:i4>
      </vt:variant>
      <vt:variant>
        <vt:i4>5</vt:i4>
      </vt:variant>
      <vt:variant>
        <vt:lpwstr/>
      </vt:variant>
      <vt:variant>
        <vt:lpwstr>_Toc238023024</vt:lpwstr>
      </vt:variant>
      <vt:variant>
        <vt:i4>1376312</vt:i4>
      </vt:variant>
      <vt:variant>
        <vt:i4>116</vt:i4>
      </vt:variant>
      <vt:variant>
        <vt:i4>0</vt:i4>
      </vt:variant>
      <vt:variant>
        <vt:i4>5</vt:i4>
      </vt:variant>
      <vt:variant>
        <vt:lpwstr/>
      </vt:variant>
      <vt:variant>
        <vt:lpwstr>_Toc238023023</vt:lpwstr>
      </vt:variant>
      <vt:variant>
        <vt:i4>1376312</vt:i4>
      </vt:variant>
      <vt:variant>
        <vt:i4>110</vt:i4>
      </vt:variant>
      <vt:variant>
        <vt:i4>0</vt:i4>
      </vt:variant>
      <vt:variant>
        <vt:i4>5</vt:i4>
      </vt:variant>
      <vt:variant>
        <vt:lpwstr/>
      </vt:variant>
      <vt:variant>
        <vt:lpwstr>_Toc238023022</vt:lpwstr>
      </vt:variant>
      <vt:variant>
        <vt:i4>1376312</vt:i4>
      </vt:variant>
      <vt:variant>
        <vt:i4>104</vt:i4>
      </vt:variant>
      <vt:variant>
        <vt:i4>0</vt:i4>
      </vt:variant>
      <vt:variant>
        <vt:i4>5</vt:i4>
      </vt:variant>
      <vt:variant>
        <vt:lpwstr/>
      </vt:variant>
      <vt:variant>
        <vt:lpwstr>_Toc238023021</vt:lpwstr>
      </vt:variant>
      <vt:variant>
        <vt:i4>1376312</vt:i4>
      </vt:variant>
      <vt:variant>
        <vt:i4>98</vt:i4>
      </vt:variant>
      <vt:variant>
        <vt:i4>0</vt:i4>
      </vt:variant>
      <vt:variant>
        <vt:i4>5</vt:i4>
      </vt:variant>
      <vt:variant>
        <vt:lpwstr/>
      </vt:variant>
      <vt:variant>
        <vt:lpwstr>_Toc238023020</vt:lpwstr>
      </vt:variant>
      <vt:variant>
        <vt:i4>1441848</vt:i4>
      </vt:variant>
      <vt:variant>
        <vt:i4>92</vt:i4>
      </vt:variant>
      <vt:variant>
        <vt:i4>0</vt:i4>
      </vt:variant>
      <vt:variant>
        <vt:i4>5</vt:i4>
      </vt:variant>
      <vt:variant>
        <vt:lpwstr/>
      </vt:variant>
      <vt:variant>
        <vt:lpwstr>_Toc238023019</vt:lpwstr>
      </vt:variant>
      <vt:variant>
        <vt:i4>1441848</vt:i4>
      </vt:variant>
      <vt:variant>
        <vt:i4>86</vt:i4>
      </vt:variant>
      <vt:variant>
        <vt:i4>0</vt:i4>
      </vt:variant>
      <vt:variant>
        <vt:i4>5</vt:i4>
      </vt:variant>
      <vt:variant>
        <vt:lpwstr/>
      </vt:variant>
      <vt:variant>
        <vt:lpwstr>_Toc238023018</vt:lpwstr>
      </vt:variant>
      <vt:variant>
        <vt:i4>1441848</vt:i4>
      </vt:variant>
      <vt:variant>
        <vt:i4>80</vt:i4>
      </vt:variant>
      <vt:variant>
        <vt:i4>0</vt:i4>
      </vt:variant>
      <vt:variant>
        <vt:i4>5</vt:i4>
      </vt:variant>
      <vt:variant>
        <vt:lpwstr/>
      </vt:variant>
      <vt:variant>
        <vt:lpwstr>_Toc238023017</vt:lpwstr>
      </vt:variant>
      <vt:variant>
        <vt:i4>1441848</vt:i4>
      </vt:variant>
      <vt:variant>
        <vt:i4>74</vt:i4>
      </vt:variant>
      <vt:variant>
        <vt:i4>0</vt:i4>
      </vt:variant>
      <vt:variant>
        <vt:i4>5</vt:i4>
      </vt:variant>
      <vt:variant>
        <vt:lpwstr/>
      </vt:variant>
      <vt:variant>
        <vt:lpwstr>_Toc238023016</vt:lpwstr>
      </vt:variant>
      <vt:variant>
        <vt:i4>1441848</vt:i4>
      </vt:variant>
      <vt:variant>
        <vt:i4>68</vt:i4>
      </vt:variant>
      <vt:variant>
        <vt:i4>0</vt:i4>
      </vt:variant>
      <vt:variant>
        <vt:i4>5</vt:i4>
      </vt:variant>
      <vt:variant>
        <vt:lpwstr/>
      </vt:variant>
      <vt:variant>
        <vt:lpwstr>_Toc238023015</vt:lpwstr>
      </vt:variant>
      <vt:variant>
        <vt:i4>1441848</vt:i4>
      </vt:variant>
      <vt:variant>
        <vt:i4>62</vt:i4>
      </vt:variant>
      <vt:variant>
        <vt:i4>0</vt:i4>
      </vt:variant>
      <vt:variant>
        <vt:i4>5</vt:i4>
      </vt:variant>
      <vt:variant>
        <vt:lpwstr/>
      </vt:variant>
      <vt:variant>
        <vt:lpwstr>_Toc238023014</vt:lpwstr>
      </vt:variant>
      <vt:variant>
        <vt:i4>1441848</vt:i4>
      </vt:variant>
      <vt:variant>
        <vt:i4>56</vt:i4>
      </vt:variant>
      <vt:variant>
        <vt:i4>0</vt:i4>
      </vt:variant>
      <vt:variant>
        <vt:i4>5</vt:i4>
      </vt:variant>
      <vt:variant>
        <vt:lpwstr/>
      </vt:variant>
      <vt:variant>
        <vt:lpwstr>_Toc238023013</vt:lpwstr>
      </vt:variant>
      <vt:variant>
        <vt:i4>1441848</vt:i4>
      </vt:variant>
      <vt:variant>
        <vt:i4>50</vt:i4>
      </vt:variant>
      <vt:variant>
        <vt:i4>0</vt:i4>
      </vt:variant>
      <vt:variant>
        <vt:i4>5</vt:i4>
      </vt:variant>
      <vt:variant>
        <vt:lpwstr/>
      </vt:variant>
      <vt:variant>
        <vt:lpwstr>_Toc238023012</vt:lpwstr>
      </vt:variant>
      <vt:variant>
        <vt:i4>1441848</vt:i4>
      </vt:variant>
      <vt:variant>
        <vt:i4>44</vt:i4>
      </vt:variant>
      <vt:variant>
        <vt:i4>0</vt:i4>
      </vt:variant>
      <vt:variant>
        <vt:i4>5</vt:i4>
      </vt:variant>
      <vt:variant>
        <vt:lpwstr/>
      </vt:variant>
      <vt:variant>
        <vt:lpwstr>_Toc238023011</vt:lpwstr>
      </vt:variant>
      <vt:variant>
        <vt:i4>1441848</vt:i4>
      </vt:variant>
      <vt:variant>
        <vt:i4>38</vt:i4>
      </vt:variant>
      <vt:variant>
        <vt:i4>0</vt:i4>
      </vt:variant>
      <vt:variant>
        <vt:i4>5</vt:i4>
      </vt:variant>
      <vt:variant>
        <vt:lpwstr/>
      </vt:variant>
      <vt:variant>
        <vt:lpwstr>_Toc238023010</vt:lpwstr>
      </vt:variant>
      <vt:variant>
        <vt:i4>1507384</vt:i4>
      </vt:variant>
      <vt:variant>
        <vt:i4>32</vt:i4>
      </vt:variant>
      <vt:variant>
        <vt:i4>0</vt:i4>
      </vt:variant>
      <vt:variant>
        <vt:i4>5</vt:i4>
      </vt:variant>
      <vt:variant>
        <vt:lpwstr/>
      </vt:variant>
      <vt:variant>
        <vt:lpwstr>_Toc238023009</vt:lpwstr>
      </vt:variant>
      <vt:variant>
        <vt:i4>1507384</vt:i4>
      </vt:variant>
      <vt:variant>
        <vt:i4>26</vt:i4>
      </vt:variant>
      <vt:variant>
        <vt:i4>0</vt:i4>
      </vt:variant>
      <vt:variant>
        <vt:i4>5</vt:i4>
      </vt:variant>
      <vt:variant>
        <vt:lpwstr/>
      </vt:variant>
      <vt:variant>
        <vt:lpwstr>_Toc238023008</vt:lpwstr>
      </vt:variant>
      <vt:variant>
        <vt:i4>1507384</vt:i4>
      </vt:variant>
      <vt:variant>
        <vt:i4>20</vt:i4>
      </vt:variant>
      <vt:variant>
        <vt:i4>0</vt:i4>
      </vt:variant>
      <vt:variant>
        <vt:i4>5</vt:i4>
      </vt:variant>
      <vt:variant>
        <vt:lpwstr/>
      </vt:variant>
      <vt:variant>
        <vt:lpwstr>_Toc238023007</vt:lpwstr>
      </vt:variant>
      <vt:variant>
        <vt:i4>1507384</vt:i4>
      </vt:variant>
      <vt:variant>
        <vt:i4>14</vt:i4>
      </vt:variant>
      <vt:variant>
        <vt:i4>0</vt:i4>
      </vt:variant>
      <vt:variant>
        <vt:i4>5</vt:i4>
      </vt:variant>
      <vt:variant>
        <vt:lpwstr/>
      </vt:variant>
      <vt:variant>
        <vt:lpwstr>_Toc238023006</vt:lpwstr>
      </vt:variant>
      <vt:variant>
        <vt:i4>1507384</vt:i4>
      </vt:variant>
      <vt:variant>
        <vt:i4>8</vt:i4>
      </vt:variant>
      <vt:variant>
        <vt:i4>0</vt:i4>
      </vt:variant>
      <vt:variant>
        <vt:i4>5</vt:i4>
      </vt:variant>
      <vt:variant>
        <vt:lpwstr/>
      </vt:variant>
      <vt:variant>
        <vt:lpwstr>_Toc238023005</vt:lpwstr>
      </vt:variant>
      <vt:variant>
        <vt:i4>1507384</vt:i4>
      </vt:variant>
      <vt:variant>
        <vt:i4>2</vt:i4>
      </vt:variant>
      <vt:variant>
        <vt:i4>0</vt:i4>
      </vt:variant>
      <vt:variant>
        <vt:i4>5</vt:i4>
      </vt:variant>
      <vt:variant>
        <vt:lpwstr/>
      </vt:variant>
      <vt:variant>
        <vt:lpwstr>_Toc238023004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KOUKAMMA LOCAL MUNICIPALITY:                  DRAFT TARIFF and FREE BASIC SERVICES POLICY</dc:title>
  <dc:creator>Werner Welgemoed</dc:creator>
  <cp:lastModifiedBy>Morne Michaels</cp:lastModifiedBy>
  <cp:revision>3</cp:revision>
  <cp:lastPrinted>2013-03-20T10:58:00Z</cp:lastPrinted>
  <dcterms:created xsi:type="dcterms:W3CDTF">2017-03-22T10:21:00Z</dcterms:created>
  <dcterms:modified xsi:type="dcterms:W3CDTF">2017-03-22T13:26:00Z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