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7A" w:rsidRDefault="00906D7A" w:rsidP="00906D7A">
      <w:pPr>
        <w:pStyle w:val="Headings"/>
        <w:jc w:val="center"/>
        <w:rPr>
          <w:rFonts w:cs="Arial"/>
          <w:spacing w:val="0"/>
          <w:sz w:val="52"/>
        </w:rPr>
      </w:pPr>
    </w:p>
    <w:p w:rsidR="00906D7A" w:rsidRDefault="00906D7A" w:rsidP="00906D7A">
      <w:pPr>
        <w:pStyle w:val="Headings"/>
        <w:jc w:val="center"/>
        <w:rPr>
          <w:rFonts w:cs="Arial"/>
          <w:spacing w:val="0"/>
          <w:sz w:val="52"/>
        </w:rPr>
      </w:pPr>
    </w:p>
    <w:p w:rsidR="00906D7A" w:rsidRDefault="00906D7A" w:rsidP="00906D7A">
      <w:pPr>
        <w:pStyle w:val="Headings"/>
        <w:jc w:val="center"/>
        <w:rPr>
          <w:rFonts w:cs="Arial"/>
          <w:spacing w:val="0"/>
          <w:sz w:val="52"/>
        </w:rPr>
      </w:pPr>
    </w:p>
    <w:p w:rsidR="00906D7A" w:rsidRDefault="00906D7A" w:rsidP="00906D7A">
      <w:pPr>
        <w:pStyle w:val="Headings"/>
        <w:jc w:val="center"/>
        <w:rPr>
          <w:rFonts w:cs="Arial"/>
          <w:spacing w:val="0"/>
          <w:sz w:val="52"/>
        </w:rPr>
      </w:pPr>
      <w:r>
        <w:rPr>
          <w:rFonts w:cs="Arial"/>
          <w:spacing w:val="0"/>
          <w:sz w:val="52"/>
        </w:rPr>
        <w:t>POLICY DOCUMENT</w:t>
      </w:r>
    </w:p>
    <w:p w:rsidR="00906D7A" w:rsidRDefault="00906D7A" w:rsidP="00906D7A">
      <w:pPr>
        <w:pStyle w:val="Headings"/>
        <w:jc w:val="center"/>
        <w:rPr>
          <w:rFonts w:cs="Arial"/>
          <w:sz w:val="44"/>
        </w:rPr>
      </w:pPr>
    </w:p>
    <w:p w:rsidR="00906D7A" w:rsidRDefault="00906D7A" w:rsidP="00906D7A">
      <w:pPr>
        <w:pStyle w:val="Headings"/>
        <w:jc w:val="center"/>
        <w:rPr>
          <w:rFonts w:cs="Arial"/>
          <w:sz w:val="44"/>
        </w:rPr>
      </w:pPr>
    </w:p>
    <w:p w:rsidR="00906D7A" w:rsidRDefault="00906D7A" w:rsidP="00906D7A">
      <w:pPr>
        <w:pStyle w:val="Headings"/>
        <w:jc w:val="center"/>
        <w:rPr>
          <w:rFonts w:cs="Arial"/>
          <w:spacing w:val="0"/>
          <w:sz w:val="44"/>
        </w:rPr>
      </w:pPr>
    </w:p>
    <w:p w:rsidR="00906D7A" w:rsidRDefault="00CA7949" w:rsidP="00906D7A">
      <w:pPr>
        <w:pStyle w:val="Headings"/>
        <w:jc w:val="center"/>
        <w:rPr>
          <w:rFonts w:cs="Arial"/>
          <w:sz w:val="64"/>
        </w:rPr>
      </w:pPr>
      <w:r>
        <w:rPr>
          <w:rFonts w:cs="Arial"/>
          <w:sz w:val="43"/>
        </w:rPr>
        <w:t>TRADE EFFLUENT MANAGEMENT</w:t>
      </w:r>
      <w:r w:rsidR="00906D7A">
        <w:rPr>
          <w:rFonts w:cs="Arial"/>
          <w:sz w:val="43"/>
        </w:rPr>
        <w:t xml:space="preserve"> POLICY</w:t>
      </w:r>
    </w:p>
    <w:p w:rsidR="00906D7A" w:rsidRDefault="00906D7A" w:rsidP="00906D7A">
      <w:pPr>
        <w:pStyle w:val="Headings"/>
        <w:jc w:val="center"/>
        <w:rPr>
          <w:rFonts w:cs="Arial"/>
          <w:spacing w:val="0"/>
          <w:sz w:val="44"/>
        </w:rPr>
      </w:pPr>
    </w:p>
    <w:p w:rsidR="00906D7A" w:rsidRDefault="00906D7A" w:rsidP="00906D7A">
      <w:pPr>
        <w:pStyle w:val="Headings"/>
        <w:jc w:val="center"/>
        <w:rPr>
          <w:rFonts w:cs="Arial"/>
          <w:spacing w:val="0"/>
          <w:sz w:val="44"/>
        </w:rPr>
      </w:pPr>
    </w:p>
    <w:p w:rsidR="00906D7A" w:rsidRDefault="0003353D" w:rsidP="00906D7A">
      <w:pPr>
        <w:pStyle w:val="Headings"/>
        <w:jc w:val="center"/>
        <w:rPr>
          <w:rFonts w:cs="Arial"/>
          <w:spacing w:val="0"/>
          <w:sz w:val="44"/>
        </w:rPr>
      </w:pPr>
      <w:r>
        <w:rPr>
          <w:rFonts w:cs="Arial"/>
          <w:noProof/>
          <w:spacing w:val="0"/>
          <w:sz w:val="44"/>
          <w:lang w:val="en-ZA" w:eastAsia="en-ZA"/>
        </w:rPr>
        <w:drawing>
          <wp:inline distT="0" distB="0" distL="0" distR="0" wp14:anchorId="46462A8E">
            <wp:extent cx="3712845" cy="22193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2219325"/>
                    </a:xfrm>
                    <a:prstGeom prst="rect">
                      <a:avLst/>
                    </a:prstGeom>
                    <a:noFill/>
                  </pic:spPr>
                </pic:pic>
              </a:graphicData>
            </a:graphic>
          </wp:inline>
        </w:drawing>
      </w:r>
    </w:p>
    <w:p w:rsidR="00906D7A" w:rsidRDefault="00906D7A" w:rsidP="00906D7A">
      <w:pPr>
        <w:pStyle w:val="Headings"/>
        <w:jc w:val="center"/>
        <w:rPr>
          <w:rFonts w:cs="Arial"/>
          <w:spacing w:val="0"/>
          <w:sz w:val="32"/>
        </w:rPr>
      </w:pPr>
    </w:p>
    <w:p w:rsidR="00906D7A" w:rsidRDefault="00906D7A" w:rsidP="00906D7A">
      <w:pPr>
        <w:pStyle w:val="Title"/>
        <w:tabs>
          <w:tab w:val="left" w:pos="540"/>
        </w:tabs>
        <w:ind w:left="540" w:hanging="540"/>
        <w:rPr>
          <w:rFonts w:ascii="Arial" w:hAnsi="Arial" w:cs="Arial"/>
          <w:sz w:val="23"/>
          <w:u w:val="single"/>
        </w:rPr>
      </w:pPr>
    </w:p>
    <w:p w:rsidR="00832432" w:rsidRDefault="00832432" w:rsidP="0003353D">
      <w:pPr>
        <w:spacing w:after="200" w:line="276" w:lineRule="auto"/>
        <w:rPr>
          <w:rFonts w:ascii="Arial" w:hAnsi="Arial" w:cs="Arial"/>
          <w:sz w:val="23"/>
          <w:u w:val="single"/>
        </w:rPr>
        <w:sectPr w:rsidR="00832432" w:rsidSect="008E069F">
          <w:headerReference w:type="default" r:id="rId10"/>
          <w:footerReference w:type="even" r:id="rId11"/>
          <w:footerReference w:type="default" r:id="rId12"/>
          <w:headerReference w:type="first" r:id="rId13"/>
          <w:footerReference w:type="first" r:id="rId14"/>
          <w:type w:val="continuous"/>
          <w:pgSz w:w="11906" w:h="16838"/>
          <w:pgMar w:top="864" w:right="1800" w:bottom="864" w:left="1276" w:header="706" w:footer="706" w:gutter="0"/>
          <w:pgNumType w:start="0"/>
          <w:cols w:space="708"/>
          <w:docGrid w:linePitch="360"/>
        </w:sectPr>
      </w:pPr>
    </w:p>
    <w:p w:rsidR="00832432" w:rsidRDefault="00832432" w:rsidP="00832432">
      <w:pPr>
        <w:spacing w:after="200" w:line="276" w:lineRule="auto"/>
      </w:pPr>
    </w:p>
    <w:sdt>
      <w:sdtPr>
        <w:rPr>
          <w:rFonts w:ascii="Arial" w:hAnsi="Arial" w:cs="Arial"/>
        </w:rPr>
        <w:id w:val="-1070343063"/>
        <w:docPartObj>
          <w:docPartGallery w:val="Table of Contents"/>
          <w:docPartUnique/>
        </w:docPartObj>
      </w:sdtPr>
      <w:sdtEndPr>
        <w:rPr>
          <w:bCs/>
          <w:noProof/>
        </w:rPr>
      </w:sdtEndPr>
      <w:sdtContent>
        <w:p w:rsidR="00DB5701" w:rsidRPr="00625930" w:rsidRDefault="00DB5701" w:rsidP="00E163BE">
          <w:pPr>
            <w:spacing w:after="200" w:line="360" w:lineRule="auto"/>
            <w:jc w:val="both"/>
            <w:rPr>
              <w:rFonts w:ascii="Arial" w:hAnsi="Arial" w:cs="Arial"/>
              <w:u w:val="single"/>
            </w:rPr>
          </w:pPr>
          <w:r w:rsidRPr="00625930">
            <w:rPr>
              <w:rFonts w:ascii="Arial" w:hAnsi="Arial" w:cs="Arial"/>
              <w:b/>
              <w:color w:val="000000" w:themeColor="text1"/>
            </w:rPr>
            <w:t>Table of Contents</w:t>
          </w:r>
        </w:p>
        <w:p w:rsidR="00E163BE" w:rsidRPr="00AE2405" w:rsidRDefault="00DB5701" w:rsidP="00E163BE">
          <w:pPr>
            <w:pStyle w:val="TOC1"/>
            <w:spacing w:line="360" w:lineRule="auto"/>
            <w:jc w:val="both"/>
            <w:rPr>
              <w:rFonts w:ascii="Arial" w:hAnsi="Arial" w:cs="Arial"/>
              <w:noProof/>
              <w:lang w:val="en-ZA" w:eastAsia="en-ZA"/>
            </w:rPr>
          </w:pPr>
          <w:r w:rsidRPr="00625930">
            <w:rPr>
              <w:rFonts w:ascii="Arial" w:hAnsi="Arial" w:cs="Arial"/>
              <w:sz w:val="24"/>
              <w:szCs w:val="24"/>
            </w:rPr>
            <w:fldChar w:fldCharType="begin"/>
          </w:r>
          <w:r w:rsidRPr="00625930">
            <w:rPr>
              <w:rFonts w:ascii="Arial" w:hAnsi="Arial" w:cs="Arial"/>
              <w:sz w:val="24"/>
              <w:szCs w:val="24"/>
            </w:rPr>
            <w:instrText xml:space="preserve"> TOC \o "1-3" \h \z \u </w:instrText>
          </w:r>
          <w:r w:rsidRPr="00625930">
            <w:rPr>
              <w:rFonts w:ascii="Arial" w:hAnsi="Arial" w:cs="Arial"/>
              <w:sz w:val="24"/>
              <w:szCs w:val="24"/>
            </w:rPr>
            <w:fldChar w:fldCharType="separate"/>
          </w:r>
          <w:hyperlink w:anchor="_Toc478081561" w:history="1">
            <w:r w:rsidR="00E163BE" w:rsidRPr="00AE2405">
              <w:rPr>
                <w:rStyle w:val="Hyperlink"/>
                <w:rFonts w:ascii="Arial" w:hAnsi="Arial" w:cs="Arial"/>
                <w:noProof/>
              </w:rPr>
              <w:t>1.</w:t>
            </w:r>
            <w:r w:rsidR="00E163BE" w:rsidRPr="00AE2405">
              <w:rPr>
                <w:rFonts w:ascii="Arial" w:hAnsi="Arial" w:cs="Arial"/>
                <w:noProof/>
                <w:lang w:val="en-ZA" w:eastAsia="en-ZA"/>
              </w:rPr>
              <w:tab/>
            </w:r>
            <w:r w:rsidR="00E163BE" w:rsidRPr="00AE2405">
              <w:rPr>
                <w:rStyle w:val="Hyperlink"/>
                <w:rFonts w:ascii="Arial" w:hAnsi="Arial" w:cs="Arial"/>
                <w:noProof/>
              </w:rPr>
              <w:t>Purpose</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_Toc478081561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1</w:t>
            </w:r>
            <w:r w:rsidR="00E163BE" w:rsidRPr="00AE2405">
              <w:rPr>
                <w:rFonts w:ascii="Arial" w:hAnsi="Arial" w:cs="Arial"/>
                <w:noProof/>
                <w:webHidden/>
              </w:rPr>
              <w:fldChar w:fldCharType="end"/>
            </w:r>
          </w:hyperlink>
        </w:p>
        <w:p w:rsidR="00E163BE" w:rsidRPr="00AE2405" w:rsidRDefault="00D61BE7" w:rsidP="00E163BE">
          <w:pPr>
            <w:pStyle w:val="TOC1"/>
            <w:spacing w:line="360" w:lineRule="auto"/>
            <w:jc w:val="both"/>
            <w:rPr>
              <w:rFonts w:ascii="Arial" w:hAnsi="Arial" w:cs="Arial"/>
              <w:noProof/>
              <w:lang w:val="en-ZA" w:eastAsia="en-ZA"/>
            </w:rPr>
          </w:pPr>
          <w:hyperlink w:anchor="_Toc478081562" w:history="1">
            <w:r w:rsidR="00E163BE" w:rsidRPr="00AE2405">
              <w:rPr>
                <w:rStyle w:val="Hyperlink"/>
                <w:rFonts w:ascii="Arial" w:hAnsi="Arial" w:cs="Arial"/>
                <w:noProof/>
              </w:rPr>
              <w:t>2.</w:t>
            </w:r>
            <w:r w:rsidR="00E163BE" w:rsidRPr="00AE2405">
              <w:rPr>
                <w:rFonts w:ascii="Arial" w:hAnsi="Arial" w:cs="Arial"/>
                <w:noProof/>
                <w:lang w:val="en-ZA" w:eastAsia="en-ZA"/>
              </w:rPr>
              <w:tab/>
            </w:r>
            <w:r w:rsidR="00E163BE" w:rsidRPr="00AE2405">
              <w:rPr>
                <w:rStyle w:val="Hyperlink"/>
                <w:rFonts w:ascii="Arial" w:hAnsi="Arial" w:cs="Arial"/>
                <w:noProof/>
              </w:rPr>
              <w:t>Background</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_Toc478081562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1</w:t>
            </w:r>
            <w:r w:rsidR="00E163BE" w:rsidRPr="00AE2405">
              <w:rPr>
                <w:rFonts w:ascii="Arial" w:hAnsi="Arial" w:cs="Arial"/>
                <w:noProof/>
                <w:webHidden/>
              </w:rPr>
              <w:fldChar w:fldCharType="end"/>
            </w:r>
          </w:hyperlink>
        </w:p>
        <w:p w:rsidR="00E163BE" w:rsidRPr="00AE2405" w:rsidRDefault="00D61BE7" w:rsidP="00E163BE">
          <w:pPr>
            <w:pStyle w:val="TOC1"/>
            <w:spacing w:line="360" w:lineRule="auto"/>
            <w:jc w:val="both"/>
            <w:rPr>
              <w:rFonts w:ascii="Arial" w:hAnsi="Arial" w:cs="Arial"/>
              <w:noProof/>
              <w:lang w:val="en-ZA" w:eastAsia="en-ZA"/>
            </w:rPr>
          </w:pPr>
          <w:hyperlink w:anchor="_Toc478081563" w:history="1">
            <w:r w:rsidR="00E163BE" w:rsidRPr="00AE2405">
              <w:rPr>
                <w:rStyle w:val="Hyperlink"/>
                <w:rFonts w:ascii="Arial" w:hAnsi="Arial" w:cs="Arial"/>
                <w:noProof/>
              </w:rPr>
              <w:t>3.</w:t>
            </w:r>
            <w:r w:rsidR="00E163BE" w:rsidRPr="00AE2405">
              <w:rPr>
                <w:rFonts w:ascii="Arial" w:hAnsi="Arial" w:cs="Arial"/>
                <w:noProof/>
                <w:lang w:val="en-ZA" w:eastAsia="en-ZA"/>
              </w:rPr>
              <w:tab/>
            </w:r>
            <w:r w:rsidR="00E163BE" w:rsidRPr="00AE2405">
              <w:rPr>
                <w:rStyle w:val="Hyperlink"/>
                <w:rFonts w:ascii="Arial" w:hAnsi="Arial" w:cs="Arial"/>
                <w:noProof/>
              </w:rPr>
              <w:t>Definitions</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_Toc478081563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2</w:t>
            </w:r>
            <w:r w:rsidR="00E163BE" w:rsidRPr="00AE2405">
              <w:rPr>
                <w:rFonts w:ascii="Arial" w:hAnsi="Arial" w:cs="Arial"/>
                <w:noProof/>
                <w:webHidden/>
              </w:rPr>
              <w:fldChar w:fldCharType="end"/>
            </w:r>
          </w:hyperlink>
        </w:p>
        <w:p w:rsidR="00E163BE" w:rsidRPr="00AE2405" w:rsidRDefault="00D61BE7" w:rsidP="00E163BE">
          <w:pPr>
            <w:pStyle w:val="TOC1"/>
            <w:spacing w:line="360" w:lineRule="auto"/>
            <w:jc w:val="both"/>
            <w:rPr>
              <w:rFonts w:ascii="Arial" w:hAnsi="Arial" w:cs="Arial"/>
              <w:noProof/>
              <w:lang w:val="en-ZA" w:eastAsia="en-ZA"/>
            </w:rPr>
          </w:pPr>
          <w:hyperlink w:anchor="_Toc478081564" w:history="1">
            <w:r w:rsidR="00E163BE" w:rsidRPr="00AE2405">
              <w:rPr>
                <w:rStyle w:val="Hyperlink"/>
                <w:rFonts w:ascii="Arial" w:hAnsi="Arial" w:cs="Arial"/>
                <w:noProof/>
              </w:rPr>
              <w:t>4.</w:t>
            </w:r>
            <w:r w:rsidR="00E163BE" w:rsidRPr="00AE2405">
              <w:rPr>
                <w:rFonts w:ascii="Arial" w:hAnsi="Arial" w:cs="Arial"/>
                <w:noProof/>
                <w:lang w:val="en-ZA" w:eastAsia="en-ZA"/>
              </w:rPr>
              <w:tab/>
            </w:r>
            <w:r w:rsidR="00E163BE" w:rsidRPr="00AE2405">
              <w:rPr>
                <w:rStyle w:val="Hyperlink"/>
                <w:rFonts w:ascii="Arial" w:hAnsi="Arial" w:cs="Arial"/>
                <w:noProof/>
              </w:rPr>
              <w:t>Acronyms</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_Toc478081564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5</w:t>
            </w:r>
            <w:r w:rsidR="00E163BE" w:rsidRPr="00AE2405">
              <w:rPr>
                <w:rFonts w:ascii="Arial" w:hAnsi="Arial" w:cs="Arial"/>
                <w:noProof/>
                <w:webHidden/>
              </w:rPr>
              <w:fldChar w:fldCharType="end"/>
            </w:r>
          </w:hyperlink>
        </w:p>
        <w:p w:rsidR="00E163BE" w:rsidRPr="00AE2405" w:rsidRDefault="00D61BE7" w:rsidP="00E163BE">
          <w:pPr>
            <w:pStyle w:val="TOC1"/>
            <w:spacing w:line="360" w:lineRule="auto"/>
            <w:jc w:val="both"/>
            <w:rPr>
              <w:rFonts w:ascii="Arial" w:hAnsi="Arial" w:cs="Arial"/>
              <w:noProof/>
              <w:lang w:val="en-ZA" w:eastAsia="en-ZA"/>
            </w:rPr>
          </w:pPr>
          <w:hyperlink w:anchor="_Toc478081565" w:history="1">
            <w:r w:rsidR="00E163BE" w:rsidRPr="00AE2405">
              <w:rPr>
                <w:rStyle w:val="Hyperlink"/>
                <w:rFonts w:ascii="Arial" w:hAnsi="Arial" w:cs="Arial"/>
                <w:noProof/>
              </w:rPr>
              <w:t>5.</w:t>
            </w:r>
            <w:r w:rsidR="00E163BE" w:rsidRPr="00AE2405">
              <w:rPr>
                <w:rFonts w:ascii="Arial" w:hAnsi="Arial" w:cs="Arial"/>
                <w:noProof/>
                <w:lang w:val="en-ZA" w:eastAsia="en-ZA"/>
              </w:rPr>
              <w:tab/>
            </w:r>
            <w:r w:rsidR="00E163BE" w:rsidRPr="00AE2405">
              <w:rPr>
                <w:rStyle w:val="Hyperlink"/>
                <w:rFonts w:ascii="Arial" w:hAnsi="Arial" w:cs="Arial"/>
                <w:noProof/>
              </w:rPr>
              <w:t>Legislative Reference</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_Toc478081565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5</w:t>
            </w:r>
            <w:r w:rsidR="00E163BE" w:rsidRPr="00AE2405">
              <w:rPr>
                <w:rFonts w:ascii="Arial" w:hAnsi="Arial" w:cs="Arial"/>
                <w:noProof/>
                <w:webHidden/>
              </w:rPr>
              <w:fldChar w:fldCharType="end"/>
            </w:r>
          </w:hyperlink>
        </w:p>
        <w:p w:rsidR="00E163BE" w:rsidRPr="00AE2405" w:rsidRDefault="00D61BE7" w:rsidP="00E163BE">
          <w:pPr>
            <w:pStyle w:val="TOC1"/>
            <w:spacing w:line="360" w:lineRule="auto"/>
            <w:jc w:val="both"/>
            <w:rPr>
              <w:rFonts w:ascii="Arial" w:hAnsi="Arial" w:cs="Arial"/>
              <w:noProof/>
              <w:lang w:val="en-ZA" w:eastAsia="en-ZA"/>
            </w:rPr>
          </w:pPr>
          <w:hyperlink w:anchor="_Toc478081566" w:history="1">
            <w:r w:rsidR="00E163BE" w:rsidRPr="00AE2405">
              <w:rPr>
                <w:rStyle w:val="Hyperlink"/>
                <w:rFonts w:ascii="Arial" w:hAnsi="Arial" w:cs="Arial"/>
                <w:noProof/>
              </w:rPr>
              <w:t>6.</w:t>
            </w:r>
            <w:r w:rsidR="00E163BE" w:rsidRPr="00AE2405">
              <w:rPr>
                <w:rFonts w:ascii="Arial" w:hAnsi="Arial" w:cs="Arial"/>
                <w:noProof/>
                <w:lang w:val="en-ZA" w:eastAsia="en-ZA"/>
              </w:rPr>
              <w:tab/>
            </w:r>
            <w:r w:rsidR="00E163BE" w:rsidRPr="00AE2405">
              <w:rPr>
                <w:rStyle w:val="Hyperlink"/>
                <w:rFonts w:ascii="Arial" w:hAnsi="Arial" w:cs="Arial"/>
                <w:noProof/>
              </w:rPr>
              <w:t>APPLYING FOR AUTHORISATION TO DISCHARGE INDUSTRIAL EFFLUENT</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_Toc478081566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6</w:t>
            </w:r>
            <w:r w:rsidR="00E163BE" w:rsidRPr="00AE2405">
              <w:rPr>
                <w:rFonts w:ascii="Arial" w:hAnsi="Arial" w:cs="Arial"/>
                <w:noProof/>
                <w:webHidden/>
              </w:rPr>
              <w:fldChar w:fldCharType="end"/>
            </w:r>
          </w:hyperlink>
        </w:p>
        <w:p w:rsidR="00E163BE" w:rsidRPr="00AE2405" w:rsidRDefault="00D61BE7" w:rsidP="00E163BE">
          <w:pPr>
            <w:pStyle w:val="TOC2"/>
            <w:tabs>
              <w:tab w:val="left" w:pos="880"/>
              <w:tab w:val="right" w:leader="dot" w:pos="8820"/>
            </w:tabs>
            <w:spacing w:line="360" w:lineRule="auto"/>
            <w:jc w:val="both"/>
            <w:rPr>
              <w:rFonts w:ascii="Arial" w:hAnsi="Arial" w:cs="Arial"/>
              <w:noProof/>
              <w:lang w:val="en-ZA" w:eastAsia="en-ZA"/>
            </w:rPr>
          </w:pPr>
          <w:hyperlink w:anchor="_Toc478081567" w:history="1">
            <w:r w:rsidR="00E163BE" w:rsidRPr="00AE2405">
              <w:rPr>
                <w:rStyle w:val="Hyperlink"/>
                <w:rFonts w:ascii="Arial" w:hAnsi="Arial" w:cs="Arial"/>
                <w:noProof/>
              </w:rPr>
              <w:t>6.1.</w:t>
            </w:r>
            <w:r w:rsidR="00E163BE" w:rsidRPr="00AE2405">
              <w:rPr>
                <w:rFonts w:ascii="Arial" w:hAnsi="Arial" w:cs="Arial"/>
                <w:noProof/>
                <w:lang w:val="en-ZA" w:eastAsia="en-ZA"/>
              </w:rPr>
              <w:tab/>
            </w:r>
            <w:r w:rsidR="00E163BE" w:rsidRPr="00AE2405">
              <w:rPr>
                <w:rStyle w:val="Hyperlink"/>
                <w:rFonts w:ascii="Arial" w:hAnsi="Arial" w:cs="Arial"/>
                <w:noProof/>
              </w:rPr>
              <w:t>Permit Application</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_Toc478081567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6</w:t>
            </w:r>
            <w:r w:rsidR="00E163BE" w:rsidRPr="00AE2405">
              <w:rPr>
                <w:rFonts w:ascii="Arial" w:hAnsi="Arial" w:cs="Arial"/>
                <w:noProof/>
                <w:webHidden/>
              </w:rPr>
              <w:fldChar w:fldCharType="end"/>
            </w:r>
          </w:hyperlink>
        </w:p>
        <w:p w:rsidR="00E163BE" w:rsidRPr="00AE2405" w:rsidRDefault="00D61BE7" w:rsidP="00E163BE">
          <w:pPr>
            <w:pStyle w:val="TOC2"/>
            <w:tabs>
              <w:tab w:val="left" w:pos="880"/>
              <w:tab w:val="right" w:leader="dot" w:pos="8820"/>
            </w:tabs>
            <w:spacing w:line="360" w:lineRule="auto"/>
            <w:jc w:val="both"/>
            <w:rPr>
              <w:rFonts w:ascii="Arial" w:hAnsi="Arial" w:cs="Arial"/>
              <w:noProof/>
              <w:lang w:val="en-ZA" w:eastAsia="en-ZA"/>
            </w:rPr>
          </w:pPr>
          <w:hyperlink w:anchor="_Toc478081568" w:history="1">
            <w:r w:rsidR="00E163BE" w:rsidRPr="00AE2405">
              <w:rPr>
                <w:rStyle w:val="Hyperlink"/>
                <w:rFonts w:ascii="Arial" w:hAnsi="Arial" w:cs="Arial"/>
                <w:noProof/>
              </w:rPr>
              <w:t>6.3.</w:t>
            </w:r>
            <w:r w:rsidR="00E163BE" w:rsidRPr="00AE2405">
              <w:rPr>
                <w:rFonts w:ascii="Arial" w:hAnsi="Arial" w:cs="Arial"/>
                <w:noProof/>
                <w:lang w:val="en-ZA" w:eastAsia="en-ZA"/>
              </w:rPr>
              <w:tab/>
            </w:r>
            <w:r w:rsidR="00E163BE" w:rsidRPr="00AE2405">
              <w:rPr>
                <w:rStyle w:val="Hyperlink"/>
                <w:rFonts w:ascii="Arial" w:hAnsi="Arial" w:cs="Arial"/>
                <w:noProof/>
              </w:rPr>
              <w:t>Compliance with Authorisations</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_Toc478081568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7</w:t>
            </w:r>
            <w:r w:rsidR="00E163BE" w:rsidRPr="00AE2405">
              <w:rPr>
                <w:rFonts w:ascii="Arial" w:hAnsi="Arial" w:cs="Arial"/>
                <w:noProof/>
                <w:webHidden/>
              </w:rPr>
              <w:fldChar w:fldCharType="end"/>
            </w:r>
          </w:hyperlink>
        </w:p>
        <w:p w:rsidR="00E163BE" w:rsidRPr="00AE2405" w:rsidRDefault="00D61BE7" w:rsidP="00E163BE">
          <w:pPr>
            <w:pStyle w:val="TOC2"/>
            <w:tabs>
              <w:tab w:val="left" w:pos="880"/>
              <w:tab w:val="right" w:leader="dot" w:pos="8820"/>
            </w:tabs>
            <w:spacing w:line="360" w:lineRule="auto"/>
            <w:jc w:val="both"/>
            <w:rPr>
              <w:rFonts w:ascii="Arial" w:hAnsi="Arial" w:cs="Arial"/>
              <w:noProof/>
              <w:lang w:val="en-ZA" w:eastAsia="en-ZA"/>
            </w:rPr>
          </w:pPr>
          <w:hyperlink w:anchor="_Toc478081569" w:history="1">
            <w:r w:rsidR="00E163BE" w:rsidRPr="00AE2405">
              <w:rPr>
                <w:rStyle w:val="Hyperlink"/>
                <w:rFonts w:ascii="Arial" w:hAnsi="Arial" w:cs="Arial"/>
                <w:noProof/>
              </w:rPr>
              <w:t>6.4.</w:t>
            </w:r>
            <w:r w:rsidR="00E163BE" w:rsidRPr="00AE2405">
              <w:rPr>
                <w:rFonts w:ascii="Arial" w:hAnsi="Arial" w:cs="Arial"/>
                <w:noProof/>
                <w:lang w:val="en-ZA" w:eastAsia="en-ZA"/>
              </w:rPr>
              <w:tab/>
            </w:r>
            <w:r w:rsidR="00E163BE" w:rsidRPr="00AE2405">
              <w:rPr>
                <w:rStyle w:val="Hyperlink"/>
                <w:rFonts w:ascii="Arial" w:hAnsi="Arial" w:cs="Arial"/>
                <w:noProof/>
              </w:rPr>
              <w:t>Managing non-compliance</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_Toc478081569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8</w:t>
            </w:r>
            <w:r w:rsidR="00E163BE" w:rsidRPr="00AE2405">
              <w:rPr>
                <w:rFonts w:ascii="Arial" w:hAnsi="Arial" w:cs="Arial"/>
                <w:noProof/>
                <w:webHidden/>
              </w:rPr>
              <w:fldChar w:fldCharType="end"/>
            </w:r>
          </w:hyperlink>
        </w:p>
        <w:p w:rsidR="00E163BE" w:rsidRPr="00AE2405" w:rsidRDefault="00D61BE7" w:rsidP="00E163BE">
          <w:pPr>
            <w:pStyle w:val="TOC1"/>
            <w:spacing w:line="360" w:lineRule="auto"/>
            <w:jc w:val="both"/>
            <w:rPr>
              <w:rFonts w:ascii="Arial" w:hAnsi="Arial" w:cs="Arial"/>
              <w:noProof/>
              <w:lang w:val="en-ZA" w:eastAsia="en-ZA"/>
            </w:rPr>
          </w:pPr>
          <w:hyperlink w:anchor="_Toc478081570" w:history="1">
            <w:r w:rsidR="00E163BE" w:rsidRPr="00AE2405">
              <w:rPr>
                <w:rStyle w:val="Hyperlink"/>
                <w:rFonts w:ascii="Arial" w:hAnsi="Arial" w:cs="Arial"/>
                <w:noProof/>
              </w:rPr>
              <w:t>7.</w:t>
            </w:r>
            <w:r w:rsidR="00E163BE" w:rsidRPr="00AE2405">
              <w:rPr>
                <w:rFonts w:ascii="Arial" w:hAnsi="Arial" w:cs="Arial"/>
                <w:noProof/>
                <w:lang w:val="en-ZA" w:eastAsia="en-ZA"/>
              </w:rPr>
              <w:tab/>
            </w:r>
            <w:r w:rsidR="00E163BE" w:rsidRPr="00AE2405">
              <w:rPr>
                <w:rStyle w:val="Hyperlink"/>
                <w:rFonts w:ascii="Arial" w:hAnsi="Arial" w:cs="Arial"/>
                <w:noProof/>
              </w:rPr>
              <w:t>APPLYING FOR AUTHORISATION FOR ACCEPTANCE OF SEWAGE DELIVERED BY ROAD HAULAGE</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_Toc478081570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8</w:t>
            </w:r>
            <w:r w:rsidR="00E163BE" w:rsidRPr="00AE2405">
              <w:rPr>
                <w:rFonts w:ascii="Arial" w:hAnsi="Arial" w:cs="Arial"/>
                <w:noProof/>
                <w:webHidden/>
              </w:rPr>
              <w:fldChar w:fldCharType="end"/>
            </w:r>
          </w:hyperlink>
        </w:p>
        <w:p w:rsidR="00E163BE" w:rsidRPr="00AE2405" w:rsidRDefault="00D61BE7" w:rsidP="00E163BE">
          <w:pPr>
            <w:pStyle w:val="TOC2"/>
            <w:tabs>
              <w:tab w:val="left" w:pos="880"/>
              <w:tab w:val="right" w:leader="dot" w:pos="8820"/>
            </w:tabs>
            <w:spacing w:line="360" w:lineRule="auto"/>
            <w:jc w:val="both"/>
            <w:rPr>
              <w:rFonts w:ascii="Arial" w:hAnsi="Arial" w:cs="Arial"/>
              <w:noProof/>
              <w:lang w:val="en-ZA" w:eastAsia="en-ZA"/>
            </w:rPr>
          </w:pPr>
          <w:hyperlink w:anchor="_Toc478081571" w:history="1">
            <w:r w:rsidR="00E163BE" w:rsidRPr="00AE2405">
              <w:rPr>
                <w:rStyle w:val="Hyperlink"/>
                <w:rFonts w:ascii="Arial" w:hAnsi="Arial" w:cs="Arial"/>
                <w:noProof/>
              </w:rPr>
              <w:t>7.1.</w:t>
            </w:r>
            <w:r w:rsidR="00E163BE" w:rsidRPr="00AE2405">
              <w:rPr>
                <w:rFonts w:ascii="Arial" w:hAnsi="Arial" w:cs="Arial"/>
                <w:noProof/>
                <w:lang w:val="en-ZA" w:eastAsia="en-ZA"/>
              </w:rPr>
              <w:tab/>
            </w:r>
            <w:r w:rsidR="00E163BE" w:rsidRPr="00AE2405">
              <w:rPr>
                <w:rStyle w:val="Hyperlink"/>
                <w:rFonts w:ascii="Arial" w:hAnsi="Arial" w:cs="Arial"/>
                <w:noProof/>
              </w:rPr>
              <w:t>Permit Application</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_Toc478081571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9</w:t>
            </w:r>
            <w:r w:rsidR="00E163BE" w:rsidRPr="00AE2405">
              <w:rPr>
                <w:rFonts w:ascii="Arial" w:hAnsi="Arial" w:cs="Arial"/>
                <w:noProof/>
                <w:webHidden/>
              </w:rPr>
              <w:fldChar w:fldCharType="end"/>
            </w:r>
          </w:hyperlink>
        </w:p>
        <w:p w:rsidR="00E163BE" w:rsidRPr="00AE2405" w:rsidRDefault="00D61BE7" w:rsidP="00E163BE">
          <w:pPr>
            <w:pStyle w:val="TOC1"/>
            <w:spacing w:line="360" w:lineRule="auto"/>
            <w:jc w:val="both"/>
            <w:rPr>
              <w:rFonts w:ascii="Arial" w:hAnsi="Arial" w:cs="Arial"/>
              <w:noProof/>
              <w:lang w:val="en-ZA" w:eastAsia="en-ZA"/>
            </w:rPr>
          </w:pPr>
          <w:hyperlink w:anchor="_Toc478081572" w:history="1">
            <w:r w:rsidR="00E163BE" w:rsidRPr="00AE2405">
              <w:rPr>
                <w:rStyle w:val="Hyperlink"/>
                <w:rFonts w:ascii="Arial" w:hAnsi="Arial" w:cs="Arial"/>
                <w:noProof/>
              </w:rPr>
              <w:t>8.</w:t>
            </w:r>
            <w:r w:rsidR="00E163BE" w:rsidRPr="00AE2405">
              <w:rPr>
                <w:rFonts w:ascii="Arial" w:hAnsi="Arial" w:cs="Arial"/>
                <w:noProof/>
                <w:lang w:val="en-ZA" w:eastAsia="en-ZA"/>
              </w:rPr>
              <w:tab/>
            </w:r>
            <w:r w:rsidR="00E163BE" w:rsidRPr="00AE2405">
              <w:rPr>
                <w:rStyle w:val="Hyperlink"/>
                <w:rFonts w:ascii="Arial" w:hAnsi="Arial" w:cs="Arial"/>
                <w:noProof/>
              </w:rPr>
              <w:t>IMPROVEMENT NOTICES AND TERMINATION OF A PERMIT</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_Toc478081572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10</w:t>
            </w:r>
            <w:r w:rsidR="00E163BE" w:rsidRPr="00AE2405">
              <w:rPr>
                <w:rFonts w:ascii="Arial" w:hAnsi="Arial" w:cs="Arial"/>
                <w:noProof/>
                <w:webHidden/>
              </w:rPr>
              <w:fldChar w:fldCharType="end"/>
            </w:r>
          </w:hyperlink>
        </w:p>
        <w:p w:rsidR="00E163BE" w:rsidRPr="00AE2405" w:rsidRDefault="00D61BE7" w:rsidP="00E163BE">
          <w:pPr>
            <w:pStyle w:val="TOC1"/>
            <w:spacing w:line="360" w:lineRule="auto"/>
            <w:jc w:val="both"/>
            <w:rPr>
              <w:rFonts w:ascii="Arial" w:hAnsi="Arial" w:cs="Arial"/>
              <w:noProof/>
              <w:lang w:val="en-ZA" w:eastAsia="en-ZA"/>
            </w:rPr>
          </w:pPr>
          <w:hyperlink w:anchor="_Toc478081573" w:history="1">
            <w:r w:rsidR="00E163BE" w:rsidRPr="00AE2405">
              <w:rPr>
                <w:rStyle w:val="Hyperlink"/>
                <w:rFonts w:ascii="Arial" w:hAnsi="Arial" w:cs="Arial"/>
                <w:noProof/>
              </w:rPr>
              <w:t>9.</w:t>
            </w:r>
            <w:r w:rsidR="00E163BE" w:rsidRPr="00AE2405">
              <w:rPr>
                <w:rFonts w:ascii="Arial" w:hAnsi="Arial" w:cs="Arial"/>
                <w:noProof/>
                <w:lang w:val="en-ZA" w:eastAsia="en-ZA"/>
              </w:rPr>
              <w:tab/>
            </w:r>
            <w:r w:rsidR="00E163BE" w:rsidRPr="00AE2405">
              <w:rPr>
                <w:rStyle w:val="Hyperlink"/>
                <w:rFonts w:ascii="Arial" w:hAnsi="Arial" w:cs="Arial"/>
                <w:noProof/>
              </w:rPr>
              <w:t>QUALITY OF SERVICE</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_Toc478081573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11</w:t>
            </w:r>
            <w:r w:rsidR="00E163BE" w:rsidRPr="00AE2405">
              <w:rPr>
                <w:rFonts w:ascii="Arial" w:hAnsi="Arial" w:cs="Arial"/>
                <w:noProof/>
                <w:webHidden/>
              </w:rPr>
              <w:fldChar w:fldCharType="end"/>
            </w:r>
          </w:hyperlink>
        </w:p>
        <w:p w:rsidR="00E163BE" w:rsidRPr="00AE2405" w:rsidRDefault="00D61BE7" w:rsidP="00E163BE">
          <w:pPr>
            <w:pStyle w:val="TOC2"/>
            <w:tabs>
              <w:tab w:val="left" w:pos="880"/>
              <w:tab w:val="right" w:leader="dot" w:pos="8820"/>
            </w:tabs>
            <w:spacing w:line="360" w:lineRule="auto"/>
            <w:jc w:val="both"/>
            <w:rPr>
              <w:rFonts w:ascii="Arial" w:hAnsi="Arial" w:cs="Arial"/>
              <w:noProof/>
              <w:lang w:val="en-ZA" w:eastAsia="en-ZA"/>
            </w:rPr>
          </w:pPr>
          <w:hyperlink w:anchor="_Toc478081574" w:history="1">
            <w:r w:rsidR="00E163BE" w:rsidRPr="00AE2405">
              <w:rPr>
                <w:rStyle w:val="Hyperlink"/>
                <w:rFonts w:ascii="Arial" w:hAnsi="Arial" w:cs="Arial"/>
                <w:noProof/>
                <w:lang w:val="en-ZA" w:eastAsia="en-ZA"/>
              </w:rPr>
              <w:t>9.1.</w:t>
            </w:r>
            <w:r w:rsidR="00E163BE" w:rsidRPr="00AE2405">
              <w:rPr>
                <w:rFonts w:ascii="Arial" w:hAnsi="Arial" w:cs="Arial"/>
                <w:noProof/>
                <w:lang w:val="en-ZA" w:eastAsia="en-ZA"/>
              </w:rPr>
              <w:tab/>
            </w:r>
            <w:r w:rsidR="00E163BE" w:rsidRPr="00AE2405">
              <w:rPr>
                <w:rStyle w:val="Hyperlink"/>
                <w:rFonts w:ascii="Arial" w:hAnsi="Arial" w:cs="Arial"/>
                <w:noProof/>
                <w:lang w:val="en-ZA" w:eastAsia="en-ZA"/>
              </w:rPr>
              <w:t>Credibility of trade effluent quality data</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_Toc478081574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11</w:t>
            </w:r>
            <w:r w:rsidR="00E163BE" w:rsidRPr="00AE2405">
              <w:rPr>
                <w:rFonts w:ascii="Arial" w:hAnsi="Arial" w:cs="Arial"/>
                <w:noProof/>
                <w:webHidden/>
              </w:rPr>
              <w:fldChar w:fldCharType="end"/>
            </w:r>
          </w:hyperlink>
        </w:p>
        <w:p w:rsidR="00E163BE" w:rsidRPr="00AE2405" w:rsidRDefault="00D61BE7" w:rsidP="00E163BE">
          <w:pPr>
            <w:pStyle w:val="TOC1"/>
            <w:spacing w:line="360" w:lineRule="auto"/>
            <w:jc w:val="both"/>
            <w:rPr>
              <w:rFonts w:ascii="Arial" w:hAnsi="Arial" w:cs="Arial"/>
              <w:noProof/>
              <w:lang w:val="en-ZA" w:eastAsia="en-ZA"/>
            </w:rPr>
          </w:pPr>
          <w:hyperlink w:anchor="_Toc478081575" w:history="1">
            <w:r w:rsidR="00E163BE" w:rsidRPr="00AE2405">
              <w:rPr>
                <w:rStyle w:val="Hyperlink"/>
                <w:rFonts w:ascii="Arial" w:hAnsi="Arial" w:cs="Arial"/>
                <w:noProof/>
              </w:rPr>
              <w:t>10.</w:t>
            </w:r>
            <w:r w:rsidR="00E163BE" w:rsidRPr="00AE2405">
              <w:rPr>
                <w:rFonts w:ascii="Arial" w:hAnsi="Arial" w:cs="Arial"/>
                <w:noProof/>
                <w:lang w:val="en-ZA" w:eastAsia="en-ZA"/>
              </w:rPr>
              <w:tab/>
            </w:r>
            <w:r w:rsidR="00E163BE" w:rsidRPr="00AE2405">
              <w:rPr>
                <w:rStyle w:val="Hyperlink"/>
                <w:rFonts w:ascii="Arial" w:hAnsi="Arial" w:cs="Arial"/>
                <w:noProof/>
              </w:rPr>
              <w:t>PAYMENT OF SERVICE</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_Toc478081575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12</w:t>
            </w:r>
            <w:r w:rsidR="00E163BE" w:rsidRPr="00AE2405">
              <w:rPr>
                <w:rFonts w:ascii="Arial" w:hAnsi="Arial" w:cs="Arial"/>
                <w:noProof/>
                <w:webHidden/>
              </w:rPr>
              <w:fldChar w:fldCharType="end"/>
            </w:r>
          </w:hyperlink>
        </w:p>
        <w:p w:rsidR="00E163BE" w:rsidRPr="00AE2405" w:rsidRDefault="00D61BE7" w:rsidP="00E163BE">
          <w:pPr>
            <w:pStyle w:val="TOC2"/>
            <w:tabs>
              <w:tab w:val="left" w:pos="1100"/>
              <w:tab w:val="right" w:leader="dot" w:pos="8820"/>
            </w:tabs>
            <w:spacing w:line="360" w:lineRule="auto"/>
            <w:jc w:val="both"/>
            <w:rPr>
              <w:rFonts w:ascii="Arial" w:hAnsi="Arial" w:cs="Arial"/>
              <w:noProof/>
              <w:lang w:val="en-ZA" w:eastAsia="en-ZA"/>
            </w:rPr>
          </w:pPr>
          <w:hyperlink w:anchor="_Toc478081576" w:history="1">
            <w:r w:rsidR="00E163BE" w:rsidRPr="00AE2405">
              <w:rPr>
                <w:rStyle w:val="Hyperlink"/>
                <w:rFonts w:ascii="Arial" w:hAnsi="Arial" w:cs="Arial"/>
                <w:noProof/>
                <w:lang w:val="en-ZA"/>
              </w:rPr>
              <w:t>10.1.</w:t>
            </w:r>
            <w:r w:rsidR="00E163BE" w:rsidRPr="00AE2405">
              <w:rPr>
                <w:rFonts w:ascii="Arial" w:hAnsi="Arial" w:cs="Arial"/>
                <w:noProof/>
                <w:lang w:val="en-ZA" w:eastAsia="en-ZA"/>
              </w:rPr>
              <w:tab/>
            </w:r>
            <w:r w:rsidR="00E163BE" w:rsidRPr="00AE2405">
              <w:rPr>
                <w:rStyle w:val="Hyperlink"/>
                <w:rFonts w:ascii="Arial" w:hAnsi="Arial" w:cs="Arial"/>
                <w:noProof/>
                <w:lang w:val="en-ZA"/>
              </w:rPr>
              <w:t>Industrial Effluent Discharge Formula (Schedule B Authorisations)</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_Toc478081576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12</w:t>
            </w:r>
            <w:r w:rsidR="00E163BE" w:rsidRPr="00AE2405">
              <w:rPr>
                <w:rFonts w:ascii="Arial" w:hAnsi="Arial" w:cs="Arial"/>
                <w:noProof/>
                <w:webHidden/>
              </w:rPr>
              <w:fldChar w:fldCharType="end"/>
            </w:r>
          </w:hyperlink>
        </w:p>
        <w:p w:rsidR="00E163BE" w:rsidRPr="00AE2405" w:rsidRDefault="00D61BE7" w:rsidP="00E163BE">
          <w:pPr>
            <w:pStyle w:val="TOC2"/>
            <w:tabs>
              <w:tab w:val="left" w:pos="1100"/>
              <w:tab w:val="right" w:leader="dot" w:pos="8820"/>
            </w:tabs>
            <w:spacing w:line="360" w:lineRule="auto"/>
            <w:jc w:val="both"/>
            <w:rPr>
              <w:rFonts w:ascii="Arial" w:hAnsi="Arial" w:cs="Arial"/>
              <w:noProof/>
              <w:lang w:val="en-ZA" w:eastAsia="en-ZA"/>
            </w:rPr>
          </w:pPr>
          <w:hyperlink w:anchor="_Toc478081577" w:history="1">
            <w:r w:rsidR="00E163BE" w:rsidRPr="00AE2405">
              <w:rPr>
                <w:rStyle w:val="Hyperlink"/>
                <w:rFonts w:ascii="Arial" w:hAnsi="Arial" w:cs="Arial"/>
                <w:noProof/>
                <w:lang w:val="en-ZA"/>
              </w:rPr>
              <w:t>10.2.</w:t>
            </w:r>
            <w:r w:rsidR="00E163BE" w:rsidRPr="00AE2405">
              <w:rPr>
                <w:rFonts w:ascii="Arial" w:hAnsi="Arial" w:cs="Arial"/>
                <w:noProof/>
                <w:lang w:val="en-ZA" w:eastAsia="en-ZA"/>
              </w:rPr>
              <w:tab/>
            </w:r>
            <w:r w:rsidR="00E163BE" w:rsidRPr="00AE2405">
              <w:rPr>
                <w:rStyle w:val="Hyperlink"/>
                <w:rFonts w:ascii="Arial" w:hAnsi="Arial" w:cs="Arial"/>
                <w:noProof/>
                <w:lang w:val="en-ZA"/>
              </w:rPr>
              <w:t>Industrial Effluent Discharge Formula (Schedule C Authorisations – Sea Outfall)</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_Toc478081577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14</w:t>
            </w:r>
            <w:r w:rsidR="00E163BE" w:rsidRPr="00AE2405">
              <w:rPr>
                <w:rFonts w:ascii="Arial" w:hAnsi="Arial" w:cs="Arial"/>
                <w:noProof/>
                <w:webHidden/>
              </w:rPr>
              <w:fldChar w:fldCharType="end"/>
            </w:r>
          </w:hyperlink>
        </w:p>
        <w:p w:rsidR="00E163BE" w:rsidRPr="00AE2405" w:rsidRDefault="00D61BE7" w:rsidP="00E163BE">
          <w:pPr>
            <w:pStyle w:val="TOC1"/>
            <w:spacing w:line="360" w:lineRule="auto"/>
            <w:jc w:val="both"/>
            <w:rPr>
              <w:rFonts w:ascii="Arial" w:hAnsi="Arial" w:cs="Arial"/>
              <w:noProof/>
              <w:lang w:val="en-ZA" w:eastAsia="en-ZA"/>
            </w:rPr>
          </w:pPr>
          <w:hyperlink w:anchor="_Toc478081578" w:history="1">
            <w:r w:rsidR="00E163BE" w:rsidRPr="00AE2405">
              <w:rPr>
                <w:rStyle w:val="Hyperlink"/>
                <w:rFonts w:ascii="Arial" w:hAnsi="Arial" w:cs="Arial"/>
                <w:noProof/>
              </w:rPr>
              <w:t>11.</w:t>
            </w:r>
            <w:r w:rsidR="00E163BE" w:rsidRPr="00AE2405">
              <w:rPr>
                <w:rFonts w:ascii="Arial" w:hAnsi="Arial" w:cs="Arial"/>
                <w:noProof/>
                <w:lang w:val="en-ZA" w:eastAsia="en-ZA"/>
              </w:rPr>
              <w:tab/>
            </w:r>
            <w:r w:rsidR="00E163BE" w:rsidRPr="00AE2405">
              <w:rPr>
                <w:rStyle w:val="Hyperlink"/>
                <w:rFonts w:ascii="Arial" w:hAnsi="Arial" w:cs="Arial"/>
                <w:noProof/>
              </w:rPr>
              <w:t>PENALTY CHARGES</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_Toc478081578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15</w:t>
            </w:r>
            <w:r w:rsidR="00E163BE" w:rsidRPr="00AE2405">
              <w:rPr>
                <w:rFonts w:ascii="Arial" w:hAnsi="Arial" w:cs="Arial"/>
                <w:noProof/>
                <w:webHidden/>
              </w:rPr>
              <w:fldChar w:fldCharType="end"/>
            </w:r>
          </w:hyperlink>
        </w:p>
        <w:p w:rsidR="00E163BE" w:rsidRPr="00625930" w:rsidRDefault="00D61BE7" w:rsidP="00E163BE">
          <w:pPr>
            <w:pStyle w:val="TOC1"/>
            <w:spacing w:line="360" w:lineRule="auto"/>
            <w:jc w:val="both"/>
            <w:rPr>
              <w:rFonts w:ascii="Arial" w:hAnsi="Arial" w:cs="Arial"/>
              <w:noProof/>
              <w:sz w:val="24"/>
              <w:szCs w:val="24"/>
              <w:lang w:val="en-ZA" w:eastAsia="en-ZA"/>
            </w:rPr>
          </w:pPr>
          <w:hyperlink w:anchor="_Toc478081579" w:history="1">
            <w:r w:rsidR="00E163BE" w:rsidRPr="00AE2405">
              <w:rPr>
                <w:rStyle w:val="Hyperlink"/>
                <w:rFonts w:ascii="Arial" w:hAnsi="Arial" w:cs="Arial"/>
                <w:noProof/>
              </w:rPr>
              <w:t>12.</w:t>
            </w:r>
            <w:r w:rsidR="00E163BE" w:rsidRPr="00AE2405">
              <w:rPr>
                <w:rFonts w:ascii="Arial" w:hAnsi="Arial" w:cs="Arial"/>
                <w:noProof/>
                <w:lang w:val="en-ZA" w:eastAsia="en-ZA"/>
              </w:rPr>
              <w:tab/>
            </w:r>
            <w:r w:rsidR="00E163BE" w:rsidRPr="00AE2405">
              <w:rPr>
                <w:rStyle w:val="Hyperlink"/>
                <w:rFonts w:ascii="Arial" w:hAnsi="Arial" w:cs="Arial"/>
                <w:noProof/>
              </w:rPr>
              <w:t>INCONSISTENCY WITH OTHER COUNCIL POLICY</w:t>
            </w:r>
            <w:r w:rsidR="00E163BE" w:rsidRPr="00AE2405">
              <w:rPr>
                <w:rFonts w:ascii="Arial" w:hAnsi="Arial" w:cs="Arial"/>
                <w:noProof/>
                <w:webHidden/>
              </w:rPr>
              <w:tab/>
            </w:r>
            <w:r w:rsidR="00E163BE" w:rsidRPr="00AE2405">
              <w:rPr>
                <w:rFonts w:ascii="Arial" w:hAnsi="Arial" w:cs="Arial"/>
                <w:noProof/>
                <w:webHidden/>
              </w:rPr>
              <w:fldChar w:fldCharType="begin"/>
            </w:r>
            <w:r w:rsidR="00E163BE" w:rsidRPr="00AE2405">
              <w:rPr>
                <w:rFonts w:ascii="Arial" w:hAnsi="Arial" w:cs="Arial"/>
                <w:noProof/>
                <w:webHidden/>
              </w:rPr>
              <w:instrText xml:space="preserve"> PAGEREF _Toc478081579 \h </w:instrText>
            </w:r>
            <w:r w:rsidR="00E163BE" w:rsidRPr="00AE2405">
              <w:rPr>
                <w:rFonts w:ascii="Arial" w:hAnsi="Arial" w:cs="Arial"/>
                <w:noProof/>
                <w:webHidden/>
              </w:rPr>
            </w:r>
            <w:r w:rsidR="00E163BE" w:rsidRPr="00AE2405">
              <w:rPr>
                <w:rFonts w:ascii="Arial" w:hAnsi="Arial" w:cs="Arial"/>
                <w:noProof/>
                <w:webHidden/>
              </w:rPr>
              <w:fldChar w:fldCharType="separate"/>
            </w:r>
            <w:r w:rsidR="00064BDB">
              <w:rPr>
                <w:rFonts w:ascii="Arial" w:hAnsi="Arial" w:cs="Arial"/>
                <w:noProof/>
                <w:webHidden/>
              </w:rPr>
              <w:t>16</w:t>
            </w:r>
            <w:r w:rsidR="00E163BE" w:rsidRPr="00AE2405">
              <w:rPr>
                <w:rFonts w:ascii="Arial" w:hAnsi="Arial" w:cs="Arial"/>
                <w:noProof/>
                <w:webHidden/>
              </w:rPr>
              <w:fldChar w:fldCharType="end"/>
            </w:r>
          </w:hyperlink>
        </w:p>
        <w:p w:rsidR="00DB5701" w:rsidRPr="00625930" w:rsidRDefault="00DB5701" w:rsidP="00E163BE">
          <w:pPr>
            <w:spacing w:line="360" w:lineRule="auto"/>
            <w:jc w:val="both"/>
            <w:rPr>
              <w:rFonts w:ascii="Arial" w:hAnsi="Arial" w:cs="Arial"/>
            </w:rPr>
          </w:pPr>
          <w:r w:rsidRPr="00625930">
            <w:rPr>
              <w:rFonts w:ascii="Arial" w:hAnsi="Arial" w:cs="Arial"/>
              <w:bCs/>
              <w:noProof/>
            </w:rPr>
            <w:fldChar w:fldCharType="end"/>
          </w:r>
        </w:p>
      </w:sdtContent>
    </w:sdt>
    <w:p w:rsidR="002C4484" w:rsidRPr="00625930" w:rsidRDefault="002C4484" w:rsidP="00906D7A">
      <w:pPr>
        <w:pStyle w:val="Title"/>
        <w:tabs>
          <w:tab w:val="left" w:pos="540"/>
        </w:tabs>
        <w:ind w:left="540" w:hanging="540"/>
        <w:rPr>
          <w:rFonts w:ascii="Arial" w:hAnsi="Arial" w:cs="Arial"/>
          <w:b w:val="0"/>
          <w:u w:val="single"/>
        </w:rPr>
      </w:pPr>
    </w:p>
    <w:p w:rsidR="002C4484" w:rsidRPr="00625930" w:rsidRDefault="002C4484" w:rsidP="00906D7A">
      <w:pPr>
        <w:pStyle w:val="Title"/>
        <w:tabs>
          <w:tab w:val="left" w:pos="540"/>
        </w:tabs>
        <w:ind w:left="540" w:hanging="540"/>
        <w:rPr>
          <w:rFonts w:ascii="Arial" w:hAnsi="Arial" w:cs="Arial"/>
          <w:b w:val="0"/>
          <w:u w:val="single"/>
        </w:rPr>
      </w:pPr>
    </w:p>
    <w:p w:rsidR="002C4484" w:rsidRPr="00625930" w:rsidRDefault="002C4484" w:rsidP="00906D7A">
      <w:pPr>
        <w:pStyle w:val="Title"/>
        <w:tabs>
          <w:tab w:val="left" w:pos="540"/>
        </w:tabs>
        <w:ind w:left="540" w:hanging="540"/>
        <w:rPr>
          <w:rFonts w:ascii="Arial" w:hAnsi="Arial" w:cs="Arial"/>
          <w:u w:val="single"/>
        </w:rPr>
      </w:pPr>
    </w:p>
    <w:p w:rsidR="00C8639E" w:rsidRPr="00625930" w:rsidRDefault="00C8639E" w:rsidP="00906D7A">
      <w:pPr>
        <w:pStyle w:val="Title"/>
        <w:tabs>
          <w:tab w:val="left" w:pos="540"/>
        </w:tabs>
        <w:ind w:left="540" w:hanging="540"/>
        <w:rPr>
          <w:rFonts w:ascii="Arial" w:hAnsi="Arial" w:cs="Arial"/>
          <w:u w:val="single"/>
        </w:rPr>
        <w:sectPr w:rsidR="00C8639E" w:rsidRPr="00625930" w:rsidSect="00832432">
          <w:footerReference w:type="default" r:id="rId15"/>
          <w:pgSz w:w="11906" w:h="16838"/>
          <w:pgMar w:top="864" w:right="1800" w:bottom="864" w:left="1276" w:header="706" w:footer="706" w:gutter="0"/>
          <w:pgNumType w:start="1"/>
          <w:cols w:space="708"/>
          <w:docGrid w:linePitch="360"/>
        </w:sectPr>
      </w:pPr>
    </w:p>
    <w:p w:rsidR="002C4484" w:rsidRPr="00625930" w:rsidRDefault="002C4484" w:rsidP="00906D7A">
      <w:pPr>
        <w:pStyle w:val="Title"/>
        <w:tabs>
          <w:tab w:val="left" w:pos="540"/>
        </w:tabs>
        <w:ind w:left="540" w:hanging="540"/>
        <w:rPr>
          <w:rFonts w:ascii="Arial" w:hAnsi="Arial" w:cs="Arial"/>
          <w:u w:val="single"/>
        </w:rPr>
      </w:pPr>
    </w:p>
    <w:p w:rsidR="000B5234" w:rsidRPr="006C08E9" w:rsidRDefault="006C7399" w:rsidP="00C8639E">
      <w:pPr>
        <w:pStyle w:val="Title"/>
        <w:tabs>
          <w:tab w:val="left" w:pos="540"/>
        </w:tabs>
        <w:spacing w:line="360" w:lineRule="auto"/>
        <w:ind w:left="540" w:hanging="540"/>
        <w:rPr>
          <w:rFonts w:ascii="Arial" w:hAnsi="Arial" w:cs="Arial"/>
          <w:u w:val="single"/>
        </w:rPr>
      </w:pPr>
      <w:r w:rsidRPr="006C08E9">
        <w:rPr>
          <w:rFonts w:ascii="Arial" w:hAnsi="Arial" w:cs="Arial"/>
          <w:u w:val="single"/>
        </w:rPr>
        <w:t>TRADE EFFLUENT MANAGEMENT</w:t>
      </w:r>
    </w:p>
    <w:p w:rsidR="000B5234" w:rsidRPr="006C08E9" w:rsidRDefault="000B5234" w:rsidP="00C8639E">
      <w:pPr>
        <w:pStyle w:val="Title"/>
        <w:tabs>
          <w:tab w:val="left" w:pos="540"/>
        </w:tabs>
        <w:spacing w:line="360" w:lineRule="auto"/>
        <w:ind w:left="540" w:hanging="540"/>
        <w:rPr>
          <w:rFonts w:ascii="Arial" w:hAnsi="Arial" w:cs="Arial"/>
          <w:u w:val="single"/>
        </w:rPr>
      </w:pPr>
      <w:r w:rsidRPr="006C08E9">
        <w:rPr>
          <w:rFonts w:ascii="Arial" w:hAnsi="Arial" w:cs="Arial"/>
          <w:u w:val="single"/>
        </w:rPr>
        <w:t>POLICY</w:t>
      </w:r>
    </w:p>
    <w:p w:rsidR="000B5234" w:rsidRPr="00625930" w:rsidRDefault="006C7399" w:rsidP="00C8639E">
      <w:pPr>
        <w:pStyle w:val="Title"/>
        <w:tabs>
          <w:tab w:val="left" w:pos="360"/>
        </w:tabs>
        <w:spacing w:line="360" w:lineRule="auto"/>
        <w:jc w:val="both"/>
        <w:rPr>
          <w:rFonts w:ascii="Arial" w:hAnsi="Arial" w:cs="Arial"/>
          <w:b w:val="0"/>
          <w:bCs w:val="0"/>
        </w:rPr>
      </w:pPr>
      <w:r w:rsidRPr="00625930">
        <w:rPr>
          <w:rFonts w:ascii="Arial" w:hAnsi="Arial" w:cs="Arial"/>
          <w:b w:val="0"/>
          <w:bCs w:val="0"/>
        </w:rPr>
        <w:tab/>
      </w:r>
    </w:p>
    <w:p w:rsidR="006C7399" w:rsidRPr="00625930" w:rsidRDefault="00E61D85" w:rsidP="006C08E9">
      <w:pPr>
        <w:pStyle w:val="Heading1"/>
        <w:numPr>
          <w:ilvl w:val="0"/>
          <w:numId w:val="25"/>
        </w:numPr>
        <w:spacing w:line="360" w:lineRule="auto"/>
        <w:ind w:left="426" w:hanging="426"/>
        <w:jc w:val="both"/>
        <w:rPr>
          <w:rFonts w:ascii="Arial" w:hAnsi="Arial" w:cs="Arial"/>
        </w:rPr>
      </w:pPr>
      <w:bookmarkStart w:id="0" w:name="_Toc478081561"/>
      <w:r w:rsidRPr="00625930">
        <w:rPr>
          <w:rFonts w:ascii="Arial" w:hAnsi="Arial" w:cs="Arial"/>
        </w:rPr>
        <w:t>PURPOSE</w:t>
      </w:r>
      <w:bookmarkEnd w:id="0"/>
    </w:p>
    <w:p w:rsidR="006C7399" w:rsidRPr="00625930" w:rsidRDefault="006C7399" w:rsidP="00C8639E">
      <w:pPr>
        <w:pStyle w:val="Title"/>
        <w:tabs>
          <w:tab w:val="left" w:pos="360"/>
        </w:tabs>
        <w:spacing w:line="360" w:lineRule="auto"/>
        <w:jc w:val="both"/>
        <w:rPr>
          <w:rFonts w:ascii="Arial" w:hAnsi="Arial" w:cs="Arial"/>
        </w:rPr>
      </w:pPr>
    </w:p>
    <w:p w:rsidR="006C7399" w:rsidRPr="00625930" w:rsidRDefault="006C7399" w:rsidP="00C8639E">
      <w:pPr>
        <w:pStyle w:val="Title"/>
        <w:tabs>
          <w:tab w:val="left" w:pos="360"/>
        </w:tabs>
        <w:spacing w:line="360" w:lineRule="auto"/>
        <w:jc w:val="both"/>
        <w:rPr>
          <w:rFonts w:ascii="Arial" w:hAnsi="Arial" w:cs="Arial"/>
          <w:b w:val="0"/>
          <w:bCs w:val="0"/>
        </w:rPr>
      </w:pPr>
      <w:r w:rsidRPr="00625930">
        <w:rPr>
          <w:rFonts w:ascii="Arial" w:hAnsi="Arial" w:cs="Arial"/>
          <w:b w:val="0"/>
          <w:bCs w:val="0"/>
        </w:rPr>
        <w:t>To ensure adherence of trade/industrial effluent discharged into the Municipal sewer system in accordance with Section 86 (1) and Section 88 (1) of the Water Services Bylaws:</w:t>
      </w:r>
    </w:p>
    <w:p w:rsidR="006C7399" w:rsidRPr="00625930" w:rsidRDefault="006C7399" w:rsidP="00C8639E">
      <w:pPr>
        <w:pStyle w:val="Title"/>
        <w:tabs>
          <w:tab w:val="left" w:pos="360"/>
        </w:tabs>
        <w:spacing w:line="360" w:lineRule="auto"/>
        <w:jc w:val="both"/>
        <w:rPr>
          <w:rFonts w:ascii="Arial" w:hAnsi="Arial" w:cs="Arial"/>
          <w:b w:val="0"/>
          <w:bCs w:val="0"/>
        </w:rPr>
      </w:pPr>
    </w:p>
    <w:p w:rsidR="006C7399" w:rsidRPr="00625930" w:rsidRDefault="006C7399" w:rsidP="00C8639E">
      <w:pPr>
        <w:pStyle w:val="Title"/>
        <w:tabs>
          <w:tab w:val="left" w:pos="360"/>
        </w:tabs>
        <w:spacing w:line="360" w:lineRule="auto"/>
        <w:jc w:val="both"/>
        <w:rPr>
          <w:rFonts w:ascii="Arial" w:hAnsi="Arial" w:cs="Arial"/>
          <w:b w:val="0"/>
          <w:bCs w:val="0"/>
          <w:i/>
        </w:rPr>
      </w:pPr>
      <w:r w:rsidRPr="00625930">
        <w:rPr>
          <w:rFonts w:ascii="Arial" w:hAnsi="Arial" w:cs="Arial"/>
          <w:b w:val="0"/>
          <w:bCs w:val="0"/>
          <w:i/>
        </w:rPr>
        <w:t>Section 86 (1) “</w:t>
      </w:r>
      <w:r w:rsidRPr="00625930">
        <w:rPr>
          <w:rFonts w:ascii="Arial" w:hAnsi="Arial" w:cs="Arial"/>
          <w:b w:val="0"/>
          <w:i/>
          <w:lang w:val="en-GB"/>
        </w:rPr>
        <w:t>An authorised official may, subject to such conditions as the authorised official may specify, accept sewage for disposal delivered to the Municipality’s facilities by road haulage.”</w:t>
      </w:r>
    </w:p>
    <w:p w:rsidR="006C7399" w:rsidRPr="00625930" w:rsidRDefault="006C7399" w:rsidP="00C8639E">
      <w:pPr>
        <w:pStyle w:val="Title"/>
        <w:tabs>
          <w:tab w:val="left" w:pos="360"/>
        </w:tabs>
        <w:spacing w:line="360" w:lineRule="auto"/>
        <w:jc w:val="both"/>
        <w:rPr>
          <w:rFonts w:ascii="Arial" w:hAnsi="Arial" w:cs="Arial"/>
          <w:b w:val="0"/>
          <w:bCs w:val="0"/>
        </w:rPr>
      </w:pPr>
    </w:p>
    <w:p w:rsidR="006C7399" w:rsidRPr="00625930" w:rsidRDefault="006C7399" w:rsidP="00C8639E">
      <w:pPr>
        <w:pStyle w:val="Title"/>
        <w:tabs>
          <w:tab w:val="left" w:pos="360"/>
        </w:tabs>
        <w:spacing w:line="360" w:lineRule="auto"/>
        <w:jc w:val="both"/>
        <w:rPr>
          <w:rFonts w:ascii="Arial" w:hAnsi="Arial" w:cs="Arial"/>
          <w:b w:val="0"/>
          <w:bCs w:val="0"/>
          <w:i/>
        </w:rPr>
      </w:pPr>
      <w:r w:rsidRPr="00625930">
        <w:rPr>
          <w:rFonts w:ascii="Arial" w:hAnsi="Arial" w:cs="Arial"/>
          <w:b w:val="0"/>
          <w:bCs w:val="0"/>
          <w:i/>
        </w:rPr>
        <w:t>Section 88(1) “No person shall discharge or cause or permit to be discharged into the sewage disposal system, unless he or she has made an application to the Municipality to authorise the discharge and the application has been accepted, provided also, that any discharge is subject to any conditions that may have been imposed by the Municipality and in accordance with the written permission of an authorised official.”</w:t>
      </w:r>
    </w:p>
    <w:p w:rsidR="000B5234" w:rsidRPr="00625930" w:rsidRDefault="000B5234" w:rsidP="00C8639E">
      <w:pPr>
        <w:pStyle w:val="Title"/>
        <w:tabs>
          <w:tab w:val="left" w:pos="360"/>
        </w:tabs>
        <w:spacing w:line="360" w:lineRule="auto"/>
        <w:jc w:val="both"/>
        <w:rPr>
          <w:rFonts w:ascii="Arial" w:hAnsi="Arial" w:cs="Arial"/>
          <w:b w:val="0"/>
          <w:bCs w:val="0"/>
          <w:i/>
        </w:rPr>
      </w:pPr>
    </w:p>
    <w:p w:rsidR="006C7399" w:rsidRPr="00625930" w:rsidRDefault="00E61D85" w:rsidP="006C08E9">
      <w:pPr>
        <w:pStyle w:val="Heading1"/>
        <w:numPr>
          <w:ilvl w:val="0"/>
          <w:numId w:val="25"/>
        </w:numPr>
        <w:spacing w:line="360" w:lineRule="auto"/>
        <w:ind w:left="426" w:hanging="426"/>
        <w:jc w:val="both"/>
        <w:rPr>
          <w:rFonts w:ascii="Arial" w:hAnsi="Arial" w:cs="Arial"/>
        </w:rPr>
      </w:pPr>
      <w:bookmarkStart w:id="1" w:name="_Toc478081562"/>
      <w:r w:rsidRPr="00625930">
        <w:rPr>
          <w:rFonts w:ascii="Arial" w:hAnsi="Arial" w:cs="Arial"/>
        </w:rPr>
        <w:t>BACKGROUND</w:t>
      </w:r>
      <w:bookmarkEnd w:id="1"/>
    </w:p>
    <w:p w:rsidR="006C7399" w:rsidRPr="00625930" w:rsidRDefault="006C7399" w:rsidP="00C8639E">
      <w:pPr>
        <w:spacing w:line="360" w:lineRule="auto"/>
        <w:jc w:val="both"/>
        <w:rPr>
          <w:rFonts w:ascii="Arial" w:hAnsi="Arial" w:cs="Arial"/>
          <w:lang w:val="en-US"/>
        </w:rPr>
      </w:pPr>
    </w:p>
    <w:p w:rsidR="006C7399" w:rsidRPr="00625930" w:rsidRDefault="006C7399" w:rsidP="00C8639E">
      <w:pPr>
        <w:spacing w:line="360" w:lineRule="auto"/>
        <w:jc w:val="both"/>
        <w:rPr>
          <w:rFonts w:ascii="Arial" w:hAnsi="Arial" w:cs="Arial"/>
          <w:lang w:val="en-US"/>
        </w:rPr>
      </w:pPr>
      <w:r w:rsidRPr="00625930">
        <w:rPr>
          <w:rFonts w:ascii="Arial" w:hAnsi="Arial" w:cs="Arial"/>
          <w:lang w:val="en-US"/>
        </w:rPr>
        <w:t xml:space="preserve">The </w:t>
      </w:r>
      <w:r w:rsidR="00E35AA8" w:rsidRPr="00625930">
        <w:rPr>
          <w:rFonts w:ascii="Arial" w:eastAsiaTheme="minorHAnsi" w:hAnsi="Arial" w:cs="Arial"/>
          <w:lang w:val="en-ZA"/>
        </w:rPr>
        <w:t xml:space="preserve">Sewage Disposal System </w:t>
      </w:r>
      <w:r w:rsidRPr="00625930">
        <w:rPr>
          <w:rFonts w:ascii="Arial" w:hAnsi="Arial" w:cs="Arial"/>
          <w:lang w:val="en-US"/>
        </w:rPr>
        <w:t xml:space="preserve">in </w:t>
      </w:r>
      <w:r w:rsidR="00E35AA8" w:rsidRPr="00625930">
        <w:rPr>
          <w:rFonts w:ascii="Arial" w:hAnsi="Arial" w:cs="Arial"/>
          <w:lang w:val="en-US"/>
        </w:rPr>
        <w:t xml:space="preserve">the </w:t>
      </w:r>
      <w:r w:rsidRPr="00625930">
        <w:rPr>
          <w:rFonts w:ascii="Arial" w:hAnsi="Arial" w:cs="Arial"/>
          <w:lang w:val="en-US"/>
        </w:rPr>
        <w:t xml:space="preserve">City of uMhlathuze </w:t>
      </w:r>
      <w:r w:rsidR="00C406A2" w:rsidRPr="00625930">
        <w:rPr>
          <w:rFonts w:ascii="Arial" w:hAnsi="Arial" w:cs="Arial"/>
          <w:lang w:val="en-US"/>
        </w:rPr>
        <w:t>has</w:t>
      </w:r>
      <w:r w:rsidRPr="00625930">
        <w:rPr>
          <w:rFonts w:ascii="Arial" w:hAnsi="Arial" w:cs="Arial"/>
          <w:lang w:val="en-US"/>
        </w:rPr>
        <w:t xml:space="preserve"> been developed in response to requirements to protect public health and minimi</w:t>
      </w:r>
      <w:r w:rsidR="00AE0B7F" w:rsidRPr="00625930">
        <w:rPr>
          <w:rFonts w:ascii="Arial" w:hAnsi="Arial" w:cs="Arial"/>
          <w:lang w:val="en-US"/>
        </w:rPr>
        <w:t>ze the environmental impact of w</w:t>
      </w:r>
      <w:r w:rsidRPr="00625930">
        <w:rPr>
          <w:rFonts w:ascii="Arial" w:hAnsi="Arial" w:cs="Arial"/>
          <w:lang w:val="en-US"/>
        </w:rPr>
        <w:t>astewater discharges. Over time, the industrial and commercial base of the city has expanded and industrial effluent from these activities has been accepted into the Sewerage System as a service to business.</w:t>
      </w:r>
    </w:p>
    <w:p w:rsidR="006C7399" w:rsidRPr="00625930" w:rsidRDefault="006C7399" w:rsidP="00C8639E">
      <w:pPr>
        <w:spacing w:line="360" w:lineRule="auto"/>
        <w:jc w:val="both"/>
        <w:rPr>
          <w:rFonts w:ascii="Arial" w:hAnsi="Arial" w:cs="Arial"/>
          <w:lang w:val="en-US"/>
        </w:rPr>
      </w:pPr>
    </w:p>
    <w:p w:rsidR="003543D4" w:rsidRPr="00625930" w:rsidRDefault="003543D4" w:rsidP="00C8639E">
      <w:pPr>
        <w:spacing w:line="360" w:lineRule="auto"/>
        <w:jc w:val="both"/>
        <w:rPr>
          <w:rFonts w:ascii="Arial" w:hAnsi="Arial" w:cs="Arial"/>
          <w:lang w:val="en-US"/>
        </w:rPr>
      </w:pPr>
      <w:r w:rsidRPr="00625930">
        <w:rPr>
          <w:rFonts w:ascii="Arial" w:hAnsi="Arial" w:cs="Arial"/>
          <w:lang w:val="en-US"/>
        </w:rPr>
        <w:t>The operation and performance of municipal wastewater treatment works and the resultant final treated effluent and waste discharge is fully dependent on:</w:t>
      </w:r>
    </w:p>
    <w:p w:rsidR="003543D4" w:rsidRPr="00625930" w:rsidRDefault="003543D4" w:rsidP="00C8639E">
      <w:pPr>
        <w:spacing w:line="360" w:lineRule="auto"/>
        <w:jc w:val="both"/>
        <w:rPr>
          <w:rFonts w:ascii="Arial" w:hAnsi="Arial" w:cs="Arial"/>
          <w:lang w:val="en-US"/>
        </w:rPr>
      </w:pPr>
    </w:p>
    <w:p w:rsidR="003543D4" w:rsidRPr="00625930" w:rsidRDefault="003543D4" w:rsidP="00C8639E">
      <w:pPr>
        <w:pStyle w:val="ListParagraph"/>
        <w:numPr>
          <w:ilvl w:val="0"/>
          <w:numId w:val="28"/>
        </w:numPr>
        <w:spacing w:line="360" w:lineRule="auto"/>
        <w:jc w:val="both"/>
        <w:rPr>
          <w:rFonts w:ascii="Arial" w:hAnsi="Arial" w:cs="Arial"/>
          <w:lang w:val="en-US"/>
        </w:rPr>
      </w:pPr>
      <w:r w:rsidRPr="00625930">
        <w:rPr>
          <w:rFonts w:ascii="Arial" w:hAnsi="Arial" w:cs="Arial"/>
          <w:lang w:val="en-US"/>
        </w:rPr>
        <w:t>the nature of the activities in the wastewater treatment works catchment area</w:t>
      </w:r>
    </w:p>
    <w:p w:rsidR="003543D4" w:rsidRPr="00625930" w:rsidRDefault="003543D4" w:rsidP="00C8639E">
      <w:pPr>
        <w:pStyle w:val="ListParagraph"/>
        <w:numPr>
          <w:ilvl w:val="0"/>
          <w:numId w:val="28"/>
        </w:numPr>
        <w:spacing w:line="360" w:lineRule="auto"/>
        <w:jc w:val="both"/>
        <w:rPr>
          <w:rFonts w:ascii="Arial" w:hAnsi="Arial" w:cs="Arial"/>
          <w:lang w:val="en-US"/>
        </w:rPr>
      </w:pPr>
      <w:r w:rsidRPr="00625930">
        <w:rPr>
          <w:rFonts w:ascii="Arial" w:hAnsi="Arial" w:cs="Arial"/>
          <w:lang w:val="en-US"/>
        </w:rPr>
        <w:t>the proportions of domestic and industrial effluents in the inflow</w:t>
      </w:r>
    </w:p>
    <w:p w:rsidR="003543D4" w:rsidRPr="00625930" w:rsidRDefault="003543D4" w:rsidP="00C8639E">
      <w:pPr>
        <w:pStyle w:val="ListParagraph"/>
        <w:numPr>
          <w:ilvl w:val="0"/>
          <w:numId w:val="28"/>
        </w:numPr>
        <w:spacing w:line="360" w:lineRule="auto"/>
        <w:jc w:val="both"/>
        <w:rPr>
          <w:rFonts w:ascii="Arial" w:hAnsi="Arial" w:cs="Arial"/>
          <w:lang w:val="en-US"/>
        </w:rPr>
      </w:pPr>
      <w:r w:rsidRPr="00625930">
        <w:rPr>
          <w:rFonts w:ascii="Arial" w:hAnsi="Arial" w:cs="Arial"/>
          <w:lang w:val="en-US"/>
        </w:rPr>
        <w:lastRenderedPageBreak/>
        <w:t>the overall volume of effluent received; and</w:t>
      </w:r>
    </w:p>
    <w:p w:rsidR="003543D4" w:rsidRPr="00625930" w:rsidRDefault="003543D4" w:rsidP="00C8639E">
      <w:pPr>
        <w:pStyle w:val="ListParagraph"/>
        <w:numPr>
          <w:ilvl w:val="0"/>
          <w:numId w:val="28"/>
        </w:numPr>
        <w:spacing w:line="360" w:lineRule="auto"/>
        <w:jc w:val="both"/>
        <w:rPr>
          <w:rFonts w:ascii="Arial" w:hAnsi="Arial" w:cs="Arial"/>
          <w:lang w:val="en-US"/>
        </w:rPr>
      </w:pPr>
      <w:r w:rsidRPr="00625930">
        <w:rPr>
          <w:rFonts w:ascii="Arial" w:hAnsi="Arial" w:cs="Arial"/>
          <w:lang w:val="en-US"/>
        </w:rPr>
        <w:t>the concentration of the effluent received</w:t>
      </w:r>
    </w:p>
    <w:p w:rsidR="003543D4" w:rsidRPr="00625930" w:rsidRDefault="003543D4" w:rsidP="00C8639E">
      <w:pPr>
        <w:spacing w:line="360" w:lineRule="auto"/>
        <w:jc w:val="both"/>
        <w:rPr>
          <w:rFonts w:ascii="Arial" w:hAnsi="Arial" w:cs="Arial"/>
          <w:lang w:val="en-US"/>
        </w:rPr>
      </w:pPr>
    </w:p>
    <w:p w:rsidR="006C7399" w:rsidRPr="00625930" w:rsidRDefault="006C7399" w:rsidP="00C8639E">
      <w:pPr>
        <w:spacing w:line="360" w:lineRule="auto"/>
        <w:jc w:val="both"/>
        <w:rPr>
          <w:rFonts w:ascii="Arial" w:hAnsi="Arial" w:cs="Arial"/>
          <w:lang w:val="en-US"/>
        </w:rPr>
      </w:pPr>
      <w:r w:rsidRPr="00625930">
        <w:rPr>
          <w:rFonts w:ascii="Arial" w:hAnsi="Arial" w:cs="Arial"/>
          <w:lang w:val="en-US"/>
        </w:rPr>
        <w:t>Industrial Effluent may:</w:t>
      </w:r>
    </w:p>
    <w:p w:rsidR="006C7399" w:rsidRPr="00625930" w:rsidRDefault="006C7399" w:rsidP="00C8639E">
      <w:pPr>
        <w:spacing w:line="360" w:lineRule="auto"/>
        <w:jc w:val="both"/>
        <w:rPr>
          <w:rFonts w:ascii="Arial" w:hAnsi="Arial" w:cs="Arial"/>
          <w:lang w:val="en-US"/>
        </w:rPr>
      </w:pPr>
    </w:p>
    <w:p w:rsidR="006C7399" w:rsidRPr="00625930" w:rsidRDefault="006C7399" w:rsidP="00C8639E">
      <w:pPr>
        <w:pStyle w:val="ListParagraph"/>
        <w:numPr>
          <w:ilvl w:val="0"/>
          <w:numId w:val="26"/>
        </w:numPr>
        <w:spacing w:line="360" w:lineRule="auto"/>
        <w:jc w:val="both"/>
        <w:rPr>
          <w:rFonts w:ascii="Arial" w:hAnsi="Arial" w:cs="Arial"/>
          <w:lang w:val="en-US"/>
        </w:rPr>
      </w:pPr>
      <w:r w:rsidRPr="00625930">
        <w:rPr>
          <w:rFonts w:ascii="Arial" w:hAnsi="Arial" w:cs="Arial"/>
          <w:lang w:val="en-US"/>
        </w:rPr>
        <w:t>create risks to the health and safety of the general public or those working on Sewerage and Wastewater Treatment Systems;</w:t>
      </w:r>
    </w:p>
    <w:p w:rsidR="006C7399" w:rsidRPr="00625930" w:rsidRDefault="006C7399" w:rsidP="00C8639E">
      <w:pPr>
        <w:pStyle w:val="ListParagraph"/>
        <w:numPr>
          <w:ilvl w:val="0"/>
          <w:numId w:val="26"/>
        </w:numPr>
        <w:spacing w:line="360" w:lineRule="auto"/>
        <w:jc w:val="both"/>
        <w:rPr>
          <w:rFonts w:ascii="Arial" w:hAnsi="Arial" w:cs="Arial"/>
          <w:lang w:val="en-US"/>
        </w:rPr>
      </w:pPr>
      <w:r w:rsidRPr="00625930">
        <w:rPr>
          <w:rFonts w:ascii="Arial" w:hAnsi="Arial" w:cs="Arial"/>
          <w:lang w:val="en-US"/>
        </w:rPr>
        <w:t>damage the fabric or performance of Sewerage and Wastewater Treatment Systems;</w:t>
      </w:r>
    </w:p>
    <w:p w:rsidR="006C7399" w:rsidRPr="00625930" w:rsidRDefault="006C7399" w:rsidP="00C8639E">
      <w:pPr>
        <w:pStyle w:val="ListParagraph"/>
        <w:numPr>
          <w:ilvl w:val="0"/>
          <w:numId w:val="26"/>
        </w:numPr>
        <w:spacing w:line="360" w:lineRule="auto"/>
        <w:jc w:val="both"/>
        <w:rPr>
          <w:rFonts w:ascii="Arial" w:hAnsi="Arial" w:cs="Arial"/>
          <w:lang w:val="en-US"/>
        </w:rPr>
      </w:pPr>
      <w:r w:rsidRPr="00625930">
        <w:rPr>
          <w:rFonts w:ascii="Arial" w:hAnsi="Arial" w:cs="Arial"/>
          <w:lang w:val="en-US"/>
        </w:rPr>
        <w:t>cause significant environmental impacts;</w:t>
      </w:r>
    </w:p>
    <w:p w:rsidR="006C7399" w:rsidRPr="00625930" w:rsidRDefault="006C7399" w:rsidP="00C8639E">
      <w:pPr>
        <w:pStyle w:val="ListParagraph"/>
        <w:numPr>
          <w:ilvl w:val="0"/>
          <w:numId w:val="26"/>
        </w:numPr>
        <w:spacing w:line="360" w:lineRule="auto"/>
        <w:jc w:val="both"/>
        <w:rPr>
          <w:rFonts w:ascii="Arial" w:hAnsi="Arial" w:cs="Arial"/>
          <w:lang w:val="en-US"/>
        </w:rPr>
      </w:pPr>
      <w:r w:rsidRPr="00625930">
        <w:rPr>
          <w:rFonts w:ascii="Arial" w:hAnsi="Arial" w:cs="Arial"/>
          <w:lang w:val="en-US"/>
        </w:rPr>
        <w:t>limit the options for the Disposal of Recycled Water and Biosolids; and</w:t>
      </w:r>
    </w:p>
    <w:p w:rsidR="006C7399" w:rsidRPr="00625930" w:rsidRDefault="006C7399" w:rsidP="00C8639E">
      <w:pPr>
        <w:pStyle w:val="ListParagraph"/>
        <w:numPr>
          <w:ilvl w:val="0"/>
          <w:numId w:val="26"/>
        </w:numPr>
        <w:spacing w:line="360" w:lineRule="auto"/>
        <w:jc w:val="both"/>
        <w:rPr>
          <w:rFonts w:ascii="Arial" w:hAnsi="Arial" w:cs="Arial"/>
          <w:lang w:val="en-US"/>
        </w:rPr>
      </w:pPr>
      <w:r w:rsidRPr="00625930">
        <w:rPr>
          <w:rFonts w:ascii="Arial" w:hAnsi="Arial" w:cs="Arial"/>
          <w:lang w:val="en-US"/>
        </w:rPr>
        <w:t>lead to unduly high costs for the municipality.</w:t>
      </w:r>
    </w:p>
    <w:p w:rsidR="006C7399" w:rsidRPr="00625930" w:rsidRDefault="006C7399" w:rsidP="00C8639E">
      <w:pPr>
        <w:pStyle w:val="Title"/>
        <w:tabs>
          <w:tab w:val="left" w:pos="540"/>
        </w:tabs>
        <w:spacing w:line="360" w:lineRule="auto"/>
        <w:ind w:left="540" w:hanging="540"/>
        <w:jc w:val="both"/>
        <w:rPr>
          <w:rFonts w:ascii="Arial" w:hAnsi="Arial" w:cs="Arial"/>
          <w:u w:val="single"/>
        </w:rPr>
      </w:pPr>
    </w:p>
    <w:p w:rsidR="00C66320" w:rsidRPr="00625930" w:rsidRDefault="00C66320" w:rsidP="00C8639E">
      <w:pPr>
        <w:pStyle w:val="Title"/>
        <w:tabs>
          <w:tab w:val="left" w:pos="0"/>
        </w:tabs>
        <w:spacing w:line="360" w:lineRule="auto"/>
        <w:jc w:val="both"/>
        <w:rPr>
          <w:rFonts w:ascii="Arial" w:hAnsi="Arial" w:cs="Arial"/>
          <w:b w:val="0"/>
        </w:rPr>
      </w:pPr>
      <w:r w:rsidRPr="00625930">
        <w:rPr>
          <w:rFonts w:ascii="Arial" w:hAnsi="Arial" w:cs="Arial"/>
          <w:b w:val="0"/>
        </w:rPr>
        <w:t>The overall objective of this policy is to solve the problem of excessive water pollution. In attaining this objective several other objectives would be achieved, namely; efficient resource utilisation, cost recovery for activities related to pollution abatement and damage reparations, discouraging of excessive pollution and promotion of sustainable water use. A properly implemented and managed Trade Effluent Management System (TEMS) would encourage desirable activities from waste</w:t>
      </w:r>
      <w:r w:rsidR="007742AF" w:rsidRPr="00625930">
        <w:rPr>
          <w:rFonts w:ascii="Arial" w:hAnsi="Arial" w:cs="Arial"/>
          <w:b w:val="0"/>
        </w:rPr>
        <w:t>water</w:t>
      </w:r>
      <w:r w:rsidRPr="00625930">
        <w:rPr>
          <w:rFonts w:ascii="Arial" w:hAnsi="Arial" w:cs="Arial"/>
          <w:b w:val="0"/>
        </w:rPr>
        <w:t xml:space="preserve"> dischargers, namely abatement of pollution at source, recycling of waste streams and wastewater, re-use of water, water conservation and return of water to its source.</w:t>
      </w:r>
    </w:p>
    <w:p w:rsidR="003543D4" w:rsidRPr="00625930" w:rsidRDefault="003543D4" w:rsidP="00C8639E">
      <w:pPr>
        <w:pStyle w:val="Title"/>
        <w:tabs>
          <w:tab w:val="left" w:pos="0"/>
        </w:tabs>
        <w:spacing w:line="360" w:lineRule="auto"/>
        <w:jc w:val="both"/>
        <w:rPr>
          <w:rFonts w:ascii="Arial" w:hAnsi="Arial" w:cs="Arial"/>
          <w:b w:val="0"/>
        </w:rPr>
      </w:pPr>
    </w:p>
    <w:p w:rsidR="007A45C7" w:rsidRPr="00625930" w:rsidRDefault="00E61D85" w:rsidP="006C08E9">
      <w:pPr>
        <w:pStyle w:val="Heading1"/>
        <w:numPr>
          <w:ilvl w:val="0"/>
          <w:numId w:val="25"/>
        </w:numPr>
        <w:spacing w:line="360" w:lineRule="auto"/>
        <w:ind w:left="426" w:hanging="426"/>
        <w:jc w:val="both"/>
        <w:rPr>
          <w:rFonts w:ascii="Arial" w:hAnsi="Arial" w:cs="Arial"/>
        </w:rPr>
      </w:pPr>
      <w:bookmarkStart w:id="2" w:name="_Toc478081563"/>
      <w:r w:rsidRPr="00625930">
        <w:rPr>
          <w:rFonts w:ascii="Arial" w:hAnsi="Arial" w:cs="Arial"/>
        </w:rPr>
        <w:t>DEFINITIONS</w:t>
      </w:r>
      <w:bookmarkEnd w:id="2"/>
    </w:p>
    <w:p w:rsidR="007A45C7" w:rsidRPr="00625930" w:rsidRDefault="007A45C7" w:rsidP="00C8639E">
      <w:pPr>
        <w:spacing w:line="360" w:lineRule="auto"/>
        <w:jc w:val="both"/>
        <w:rPr>
          <w:rFonts w:ascii="Arial" w:hAnsi="Arial" w:cs="Arial"/>
          <w:b/>
          <w:bCs/>
          <w:color w:val="FF0000"/>
          <w:lang w:val="en-US"/>
        </w:rPr>
      </w:pPr>
    </w:p>
    <w:p w:rsidR="004D6C96" w:rsidRPr="00625930" w:rsidRDefault="004D6C96" w:rsidP="00C8639E">
      <w:pPr>
        <w:spacing w:line="360" w:lineRule="auto"/>
        <w:jc w:val="both"/>
        <w:rPr>
          <w:rFonts w:ascii="Arial" w:hAnsi="Arial" w:cs="Arial"/>
          <w:b/>
          <w:bCs/>
          <w:color w:val="000000" w:themeColor="text1"/>
          <w:lang w:val="en-US"/>
        </w:rPr>
      </w:pPr>
      <w:r w:rsidRPr="00625930">
        <w:rPr>
          <w:rFonts w:ascii="Arial" w:hAnsi="Arial" w:cs="Arial"/>
          <w:b/>
          <w:bCs/>
          <w:color w:val="000000" w:themeColor="text1"/>
          <w:lang w:val="en-US"/>
        </w:rPr>
        <w:t xml:space="preserve">“applicant” </w:t>
      </w:r>
      <w:r w:rsidRPr="00625930">
        <w:rPr>
          <w:rFonts w:ascii="Arial" w:hAnsi="Arial" w:cs="Arial"/>
          <w:bCs/>
          <w:color w:val="000000" w:themeColor="text1"/>
          <w:lang w:val="en-US"/>
        </w:rPr>
        <w:t>means any person seeking authorization</w:t>
      </w:r>
      <w:r w:rsidRPr="00625930">
        <w:rPr>
          <w:rFonts w:ascii="Arial" w:hAnsi="Arial" w:cs="Arial"/>
          <w:b/>
          <w:bCs/>
          <w:color w:val="000000" w:themeColor="text1"/>
          <w:lang w:val="en-US"/>
        </w:rPr>
        <w:t>;</w:t>
      </w:r>
    </w:p>
    <w:p w:rsidR="004D6C96" w:rsidRPr="00625930" w:rsidRDefault="004D6C96" w:rsidP="00C8639E">
      <w:pPr>
        <w:spacing w:line="360" w:lineRule="auto"/>
        <w:jc w:val="both"/>
        <w:rPr>
          <w:rFonts w:ascii="Arial" w:hAnsi="Arial" w:cs="Arial"/>
          <w:b/>
          <w:bCs/>
          <w:color w:val="FF0000"/>
          <w:lang w:val="en-US"/>
        </w:rPr>
      </w:pPr>
    </w:p>
    <w:p w:rsidR="007A45C7" w:rsidRPr="00625930" w:rsidRDefault="00825600" w:rsidP="00C8639E">
      <w:pPr>
        <w:overflowPunct w:val="0"/>
        <w:autoSpaceDE w:val="0"/>
        <w:autoSpaceDN w:val="0"/>
        <w:adjustRightInd w:val="0"/>
        <w:spacing w:line="360" w:lineRule="auto"/>
        <w:jc w:val="both"/>
        <w:textAlignment w:val="baseline"/>
        <w:rPr>
          <w:rFonts w:ascii="Arial" w:hAnsi="Arial" w:cs="Arial"/>
          <w:bCs/>
        </w:rPr>
      </w:pPr>
      <w:r w:rsidRPr="00625930">
        <w:rPr>
          <w:rFonts w:ascii="Arial" w:hAnsi="Arial" w:cs="Arial"/>
          <w:b/>
          <w:bCs/>
        </w:rPr>
        <w:t xml:space="preserve">"approved" </w:t>
      </w:r>
      <w:r w:rsidRPr="00625930">
        <w:rPr>
          <w:rFonts w:ascii="Arial" w:hAnsi="Arial" w:cs="Arial"/>
          <w:bCs/>
        </w:rPr>
        <w:t>means approved by the Municipality in writing, whether by resolution of the Council or by an authorised official and “approval” has a corresponding meaning;.</w:t>
      </w: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bCs/>
        </w:rPr>
        <w:t xml:space="preserve">"authorised official" </w:t>
      </w:r>
      <w:r w:rsidRPr="00625930">
        <w:rPr>
          <w:rFonts w:ascii="Arial" w:hAnsi="Arial" w:cs="Arial"/>
        </w:rPr>
        <w:t xml:space="preserve">means a person in the employ of the Municipality, authorised as an official by the Municipality, or if the Municipality has appointed a service provider, an employee of such service provider, authorised by it as an official and </w:t>
      </w:r>
      <w:r w:rsidRPr="00625930">
        <w:rPr>
          <w:rFonts w:ascii="Arial" w:hAnsi="Arial" w:cs="Arial"/>
        </w:rPr>
        <w:lastRenderedPageBreak/>
        <w:t>acting within the scope of the powers, functions and duties assigned to that service provider by the Municipality.</w:t>
      </w: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color w:val="FF0000"/>
        </w:rPr>
      </w:pPr>
    </w:p>
    <w:p w:rsidR="00825600" w:rsidRPr="00625930" w:rsidRDefault="00825600" w:rsidP="00C8639E">
      <w:pPr>
        <w:overflowPunct w:val="0"/>
        <w:autoSpaceDE w:val="0"/>
        <w:autoSpaceDN w:val="0"/>
        <w:adjustRightInd w:val="0"/>
        <w:spacing w:line="360" w:lineRule="auto"/>
        <w:jc w:val="both"/>
        <w:textAlignment w:val="baseline"/>
        <w:rPr>
          <w:rFonts w:ascii="Arial" w:hAnsi="Arial" w:cs="Arial"/>
          <w:color w:val="000000" w:themeColor="text1"/>
        </w:rPr>
      </w:pPr>
      <w:r w:rsidRPr="00625930">
        <w:rPr>
          <w:rFonts w:ascii="Arial" w:hAnsi="Arial" w:cs="Arial"/>
          <w:b/>
          <w:color w:val="000000" w:themeColor="text1"/>
        </w:rPr>
        <w:t>"charges"</w:t>
      </w:r>
      <w:r w:rsidRPr="00625930">
        <w:rPr>
          <w:rFonts w:ascii="Arial" w:hAnsi="Arial" w:cs="Arial"/>
          <w:color w:val="000000" w:themeColor="text1"/>
        </w:rPr>
        <w:t xml:space="preserve"> means the rate, charge, tariff, flat rate or subsidy, determined by the</w:t>
      </w:r>
    </w:p>
    <w:p w:rsidR="00825600" w:rsidRPr="00625930" w:rsidRDefault="00825600" w:rsidP="00C8639E">
      <w:pPr>
        <w:overflowPunct w:val="0"/>
        <w:autoSpaceDE w:val="0"/>
        <w:autoSpaceDN w:val="0"/>
        <w:adjustRightInd w:val="0"/>
        <w:spacing w:line="360" w:lineRule="auto"/>
        <w:jc w:val="both"/>
        <w:textAlignment w:val="baseline"/>
        <w:rPr>
          <w:rFonts w:ascii="Arial" w:hAnsi="Arial" w:cs="Arial"/>
          <w:color w:val="000000" w:themeColor="text1"/>
        </w:rPr>
      </w:pPr>
      <w:r w:rsidRPr="00625930">
        <w:rPr>
          <w:rFonts w:ascii="Arial" w:hAnsi="Arial" w:cs="Arial"/>
          <w:color w:val="000000" w:themeColor="text1"/>
        </w:rPr>
        <w:t>Municipal Council and applicable to the service in question;</w:t>
      </w:r>
    </w:p>
    <w:p w:rsidR="00825600" w:rsidRPr="00625930" w:rsidRDefault="00825600" w:rsidP="00C8639E">
      <w:pPr>
        <w:overflowPunct w:val="0"/>
        <w:autoSpaceDE w:val="0"/>
        <w:autoSpaceDN w:val="0"/>
        <w:adjustRightInd w:val="0"/>
        <w:spacing w:line="360" w:lineRule="auto"/>
        <w:jc w:val="both"/>
        <w:textAlignment w:val="baseline"/>
        <w:rPr>
          <w:rFonts w:ascii="Arial" w:hAnsi="Arial" w:cs="Arial"/>
          <w:color w:val="000000" w:themeColor="text1"/>
        </w:rPr>
      </w:pP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bCs/>
        </w:rPr>
        <w:t xml:space="preserve">"consumer" </w:t>
      </w:r>
      <w:r w:rsidRPr="00625930">
        <w:rPr>
          <w:rFonts w:ascii="Arial" w:hAnsi="Arial" w:cs="Arial"/>
        </w:rPr>
        <w:t xml:space="preserve">means - </w:t>
      </w: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p>
    <w:p w:rsidR="007A45C7" w:rsidRPr="00625930" w:rsidRDefault="007A45C7" w:rsidP="00C8639E">
      <w:pPr>
        <w:overflowPunct w:val="0"/>
        <w:autoSpaceDE w:val="0"/>
        <w:autoSpaceDN w:val="0"/>
        <w:adjustRightInd w:val="0"/>
        <w:spacing w:line="360" w:lineRule="auto"/>
        <w:ind w:left="720" w:hanging="360"/>
        <w:jc w:val="both"/>
        <w:textAlignment w:val="baseline"/>
        <w:rPr>
          <w:rFonts w:ascii="Arial" w:hAnsi="Arial" w:cs="Arial"/>
        </w:rPr>
      </w:pPr>
      <w:r w:rsidRPr="00625930">
        <w:rPr>
          <w:rFonts w:ascii="Arial" w:hAnsi="Arial" w:cs="Arial"/>
        </w:rPr>
        <w:t>a)</w:t>
      </w:r>
      <w:r w:rsidRPr="00625930">
        <w:rPr>
          <w:rFonts w:ascii="Arial" w:hAnsi="Arial" w:cs="Arial"/>
        </w:rPr>
        <w:tab/>
        <w:t xml:space="preserve">any person who occupies premises to whom, and in respect of which premises, the Municipality- </w:t>
      </w:r>
    </w:p>
    <w:p w:rsidR="007A45C7" w:rsidRPr="00625930" w:rsidRDefault="007A45C7" w:rsidP="00C8639E">
      <w:pPr>
        <w:overflowPunct w:val="0"/>
        <w:autoSpaceDE w:val="0"/>
        <w:autoSpaceDN w:val="0"/>
        <w:adjustRightInd w:val="0"/>
        <w:spacing w:line="360" w:lineRule="auto"/>
        <w:ind w:left="360"/>
        <w:jc w:val="both"/>
        <w:textAlignment w:val="baseline"/>
        <w:rPr>
          <w:rFonts w:ascii="Arial" w:hAnsi="Arial" w:cs="Arial"/>
        </w:rPr>
      </w:pPr>
    </w:p>
    <w:p w:rsidR="007A45C7" w:rsidRPr="00625930" w:rsidRDefault="007A45C7" w:rsidP="00C8639E">
      <w:pPr>
        <w:overflowPunct w:val="0"/>
        <w:autoSpaceDE w:val="0"/>
        <w:autoSpaceDN w:val="0"/>
        <w:adjustRightInd w:val="0"/>
        <w:spacing w:line="360" w:lineRule="auto"/>
        <w:ind w:left="810"/>
        <w:jc w:val="both"/>
        <w:textAlignment w:val="baseline"/>
        <w:rPr>
          <w:rFonts w:ascii="Arial" w:hAnsi="Arial" w:cs="Arial"/>
        </w:rPr>
      </w:pPr>
      <w:r w:rsidRPr="00625930">
        <w:rPr>
          <w:rFonts w:ascii="Arial" w:hAnsi="Arial" w:cs="Arial"/>
        </w:rPr>
        <w:t>(i)</w:t>
      </w:r>
      <w:r w:rsidRPr="00625930">
        <w:rPr>
          <w:rFonts w:ascii="Arial" w:hAnsi="Arial" w:cs="Arial"/>
        </w:rPr>
        <w:tab/>
        <w:t xml:space="preserve">has agreed to provide water supply services; </w:t>
      </w:r>
    </w:p>
    <w:p w:rsidR="007A45C7" w:rsidRPr="00625930" w:rsidRDefault="007A45C7" w:rsidP="00C8639E">
      <w:pPr>
        <w:overflowPunct w:val="0"/>
        <w:autoSpaceDE w:val="0"/>
        <w:autoSpaceDN w:val="0"/>
        <w:adjustRightInd w:val="0"/>
        <w:spacing w:line="360" w:lineRule="auto"/>
        <w:ind w:left="810"/>
        <w:jc w:val="both"/>
        <w:textAlignment w:val="baseline"/>
        <w:rPr>
          <w:rFonts w:ascii="Arial" w:hAnsi="Arial" w:cs="Arial"/>
        </w:rPr>
      </w:pPr>
      <w:r w:rsidRPr="00625930">
        <w:rPr>
          <w:rFonts w:ascii="Arial" w:hAnsi="Arial" w:cs="Arial"/>
        </w:rPr>
        <w:t>(ii)</w:t>
      </w:r>
      <w:r w:rsidRPr="00625930">
        <w:rPr>
          <w:rFonts w:ascii="Arial" w:hAnsi="Arial" w:cs="Arial"/>
        </w:rPr>
        <w:tab/>
        <w:t>is providing water supply services; or</w:t>
      </w:r>
    </w:p>
    <w:p w:rsidR="007A45C7" w:rsidRPr="00625930" w:rsidRDefault="007A45C7" w:rsidP="00C8639E">
      <w:pPr>
        <w:overflowPunct w:val="0"/>
        <w:autoSpaceDE w:val="0"/>
        <w:autoSpaceDN w:val="0"/>
        <w:adjustRightInd w:val="0"/>
        <w:spacing w:line="360" w:lineRule="auto"/>
        <w:ind w:left="1440" w:hanging="630"/>
        <w:jc w:val="both"/>
        <w:textAlignment w:val="baseline"/>
        <w:rPr>
          <w:rFonts w:ascii="Arial" w:hAnsi="Arial" w:cs="Arial"/>
        </w:rPr>
      </w:pPr>
      <w:r w:rsidRPr="00625930">
        <w:rPr>
          <w:rFonts w:ascii="Arial" w:hAnsi="Arial" w:cs="Arial"/>
        </w:rPr>
        <w:t>(iii)</w:t>
      </w:r>
      <w:r w:rsidRPr="00625930">
        <w:rPr>
          <w:rFonts w:ascii="Arial" w:hAnsi="Arial" w:cs="Arial"/>
        </w:rPr>
        <w:tab/>
        <w:t>has entered into an agreement with the Municipality for the provision of water supply services to or on any premises;</w:t>
      </w:r>
    </w:p>
    <w:p w:rsidR="007A45C7" w:rsidRPr="00625930" w:rsidRDefault="007A45C7" w:rsidP="00C8639E">
      <w:pPr>
        <w:overflowPunct w:val="0"/>
        <w:autoSpaceDE w:val="0"/>
        <w:autoSpaceDN w:val="0"/>
        <w:adjustRightInd w:val="0"/>
        <w:spacing w:line="360" w:lineRule="auto"/>
        <w:ind w:left="360"/>
        <w:jc w:val="both"/>
        <w:textAlignment w:val="baseline"/>
        <w:rPr>
          <w:rFonts w:ascii="Arial" w:hAnsi="Arial" w:cs="Arial"/>
        </w:rPr>
      </w:pPr>
    </w:p>
    <w:p w:rsidR="007A45C7" w:rsidRPr="00625930" w:rsidRDefault="007A45C7" w:rsidP="00C8639E">
      <w:pPr>
        <w:overflowPunct w:val="0"/>
        <w:autoSpaceDE w:val="0"/>
        <w:autoSpaceDN w:val="0"/>
        <w:adjustRightInd w:val="0"/>
        <w:spacing w:line="360" w:lineRule="auto"/>
        <w:ind w:left="720" w:hanging="360"/>
        <w:jc w:val="both"/>
        <w:textAlignment w:val="baseline"/>
        <w:rPr>
          <w:rFonts w:ascii="Arial" w:hAnsi="Arial" w:cs="Arial"/>
        </w:rPr>
      </w:pPr>
      <w:r w:rsidRPr="00625930">
        <w:rPr>
          <w:rFonts w:ascii="Arial" w:hAnsi="Arial" w:cs="Arial"/>
        </w:rPr>
        <w:t>b)</w:t>
      </w:r>
      <w:r w:rsidRPr="00625930">
        <w:rPr>
          <w:rFonts w:ascii="Arial" w:hAnsi="Arial" w:cs="Arial"/>
        </w:rPr>
        <w:tab/>
        <w:t>the owner of any premises to which the Municipality is providing water supply services;</w:t>
      </w:r>
    </w:p>
    <w:p w:rsidR="007A45C7" w:rsidRPr="00625930" w:rsidRDefault="007A45C7" w:rsidP="00C8639E">
      <w:pPr>
        <w:overflowPunct w:val="0"/>
        <w:autoSpaceDE w:val="0"/>
        <w:autoSpaceDN w:val="0"/>
        <w:adjustRightInd w:val="0"/>
        <w:spacing w:line="360" w:lineRule="auto"/>
        <w:ind w:left="720" w:hanging="450"/>
        <w:jc w:val="both"/>
        <w:textAlignment w:val="baseline"/>
        <w:rPr>
          <w:rFonts w:ascii="Arial" w:hAnsi="Arial" w:cs="Arial"/>
        </w:rPr>
      </w:pPr>
      <w:r w:rsidRPr="00625930">
        <w:rPr>
          <w:rFonts w:ascii="Arial" w:hAnsi="Arial" w:cs="Arial"/>
        </w:rPr>
        <w:t xml:space="preserve"> c)</w:t>
      </w:r>
      <w:r w:rsidRPr="00625930">
        <w:rPr>
          <w:rFonts w:ascii="Arial" w:hAnsi="Arial" w:cs="Arial"/>
        </w:rPr>
        <w:tab/>
        <w:t xml:space="preserve">where water supply services are provided through a single connection to a number of accommodation units or consumers or occupiers, the person to whom the Municipality agreed to provide such water supply services; and </w:t>
      </w:r>
    </w:p>
    <w:p w:rsidR="007A45C7" w:rsidRPr="00625930" w:rsidRDefault="007A45C7" w:rsidP="00C8639E">
      <w:pPr>
        <w:overflowPunct w:val="0"/>
        <w:autoSpaceDE w:val="0"/>
        <w:autoSpaceDN w:val="0"/>
        <w:adjustRightInd w:val="0"/>
        <w:spacing w:line="360" w:lineRule="auto"/>
        <w:ind w:left="709" w:hanging="709"/>
        <w:jc w:val="both"/>
        <w:textAlignment w:val="baseline"/>
        <w:rPr>
          <w:rFonts w:ascii="Arial" w:hAnsi="Arial" w:cs="Arial"/>
        </w:rPr>
      </w:pPr>
      <w:r w:rsidRPr="00625930">
        <w:rPr>
          <w:rFonts w:ascii="Arial" w:hAnsi="Arial" w:cs="Arial"/>
        </w:rPr>
        <w:t xml:space="preserve">     d)</w:t>
      </w:r>
      <w:r w:rsidRPr="00625930">
        <w:rPr>
          <w:rFonts w:ascii="Arial" w:hAnsi="Arial" w:cs="Arial"/>
        </w:rPr>
        <w:tab/>
        <w:t>any end-user who receives water supply services from the Municipality or other     water supply services institution</w:t>
      </w: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bCs/>
        </w:rPr>
        <w:t xml:space="preserve">"connecting sewer" </w:t>
      </w:r>
      <w:r w:rsidRPr="00625930">
        <w:rPr>
          <w:rFonts w:ascii="Arial" w:hAnsi="Arial" w:cs="Arial"/>
        </w:rPr>
        <w:t>means a pipe owned by the Municipality and installed by it for the purpose of conveying sewage from a drainage installation on any premises, to a sewer beyond the boundary of those premises, or within a servitude area, or within an area covered by a way-leave document or other type of agreement;</w:t>
      </w:r>
    </w:p>
    <w:p w:rsidR="007A45C7" w:rsidRPr="00625930" w:rsidRDefault="007A45C7" w:rsidP="00C8639E">
      <w:pPr>
        <w:spacing w:line="360" w:lineRule="auto"/>
        <w:jc w:val="both"/>
        <w:rPr>
          <w:rFonts w:ascii="Arial" w:hAnsi="Arial" w:cs="Arial"/>
          <w:color w:val="FF0000"/>
          <w:lang w:val="en-US"/>
        </w:rPr>
      </w:pPr>
    </w:p>
    <w:p w:rsidR="007A45C7" w:rsidRPr="00625930" w:rsidRDefault="007A45C7" w:rsidP="00C8639E">
      <w:pPr>
        <w:spacing w:line="360" w:lineRule="auto"/>
        <w:ind w:left="-142" w:firstLine="142"/>
        <w:jc w:val="both"/>
        <w:rPr>
          <w:rFonts w:ascii="Arial" w:hAnsi="Arial" w:cs="Arial"/>
          <w:lang w:val="en-US"/>
        </w:rPr>
      </w:pPr>
      <w:r w:rsidRPr="00625930">
        <w:rPr>
          <w:rFonts w:ascii="Arial" w:hAnsi="Arial" w:cs="Arial"/>
          <w:b/>
          <w:bCs/>
          <w:lang w:val="en-US"/>
        </w:rPr>
        <w:t>“council”</w:t>
      </w:r>
      <w:r w:rsidRPr="00625930">
        <w:rPr>
          <w:rFonts w:ascii="Arial" w:hAnsi="Arial" w:cs="Arial"/>
          <w:lang w:val="en-US"/>
        </w:rPr>
        <w:t xml:space="preserve"> means uMhlathuze Municipality,</w:t>
      </w:r>
    </w:p>
    <w:p w:rsidR="007A45C7" w:rsidRPr="00625930" w:rsidRDefault="007A45C7" w:rsidP="00C8639E">
      <w:pPr>
        <w:spacing w:line="360" w:lineRule="auto"/>
        <w:jc w:val="both"/>
        <w:rPr>
          <w:rFonts w:ascii="Arial" w:hAnsi="Arial" w:cs="Arial"/>
          <w:color w:val="FF0000"/>
          <w:lang w:val="en-US"/>
        </w:rPr>
      </w:pPr>
    </w:p>
    <w:p w:rsidR="007A45C7" w:rsidRPr="00625930" w:rsidRDefault="007A45C7" w:rsidP="00C8639E">
      <w:pPr>
        <w:spacing w:line="360" w:lineRule="auto"/>
        <w:jc w:val="both"/>
        <w:rPr>
          <w:rFonts w:ascii="Arial" w:hAnsi="Arial" w:cs="Arial"/>
          <w:color w:val="FF0000"/>
          <w:lang w:val="en-US"/>
        </w:rPr>
      </w:pPr>
      <w:r w:rsidRPr="00625930">
        <w:rPr>
          <w:rFonts w:ascii="Arial" w:hAnsi="Arial" w:cs="Arial"/>
          <w:b/>
          <w:bCs/>
        </w:rPr>
        <w:t xml:space="preserve">"drain" </w:t>
      </w:r>
      <w:r w:rsidRPr="00625930">
        <w:rPr>
          <w:rFonts w:ascii="Arial" w:hAnsi="Arial" w:cs="Arial"/>
        </w:rPr>
        <w:t>means that portion of the drainage installation that conveys sewage within any premises</w:t>
      </w:r>
    </w:p>
    <w:p w:rsidR="007A45C7" w:rsidRPr="00625930" w:rsidRDefault="007A45C7" w:rsidP="00C8639E">
      <w:pPr>
        <w:spacing w:line="360" w:lineRule="auto"/>
        <w:jc w:val="both"/>
        <w:rPr>
          <w:rFonts w:ascii="Arial" w:hAnsi="Arial" w:cs="Arial"/>
          <w:color w:val="FF0000"/>
          <w:lang w:val="en-US"/>
        </w:rPr>
      </w:pP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bCs/>
        </w:rPr>
        <w:lastRenderedPageBreak/>
        <w:t xml:space="preserve">"industrial effluent" </w:t>
      </w:r>
      <w:r w:rsidRPr="00625930">
        <w:rPr>
          <w:rFonts w:ascii="Arial" w:hAnsi="Arial" w:cs="Arial"/>
        </w:rPr>
        <w:t xml:space="preserve">means any liquid, whether or not containing matter in solution or suspension, which is given off in the course of or as a result of any trade, manufacturing, mining, chemical or other industrial process or in any laboratory, or in the course of research, or agricultural activity, and includes any liquid or effluent emanating from the use of water, other than standard domestic effluent or storm water, and trade effluent bears the same meaning; </w:t>
      </w: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bCs/>
        </w:rPr>
        <w:t>“manhole”</w:t>
      </w:r>
      <w:r w:rsidRPr="00625930">
        <w:rPr>
          <w:rFonts w:ascii="Arial" w:hAnsi="Arial" w:cs="Arial"/>
        </w:rPr>
        <w:t xml:space="preserve"> means a chamber of a depth greater than 750mm and of such dimension that allows the entry of a person into such a chamber for the purposes of providing access to a pipe;</w:t>
      </w: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p>
    <w:p w:rsidR="007A45C7" w:rsidRPr="00625930" w:rsidRDefault="007A45C7" w:rsidP="00C8639E">
      <w:pPr>
        <w:spacing w:line="360" w:lineRule="auto"/>
        <w:jc w:val="both"/>
        <w:rPr>
          <w:rFonts w:ascii="Arial" w:hAnsi="Arial" w:cs="Arial"/>
          <w:lang w:val="en-US"/>
        </w:rPr>
      </w:pPr>
      <w:r w:rsidRPr="00625930">
        <w:rPr>
          <w:rFonts w:ascii="Arial" w:hAnsi="Arial" w:cs="Arial"/>
          <w:b/>
          <w:bCs/>
          <w:lang w:val="en-US"/>
        </w:rPr>
        <w:t>“municipal area”</w:t>
      </w:r>
      <w:r w:rsidRPr="00625930">
        <w:rPr>
          <w:rFonts w:ascii="Arial" w:hAnsi="Arial" w:cs="Arial"/>
          <w:lang w:val="en-US"/>
        </w:rPr>
        <w:t xml:space="preserve"> means the area placed under the control or jurisdiction of council.</w:t>
      </w:r>
    </w:p>
    <w:p w:rsidR="007A45C7" w:rsidRPr="00625930" w:rsidRDefault="007A45C7" w:rsidP="00C8639E">
      <w:pPr>
        <w:spacing w:line="360" w:lineRule="auto"/>
        <w:jc w:val="both"/>
        <w:rPr>
          <w:rFonts w:ascii="Arial" w:hAnsi="Arial" w:cs="Arial"/>
          <w:lang w:val="en-US"/>
        </w:rPr>
      </w:pPr>
    </w:p>
    <w:p w:rsidR="00825600" w:rsidRPr="00625930" w:rsidRDefault="00825600" w:rsidP="00C8639E">
      <w:pPr>
        <w:spacing w:line="360" w:lineRule="auto"/>
        <w:jc w:val="both"/>
        <w:rPr>
          <w:rFonts w:ascii="Arial" w:hAnsi="Arial" w:cs="Arial"/>
          <w:lang w:val="en-US"/>
        </w:rPr>
      </w:pPr>
      <w:r w:rsidRPr="00625930">
        <w:rPr>
          <w:rFonts w:ascii="Arial" w:hAnsi="Arial" w:cs="Arial"/>
          <w:b/>
          <w:color w:val="000000" w:themeColor="text1"/>
          <w:lang w:val="en-US"/>
        </w:rPr>
        <w:t>"notice"</w:t>
      </w:r>
      <w:r w:rsidRPr="00625930">
        <w:rPr>
          <w:rFonts w:ascii="Arial" w:hAnsi="Arial" w:cs="Arial"/>
          <w:color w:val="000000" w:themeColor="text1"/>
          <w:lang w:val="en-US"/>
        </w:rPr>
        <w:t xml:space="preserve"> </w:t>
      </w:r>
      <w:r w:rsidRPr="00625930">
        <w:rPr>
          <w:rFonts w:ascii="Arial" w:hAnsi="Arial" w:cs="Arial"/>
          <w:lang w:val="en-US"/>
        </w:rPr>
        <w:t>means “public notice”, a “compliance notice”, or other written communication between the Municipality and any person of individual written notice for information purposes;</w:t>
      </w:r>
    </w:p>
    <w:p w:rsidR="00825600" w:rsidRPr="00625930" w:rsidRDefault="00825600" w:rsidP="00C8639E">
      <w:pPr>
        <w:spacing w:line="360" w:lineRule="auto"/>
        <w:jc w:val="both"/>
        <w:rPr>
          <w:rFonts w:ascii="Arial" w:hAnsi="Arial" w:cs="Arial"/>
          <w:lang w:val="en-US"/>
        </w:rPr>
      </w:pPr>
    </w:p>
    <w:p w:rsidR="007A45C7" w:rsidRPr="00625930" w:rsidRDefault="007A45C7" w:rsidP="00C8639E">
      <w:pPr>
        <w:spacing w:line="360" w:lineRule="auto"/>
        <w:jc w:val="both"/>
        <w:rPr>
          <w:rFonts w:ascii="Arial" w:hAnsi="Arial" w:cs="Arial"/>
          <w:lang w:val="en-US"/>
        </w:rPr>
      </w:pPr>
      <w:r w:rsidRPr="00625930">
        <w:rPr>
          <w:rFonts w:ascii="Arial" w:hAnsi="Arial" w:cs="Arial"/>
          <w:b/>
          <w:bCs/>
          <w:lang w:val="en-US"/>
        </w:rPr>
        <w:t xml:space="preserve">“policy” </w:t>
      </w:r>
      <w:r w:rsidRPr="00625930">
        <w:rPr>
          <w:rFonts w:ascii="Arial" w:hAnsi="Arial" w:cs="Arial"/>
          <w:lang w:val="en-US"/>
        </w:rPr>
        <w:t xml:space="preserve">means permit management permit. </w:t>
      </w:r>
    </w:p>
    <w:p w:rsidR="007A45C7" w:rsidRPr="00625930" w:rsidRDefault="007A45C7" w:rsidP="00C8639E">
      <w:pPr>
        <w:spacing w:line="360" w:lineRule="auto"/>
        <w:jc w:val="both"/>
        <w:rPr>
          <w:rFonts w:ascii="Arial" w:hAnsi="Arial" w:cs="Arial"/>
          <w:color w:val="FF0000"/>
          <w:lang w:val="en-US"/>
        </w:rPr>
      </w:pP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bCs/>
        </w:rPr>
        <w:t xml:space="preserve">"pollution" </w:t>
      </w:r>
      <w:r w:rsidRPr="00625930">
        <w:rPr>
          <w:rFonts w:ascii="Arial" w:hAnsi="Arial" w:cs="Arial"/>
        </w:rPr>
        <w:t>means the introduction by a person of any substance, whether directly or indirectly, into the water supply system, a water installation or a water resource, that may make the water harmful to health or the environment, or impair its quality for the use for which it is intended</w:t>
      </w: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p>
    <w:p w:rsidR="007A45C7" w:rsidRPr="00625930" w:rsidRDefault="007A45C7" w:rsidP="00C8639E">
      <w:pPr>
        <w:spacing w:line="360" w:lineRule="auto"/>
        <w:jc w:val="both"/>
        <w:rPr>
          <w:rFonts w:ascii="Arial" w:hAnsi="Arial" w:cs="Arial"/>
        </w:rPr>
      </w:pPr>
      <w:r w:rsidRPr="00625930">
        <w:rPr>
          <w:rFonts w:ascii="Arial" w:hAnsi="Arial" w:cs="Arial"/>
          <w:b/>
          <w:bCs/>
        </w:rPr>
        <w:t xml:space="preserve">“permit holder” </w:t>
      </w:r>
      <w:r w:rsidRPr="00625930">
        <w:rPr>
          <w:rFonts w:ascii="Arial" w:hAnsi="Arial" w:cs="Arial"/>
        </w:rPr>
        <w:t>means a person who has obtained the written permission of an authorised official to discharge or cause or permit to discharge industrial effluent into the sewage disposal system.</w:t>
      </w:r>
    </w:p>
    <w:p w:rsidR="00FF1C2B" w:rsidRPr="00625930" w:rsidRDefault="00FF1C2B" w:rsidP="00C8639E">
      <w:pPr>
        <w:spacing w:line="360" w:lineRule="auto"/>
        <w:jc w:val="both"/>
        <w:rPr>
          <w:rFonts w:ascii="Arial" w:hAnsi="Arial" w:cs="Arial"/>
        </w:rPr>
      </w:pPr>
    </w:p>
    <w:p w:rsidR="004D6C96" w:rsidRPr="00625930" w:rsidRDefault="004D6C96" w:rsidP="00C8639E">
      <w:pPr>
        <w:spacing w:line="360" w:lineRule="auto"/>
        <w:jc w:val="both"/>
        <w:rPr>
          <w:rFonts w:ascii="Arial" w:hAnsi="Arial" w:cs="Arial"/>
        </w:rPr>
      </w:pPr>
      <w:r w:rsidRPr="00625930">
        <w:rPr>
          <w:rFonts w:ascii="Arial" w:hAnsi="Arial" w:cs="Arial"/>
          <w:b/>
        </w:rPr>
        <w:t>"person"</w:t>
      </w:r>
      <w:r w:rsidRPr="00625930">
        <w:rPr>
          <w:rFonts w:ascii="Arial" w:hAnsi="Arial" w:cs="Arial"/>
        </w:rPr>
        <w:t xml:space="preserve"> means any natural person, local government body or like authority, a company incorporated under any law, a body of persons whether incorporated or not, a statutory body, public utility body, voluntary association or trust;</w:t>
      </w:r>
    </w:p>
    <w:p w:rsidR="007A45C7" w:rsidRPr="00625930" w:rsidRDefault="007A45C7" w:rsidP="00C8639E">
      <w:pPr>
        <w:spacing w:line="360" w:lineRule="auto"/>
        <w:jc w:val="both"/>
        <w:rPr>
          <w:rFonts w:ascii="Arial" w:hAnsi="Arial" w:cs="Arial"/>
        </w:rPr>
      </w:pP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bCs/>
        </w:rPr>
        <w:lastRenderedPageBreak/>
        <w:t xml:space="preserve">“sewage” </w:t>
      </w:r>
      <w:r w:rsidRPr="00625930">
        <w:rPr>
          <w:rFonts w:ascii="Arial" w:hAnsi="Arial" w:cs="Arial"/>
        </w:rPr>
        <w:t>means waste water, industrial effluent, standard domestic effluent and other liquid waste, either separately or in combination, but shall not include storm water;</w:t>
      </w: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bCs/>
        </w:rPr>
        <w:t xml:space="preserve">“sewage disposal system” </w:t>
      </w:r>
      <w:r w:rsidRPr="00625930">
        <w:rPr>
          <w:rFonts w:ascii="Arial" w:hAnsi="Arial" w:cs="Arial"/>
        </w:rPr>
        <w:t xml:space="preserve"> means the structures, valves, pipes, pumps, meters or other appurtenances used in the conveyance through the sewer reticulation system and treatment at the treatment works under control of the Municipality and which may be used by it in connection with the disposal of sewage, and shall include the sea outfall pipeline;</w:t>
      </w: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bCs/>
        </w:rPr>
        <w:t xml:space="preserve">“sewer” </w:t>
      </w:r>
      <w:r w:rsidRPr="00625930">
        <w:rPr>
          <w:rFonts w:ascii="Arial" w:hAnsi="Arial" w:cs="Arial"/>
        </w:rPr>
        <w:t>means any pipe or conduit which is the property of or is vested in the Municipality and which may be used for the conveyance of sewage from the connecting sewer and shall not include a drain (as defined);</w:t>
      </w:r>
    </w:p>
    <w:p w:rsidR="005B7D6D" w:rsidRPr="006C08E9" w:rsidRDefault="005B7D6D" w:rsidP="006C08E9">
      <w:pPr>
        <w:pStyle w:val="Heading1"/>
        <w:spacing w:line="360" w:lineRule="auto"/>
        <w:ind w:left="426"/>
        <w:jc w:val="both"/>
        <w:rPr>
          <w:rFonts w:ascii="Arial" w:hAnsi="Arial" w:cs="Arial"/>
        </w:rPr>
      </w:pPr>
    </w:p>
    <w:p w:rsidR="007A45C7" w:rsidRPr="00625930" w:rsidRDefault="00E61D85" w:rsidP="006C08E9">
      <w:pPr>
        <w:pStyle w:val="Heading1"/>
        <w:numPr>
          <w:ilvl w:val="0"/>
          <w:numId w:val="25"/>
        </w:numPr>
        <w:spacing w:line="360" w:lineRule="auto"/>
        <w:ind w:left="426" w:hanging="426"/>
        <w:jc w:val="both"/>
        <w:rPr>
          <w:rFonts w:ascii="Arial" w:hAnsi="Arial" w:cs="Arial"/>
        </w:rPr>
      </w:pPr>
      <w:bookmarkStart w:id="3" w:name="_Toc478081564"/>
      <w:r w:rsidRPr="00625930">
        <w:rPr>
          <w:rFonts w:ascii="Arial" w:hAnsi="Arial" w:cs="Arial"/>
        </w:rPr>
        <w:t>ACRONYMS</w:t>
      </w:r>
      <w:bookmarkEnd w:id="3"/>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b/>
        </w:rPr>
      </w:pPr>
    </w:p>
    <w:p w:rsidR="007A45C7" w:rsidRPr="00625930" w:rsidRDefault="007A45C7" w:rsidP="00C8639E">
      <w:pPr>
        <w:spacing w:line="360" w:lineRule="auto"/>
        <w:jc w:val="both"/>
        <w:rPr>
          <w:rFonts w:ascii="Arial" w:hAnsi="Arial" w:cs="Arial"/>
          <w:lang w:val="en-US"/>
        </w:rPr>
      </w:pPr>
      <w:r w:rsidRPr="00625930">
        <w:rPr>
          <w:rFonts w:ascii="Arial" w:hAnsi="Arial" w:cs="Arial"/>
          <w:b/>
          <w:lang w:val="en-US"/>
        </w:rPr>
        <w:t>“LIMS”</w:t>
      </w:r>
      <w:r w:rsidRPr="00625930">
        <w:rPr>
          <w:rFonts w:ascii="Arial" w:hAnsi="Arial" w:cs="Arial"/>
          <w:lang w:val="en-US"/>
        </w:rPr>
        <w:t xml:space="preserve"> means Laboratory Information Management System</w:t>
      </w: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rPr>
        <w:t>“WQM”</w:t>
      </w:r>
      <w:r w:rsidRPr="00625930">
        <w:rPr>
          <w:rFonts w:ascii="Arial" w:hAnsi="Arial" w:cs="Arial"/>
        </w:rPr>
        <w:t xml:space="preserve"> means Water Quality Management</w:t>
      </w:r>
    </w:p>
    <w:p w:rsidR="007A45C7" w:rsidRPr="00625930" w:rsidRDefault="007A45C7"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rPr>
        <w:t xml:space="preserve">“TOC” </w:t>
      </w:r>
      <w:r w:rsidRPr="00625930">
        <w:rPr>
          <w:rFonts w:ascii="Arial" w:hAnsi="Arial" w:cs="Arial"/>
        </w:rPr>
        <w:t>means Technical Operations Centre</w:t>
      </w:r>
    </w:p>
    <w:p w:rsidR="006F00AA" w:rsidRPr="00625930" w:rsidRDefault="006F00AA" w:rsidP="00C8639E">
      <w:pPr>
        <w:overflowPunct w:val="0"/>
        <w:autoSpaceDE w:val="0"/>
        <w:autoSpaceDN w:val="0"/>
        <w:adjustRightInd w:val="0"/>
        <w:spacing w:line="360" w:lineRule="auto"/>
        <w:jc w:val="both"/>
        <w:textAlignment w:val="baseline"/>
        <w:rPr>
          <w:rFonts w:ascii="Arial" w:hAnsi="Arial" w:cs="Arial"/>
          <w:b/>
        </w:rPr>
      </w:pPr>
    </w:p>
    <w:p w:rsidR="008601FD" w:rsidRPr="00625930" w:rsidRDefault="00E61D85" w:rsidP="006C08E9">
      <w:pPr>
        <w:pStyle w:val="Heading1"/>
        <w:numPr>
          <w:ilvl w:val="0"/>
          <w:numId w:val="25"/>
        </w:numPr>
        <w:spacing w:line="360" w:lineRule="auto"/>
        <w:ind w:left="426" w:hanging="426"/>
        <w:jc w:val="both"/>
        <w:rPr>
          <w:rFonts w:ascii="Arial" w:hAnsi="Arial" w:cs="Arial"/>
        </w:rPr>
      </w:pPr>
      <w:bookmarkStart w:id="4" w:name="_Toc478081565"/>
      <w:r w:rsidRPr="00625930">
        <w:rPr>
          <w:rFonts w:ascii="Arial" w:hAnsi="Arial" w:cs="Arial"/>
        </w:rPr>
        <w:t>LEGISLATIVE REFERENCE</w:t>
      </w:r>
      <w:bookmarkEnd w:id="4"/>
    </w:p>
    <w:p w:rsidR="008601FD" w:rsidRPr="00625930" w:rsidRDefault="008601FD" w:rsidP="00C8639E">
      <w:pPr>
        <w:spacing w:line="360" w:lineRule="auto"/>
        <w:jc w:val="both"/>
        <w:rPr>
          <w:rFonts w:ascii="Arial" w:hAnsi="Arial" w:cs="Arial"/>
          <w:color w:val="FF0000"/>
          <w:lang w:val="en-US"/>
        </w:rPr>
      </w:pPr>
    </w:p>
    <w:p w:rsidR="008601FD" w:rsidRPr="00625930" w:rsidRDefault="008601FD"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bCs/>
        </w:rPr>
        <w:t xml:space="preserve">"National Water Act" </w:t>
      </w:r>
      <w:r w:rsidRPr="00625930">
        <w:rPr>
          <w:rFonts w:ascii="Arial" w:hAnsi="Arial" w:cs="Arial"/>
        </w:rPr>
        <w:t xml:space="preserve">means the National Water Act, 1998, (Act No. 36 </w:t>
      </w:r>
      <w:r w:rsidRPr="00625930">
        <w:rPr>
          <w:rFonts w:ascii="Arial" w:hAnsi="Arial" w:cs="Arial"/>
          <w:bCs/>
        </w:rPr>
        <w:t>of</w:t>
      </w:r>
      <w:r w:rsidRPr="00625930">
        <w:rPr>
          <w:rFonts w:ascii="Arial" w:hAnsi="Arial" w:cs="Arial"/>
          <w:b/>
          <w:bCs/>
        </w:rPr>
        <w:t xml:space="preserve"> </w:t>
      </w:r>
      <w:r w:rsidRPr="00625930">
        <w:rPr>
          <w:rFonts w:ascii="Arial" w:hAnsi="Arial" w:cs="Arial"/>
        </w:rPr>
        <w:t xml:space="preserve">1998); </w:t>
      </w:r>
    </w:p>
    <w:p w:rsidR="008601FD" w:rsidRPr="00625930" w:rsidRDefault="008601FD"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b/>
          <w:bCs/>
        </w:rPr>
        <w:t xml:space="preserve">"NEMA" </w:t>
      </w:r>
      <w:r w:rsidRPr="00625930">
        <w:rPr>
          <w:rFonts w:ascii="Arial" w:hAnsi="Arial" w:cs="Arial"/>
        </w:rPr>
        <w:t xml:space="preserve">means the National Environmental Management Act, 1998 (Act No. 107 of 1998); </w:t>
      </w:r>
    </w:p>
    <w:p w:rsidR="00216B2D" w:rsidRPr="00625930" w:rsidRDefault="00436C40" w:rsidP="00C8639E">
      <w:pPr>
        <w:overflowPunct w:val="0"/>
        <w:autoSpaceDE w:val="0"/>
        <w:autoSpaceDN w:val="0"/>
        <w:adjustRightInd w:val="0"/>
        <w:spacing w:line="360" w:lineRule="auto"/>
        <w:jc w:val="both"/>
        <w:textAlignment w:val="baseline"/>
        <w:rPr>
          <w:rFonts w:ascii="Arial" w:hAnsi="Arial" w:cs="Arial"/>
        </w:rPr>
      </w:pPr>
      <w:r w:rsidRPr="00625930">
        <w:rPr>
          <w:rFonts w:ascii="Arial" w:hAnsi="Arial" w:cs="Arial"/>
        </w:rPr>
        <w:t xml:space="preserve"> </w:t>
      </w:r>
      <w:r w:rsidR="00216B2D" w:rsidRPr="00625930">
        <w:rPr>
          <w:rFonts w:ascii="Arial" w:hAnsi="Arial" w:cs="Arial"/>
          <w:b/>
          <w:bCs/>
        </w:rPr>
        <w:t xml:space="preserve">"WSB" </w:t>
      </w:r>
      <w:r w:rsidR="00216B2D" w:rsidRPr="00625930">
        <w:rPr>
          <w:rFonts w:ascii="Arial" w:hAnsi="Arial" w:cs="Arial"/>
        </w:rPr>
        <w:t>means Water Service By-laws</w:t>
      </w:r>
    </w:p>
    <w:p w:rsidR="0061691E" w:rsidRPr="00625930" w:rsidRDefault="0061691E" w:rsidP="00C8639E">
      <w:pPr>
        <w:spacing w:line="360" w:lineRule="auto"/>
        <w:jc w:val="both"/>
        <w:rPr>
          <w:rFonts w:ascii="Arial" w:hAnsi="Arial" w:cs="Arial"/>
          <w:color w:val="FF0000"/>
          <w:lang w:val="en-US"/>
        </w:rPr>
      </w:pPr>
    </w:p>
    <w:p w:rsidR="00CB1A6A" w:rsidRPr="00625930" w:rsidRDefault="00CB1A6A" w:rsidP="00C8639E">
      <w:pPr>
        <w:spacing w:line="360" w:lineRule="auto"/>
        <w:jc w:val="both"/>
        <w:rPr>
          <w:rFonts w:ascii="Arial" w:hAnsi="Arial" w:cs="Arial"/>
          <w:lang w:val="en-US"/>
        </w:rPr>
      </w:pPr>
    </w:p>
    <w:p w:rsidR="007742AF" w:rsidRPr="00625930" w:rsidRDefault="007742AF" w:rsidP="00C8639E">
      <w:pPr>
        <w:spacing w:line="360" w:lineRule="auto"/>
        <w:jc w:val="both"/>
        <w:rPr>
          <w:rFonts w:ascii="Arial" w:hAnsi="Arial" w:cs="Arial"/>
          <w:lang w:val="en-US"/>
        </w:rPr>
      </w:pPr>
    </w:p>
    <w:p w:rsidR="007742AF" w:rsidRPr="00625930" w:rsidRDefault="007742AF" w:rsidP="00C8639E">
      <w:pPr>
        <w:spacing w:line="360" w:lineRule="auto"/>
        <w:jc w:val="both"/>
        <w:rPr>
          <w:rFonts w:ascii="Arial" w:hAnsi="Arial" w:cs="Arial"/>
          <w:lang w:val="en-US"/>
        </w:rPr>
      </w:pPr>
    </w:p>
    <w:p w:rsidR="007742AF" w:rsidRPr="00625930" w:rsidRDefault="007742AF" w:rsidP="00C8639E">
      <w:pPr>
        <w:spacing w:line="360" w:lineRule="auto"/>
        <w:jc w:val="both"/>
        <w:rPr>
          <w:rFonts w:ascii="Arial" w:hAnsi="Arial" w:cs="Arial"/>
          <w:lang w:val="en-US"/>
        </w:rPr>
      </w:pPr>
    </w:p>
    <w:p w:rsidR="007742AF" w:rsidRPr="00625930" w:rsidRDefault="007742AF" w:rsidP="00C8639E">
      <w:pPr>
        <w:spacing w:line="360" w:lineRule="auto"/>
        <w:jc w:val="both"/>
        <w:rPr>
          <w:rFonts w:ascii="Arial" w:hAnsi="Arial" w:cs="Arial"/>
          <w:lang w:val="en-US"/>
        </w:rPr>
      </w:pPr>
    </w:p>
    <w:p w:rsidR="007742AF" w:rsidRPr="00625930" w:rsidRDefault="007742AF" w:rsidP="00C8639E">
      <w:pPr>
        <w:spacing w:line="360" w:lineRule="auto"/>
        <w:jc w:val="both"/>
        <w:rPr>
          <w:rFonts w:ascii="Arial" w:hAnsi="Arial" w:cs="Arial"/>
          <w:lang w:val="en-US"/>
        </w:rPr>
      </w:pPr>
    </w:p>
    <w:p w:rsidR="007742AF" w:rsidRPr="00625930" w:rsidRDefault="007742AF" w:rsidP="00C8639E">
      <w:pPr>
        <w:spacing w:line="360" w:lineRule="auto"/>
        <w:jc w:val="both"/>
        <w:rPr>
          <w:rFonts w:ascii="Arial" w:hAnsi="Arial" w:cs="Arial"/>
          <w:lang w:val="en-US"/>
        </w:rPr>
      </w:pPr>
    </w:p>
    <w:p w:rsidR="00906D7A" w:rsidRPr="00625930" w:rsidRDefault="00C763BF" w:rsidP="006C08E9">
      <w:pPr>
        <w:pStyle w:val="Heading1"/>
        <w:numPr>
          <w:ilvl w:val="0"/>
          <w:numId w:val="25"/>
        </w:numPr>
        <w:spacing w:line="360" w:lineRule="auto"/>
        <w:ind w:left="426" w:hanging="426"/>
        <w:jc w:val="both"/>
        <w:rPr>
          <w:rFonts w:ascii="Arial" w:hAnsi="Arial" w:cs="Arial"/>
        </w:rPr>
      </w:pPr>
      <w:bookmarkStart w:id="5" w:name="_Toc478081566"/>
      <w:r w:rsidRPr="00625930">
        <w:rPr>
          <w:rFonts w:ascii="Arial" w:hAnsi="Arial" w:cs="Arial"/>
        </w:rPr>
        <w:lastRenderedPageBreak/>
        <w:t>APPLYING FOR AUTHORISATION TO DISCHARGE INDUSTRIAL EFFLUENT</w:t>
      </w:r>
      <w:bookmarkEnd w:id="5"/>
    </w:p>
    <w:p w:rsidR="00E645CD" w:rsidRPr="00625930" w:rsidRDefault="00E645CD" w:rsidP="00C8639E">
      <w:pPr>
        <w:spacing w:line="360" w:lineRule="auto"/>
        <w:jc w:val="both"/>
        <w:rPr>
          <w:rFonts w:ascii="Arial" w:hAnsi="Arial" w:cs="Arial"/>
          <w:lang w:val="en-US"/>
        </w:rPr>
      </w:pPr>
    </w:p>
    <w:p w:rsidR="00906D7A" w:rsidRPr="00625930" w:rsidRDefault="006C67D7" w:rsidP="00C8639E">
      <w:pPr>
        <w:spacing w:line="360" w:lineRule="auto"/>
        <w:jc w:val="both"/>
        <w:rPr>
          <w:rFonts w:ascii="Arial" w:hAnsi="Arial" w:cs="Arial"/>
          <w:lang w:val="en-US"/>
        </w:rPr>
      </w:pPr>
      <w:r w:rsidRPr="00625930">
        <w:rPr>
          <w:rFonts w:ascii="Arial" w:hAnsi="Arial" w:cs="Arial"/>
          <w:lang w:val="en-US"/>
        </w:rPr>
        <w:t>This procedure detai</w:t>
      </w:r>
      <w:r w:rsidR="00B51F9E" w:rsidRPr="00625930">
        <w:rPr>
          <w:rFonts w:ascii="Arial" w:hAnsi="Arial" w:cs="Arial"/>
          <w:lang w:val="en-US"/>
        </w:rPr>
        <w:t>ls</w:t>
      </w:r>
      <w:r w:rsidR="005971A5" w:rsidRPr="00625930">
        <w:rPr>
          <w:rFonts w:ascii="Arial" w:hAnsi="Arial" w:cs="Arial"/>
          <w:lang w:val="en-US"/>
        </w:rPr>
        <w:t xml:space="preserve"> the</w:t>
      </w:r>
      <w:r w:rsidR="00B51F9E" w:rsidRPr="00625930">
        <w:rPr>
          <w:rFonts w:ascii="Arial" w:hAnsi="Arial" w:cs="Arial"/>
          <w:lang w:val="en-US"/>
        </w:rPr>
        <w:t xml:space="preserve"> </w:t>
      </w:r>
      <w:r w:rsidR="00783EC3" w:rsidRPr="00625930">
        <w:rPr>
          <w:rFonts w:ascii="Arial" w:hAnsi="Arial" w:cs="Arial"/>
          <w:lang w:val="en-US"/>
        </w:rPr>
        <w:t>process</w:t>
      </w:r>
      <w:r w:rsidR="00B51F9E" w:rsidRPr="00625930">
        <w:rPr>
          <w:rFonts w:ascii="Arial" w:hAnsi="Arial" w:cs="Arial"/>
          <w:lang w:val="en-US"/>
        </w:rPr>
        <w:t xml:space="preserve"> to </w:t>
      </w:r>
      <w:r w:rsidR="00783EC3" w:rsidRPr="00625930">
        <w:rPr>
          <w:rFonts w:ascii="Arial" w:hAnsi="Arial" w:cs="Arial"/>
          <w:lang w:val="en-US"/>
        </w:rPr>
        <w:t xml:space="preserve">be </w:t>
      </w:r>
      <w:r w:rsidR="00B51F9E" w:rsidRPr="00625930">
        <w:rPr>
          <w:rFonts w:ascii="Arial" w:hAnsi="Arial" w:cs="Arial"/>
          <w:lang w:val="en-US"/>
        </w:rPr>
        <w:t>follow</w:t>
      </w:r>
      <w:r w:rsidR="007742AF" w:rsidRPr="00625930">
        <w:rPr>
          <w:rFonts w:ascii="Arial" w:hAnsi="Arial" w:cs="Arial"/>
          <w:lang w:val="en-US"/>
        </w:rPr>
        <w:t>ed</w:t>
      </w:r>
      <w:r w:rsidR="00B51F9E" w:rsidRPr="00625930">
        <w:rPr>
          <w:rFonts w:ascii="Arial" w:hAnsi="Arial" w:cs="Arial"/>
          <w:lang w:val="en-US"/>
        </w:rPr>
        <w:t xml:space="preserve"> when applying for</w:t>
      </w:r>
      <w:r w:rsidRPr="00625930">
        <w:rPr>
          <w:rFonts w:ascii="Arial" w:hAnsi="Arial" w:cs="Arial"/>
          <w:lang w:val="en-US"/>
        </w:rPr>
        <w:t xml:space="preserve"> an industrial effluent discharge permit </w:t>
      </w:r>
      <w:r w:rsidR="005971A5" w:rsidRPr="00625930">
        <w:rPr>
          <w:rFonts w:ascii="Arial" w:hAnsi="Arial" w:cs="Arial"/>
          <w:lang w:val="en-US"/>
        </w:rPr>
        <w:t>for</w:t>
      </w:r>
      <w:r w:rsidRPr="00625930">
        <w:rPr>
          <w:rFonts w:ascii="Arial" w:hAnsi="Arial" w:cs="Arial"/>
          <w:lang w:val="en-US"/>
        </w:rPr>
        <w:t xml:space="preserve"> various industries within the City of uMhlathuze area of operation</w:t>
      </w:r>
      <w:r w:rsidR="00E35AA8" w:rsidRPr="00625930">
        <w:rPr>
          <w:rFonts w:ascii="Arial" w:hAnsi="Arial" w:cs="Arial"/>
          <w:lang w:val="en-US"/>
        </w:rPr>
        <w:t xml:space="preserve"> in accordance with </w:t>
      </w:r>
      <w:r w:rsidR="00E35AA8" w:rsidRPr="00A34EBC">
        <w:rPr>
          <w:rFonts w:ascii="Arial" w:hAnsi="Arial" w:cs="Arial"/>
          <w:b/>
          <w:lang w:val="en-US"/>
        </w:rPr>
        <w:t>section 88</w:t>
      </w:r>
      <w:r w:rsidR="00E35AA8" w:rsidRPr="00625930">
        <w:rPr>
          <w:rFonts w:ascii="Arial" w:hAnsi="Arial" w:cs="Arial"/>
          <w:lang w:val="en-US"/>
        </w:rPr>
        <w:t xml:space="preserve"> of the Water Services By-laws</w:t>
      </w:r>
      <w:r w:rsidRPr="00625930">
        <w:rPr>
          <w:rFonts w:ascii="Arial" w:hAnsi="Arial" w:cs="Arial"/>
          <w:lang w:val="en-US"/>
        </w:rPr>
        <w:t>. The provision of permits ensures effective water quality management within the specified area.</w:t>
      </w:r>
    </w:p>
    <w:p w:rsidR="00FB407B" w:rsidRPr="00625930" w:rsidRDefault="00FB407B" w:rsidP="00C8639E">
      <w:pPr>
        <w:spacing w:line="360" w:lineRule="auto"/>
        <w:jc w:val="both"/>
        <w:rPr>
          <w:rFonts w:ascii="Arial" w:hAnsi="Arial" w:cs="Arial"/>
          <w:lang w:val="en-US"/>
        </w:rPr>
      </w:pPr>
    </w:p>
    <w:p w:rsidR="00117DFA" w:rsidRPr="00625930" w:rsidRDefault="00117DFA" w:rsidP="00C8639E">
      <w:pPr>
        <w:pStyle w:val="Heading2"/>
        <w:numPr>
          <w:ilvl w:val="1"/>
          <w:numId w:val="25"/>
        </w:numPr>
        <w:spacing w:before="0" w:line="360" w:lineRule="auto"/>
        <w:ind w:left="284" w:hanging="284"/>
        <w:jc w:val="both"/>
        <w:rPr>
          <w:rFonts w:ascii="Arial" w:hAnsi="Arial" w:cs="Arial"/>
          <w:b/>
          <w:color w:val="000000" w:themeColor="text1"/>
          <w:sz w:val="24"/>
          <w:szCs w:val="24"/>
          <w:lang w:val="en-US"/>
        </w:rPr>
      </w:pPr>
      <w:bookmarkStart w:id="6" w:name="_Toc478081567"/>
      <w:r w:rsidRPr="00625930">
        <w:rPr>
          <w:rFonts w:ascii="Arial" w:hAnsi="Arial" w:cs="Arial"/>
          <w:b/>
          <w:color w:val="000000" w:themeColor="text1"/>
          <w:sz w:val="24"/>
          <w:szCs w:val="24"/>
          <w:lang w:val="en-US"/>
        </w:rPr>
        <w:t>Permit Application</w:t>
      </w:r>
      <w:bookmarkEnd w:id="6"/>
    </w:p>
    <w:p w:rsidR="00C50A00" w:rsidRPr="00625930" w:rsidRDefault="00C50A00" w:rsidP="00C8639E">
      <w:pPr>
        <w:spacing w:line="360" w:lineRule="auto"/>
        <w:jc w:val="both"/>
        <w:rPr>
          <w:rFonts w:ascii="Arial" w:hAnsi="Arial" w:cs="Arial"/>
          <w:b/>
          <w:lang w:val="en-US"/>
        </w:rPr>
      </w:pPr>
    </w:p>
    <w:p w:rsidR="00E645CD" w:rsidRPr="00625930" w:rsidRDefault="00E645CD" w:rsidP="00C8639E">
      <w:pPr>
        <w:pStyle w:val="ListParagraph"/>
        <w:numPr>
          <w:ilvl w:val="0"/>
          <w:numId w:val="2"/>
        </w:numPr>
        <w:spacing w:line="360" w:lineRule="auto"/>
        <w:jc w:val="both"/>
        <w:rPr>
          <w:rFonts w:ascii="Arial" w:hAnsi="Arial" w:cs="Arial"/>
          <w:lang w:val="en-US"/>
        </w:rPr>
      </w:pPr>
      <w:r w:rsidRPr="00625930">
        <w:rPr>
          <w:rFonts w:ascii="Arial" w:hAnsi="Arial" w:cs="Arial"/>
          <w:lang w:val="en-US"/>
        </w:rPr>
        <w:t xml:space="preserve">The application is an important document in the authorisation process. The applicant will be </w:t>
      </w:r>
      <w:r w:rsidR="007742AF" w:rsidRPr="00625930">
        <w:rPr>
          <w:rFonts w:ascii="Arial" w:hAnsi="Arial" w:cs="Arial"/>
          <w:lang w:val="en-US"/>
        </w:rPr>
        <w:t>requested</w:t>
      </w:r>
      <w:r w:rsidRPr="00625930">
        <w:rPr>
          <w:rFonts w:ascii="Arial" w:hAnsi="Arial" w:cs="Arial"/>
          <w:lang w:val="en-US"/>
        </w:rPr>
        <w:t xml:space="preserve"> to provide information about the proposed discharge and for details of the business making the application;</w:t>
      </w:r>
    </w:p>
    <w:p w:rsidR="004D6C96" w:rsidRDefault="00761734" w:rsidP="00C8639E">
      <w:pPr>
        <w:pStyle w:val="ListParagraph"/>
        <w:numPr>
          <w:ilvl w:val="0"/>
          <w:numId w:val="2"/>
        </w:numPr>
        <w:spacing w:line="360" w:lineRule="auto"/>
        <w:jc w:val="both"/>
        <w:rPr>
          <w:rFonts w:ascii="Arial" w:hAnsi="Arial" w:cs="Arial"/>
          <w:lang w:val="en-US"/>
        </w:rPr>
      </w:pPr>
      <w:r w:rsidRPr="00625930">
        <w:rPr>
          <w:rFonts w:ascii="Arial" w:hAnsi="Arial" w:cs="Arial"/>
          <w:lang w:val="en-US"/>
        </w:rPr>
        <w:t>Applicant</w:t>
      </w:r>
      <w:r w:rsidR="004D6C96" w:rsidRPr="00625930">
        <w:rPr>
          <w:rFonts w:ascii="Arial" w:hAnsi="Arial" w:cs="Arial"/>
          <w:lang w:val="en-US"/>
        </w:rPr>
        <w:t xml:space="preserve"> launches a permit application, through web based application or by manually completing the prescribed form </w:t>
      </w:r>
      <w:r w:rsidR="004D6C96" w:rsidRPr="00625930">
        <w:rPr>
          <w:rFonts w:ascii="Arial" w:hAnsi="Arial" w:cs="Arial"/>
          <w:b/>
          <w:lang w:val="en-US"/>
        </w:rPr>
        <w:t>(Annexure B)</w:t>
      </w:r>
      <w:r w:rsidR="007742AF" w:rsidRPr="00625930">
        <w:rPr>
          <w:rFonts w:ascii="Arial" w:hAnsi="Arial" w:cs="Arial"/>
          <w:lang w:val="en-US"/>
        </w:rPr>
        <w:t>;</w:t>
      </w:r>
    </w:p>
    <w:p w:rsidR="00EC7909" w:rsidRPr="00625930" w:rsidRDefault="00EC7909" w:rsidP="00C8639E">
      <w:pPr>
        <w:pStyle w:val="ListParagraph"/>
        <w:numPr>
          <w:ilvl w:val="0"/>
          <w:numId w:val="2"/>
        </w:numPr>
        <w:spacing w:line="360" w:lineRule="auto"/>
        <w:jc w:val="both"/>
        <w:rPr>
          <w:rFonts w:ascii="Arial" w:hAnsi="Arial" w:cs="Arial"/>
          <w:lang w:val="en-US"/>
        </w:rPr>
      </w:pPr>
      <w:r>
        <w:rPr>
          <w:rFonts w:ascii="Arial" w:hAnsi="Arial" w:cs="Arial"/>
          <w:lang w:val="en-US"/>
        </w:rPr>
        <w:t>The applicant must pay the prescribed application fee as per Section 88(3) of the Water Services Bylaws.</w:t>
      </w:r>
    </w:p>
    <w:p w:rsidR="00E645CD" w:rsidRPr="00625930" w:rsidRDefault="00E645CD" w:rsidP="00C8639E">
      <w:pPr>
        <w:pStyle w:val="ListParagraph"/>
        <w:numPr>
          <w:ilvl w:val="0"/>
          <w:numId w:val="2"/>
        </w:numPr>
        <w:spacing w:line="360" w:lineRule="auto"/>
        <w:jc w:val="both"/>
        <w:rPr>
          <w:rFonts w:ascii="Arial" w:hAnsi="Arial" w:cs="Arial"/>
          <w:lang w:val="en-US"/>
        </w:rPr>
      </w:pPr>
      <w:r w:rsidRPr="00625930">
        <w:rPr>
          <w:rFonts w:ascii="Arial" w:hAnsi="Arial" w:cs="Arial"/>
          <w:lang w:val="en-US"/>
        </w:rPr>
        <w:t xml:space="preserve">No person may make a false statement or furnish false information to the Municipality, an authorised official or an employee of the Municipality or falsify a document that has been issued in terms of the Water Services By-laws and will be enforced in accordance </w:t>
      </w:r>
      <w:r w:rsidR="00092E0F" w:rsidRPr="00625930">
        <w:rPr>
          <w:rFonts w:ascii="Arial" w:hAnsi="Arial" w:cs="Arial"/>
          <w:lang w:val="en-US"/>
        </w:rPr>
        <w:t>section 119 of the Water Services By-laws</w:t>
      </w:r>
      <w:r w:rsidR="007742AF" w:rsidRPr="00625930">
        <w:rPr>
          <w:rFonts w:ascii="Arial" w:hAnsi="Arial" w:cs="Arial"/>
          <w:lang w:val="en-US"/>
        </w:rPr>
        <w:t>;</w:t>
      </w:r>
    </w:p>
    <w:p w:rsidR="00383847" w:rsidRPr="00625930" w:rsidRDefault="00383847" w:rsidP="00C8639E">
      <w:pPr>
        <w:pStyle w:val="ListParagraph"/>
        <w:numPr>
          <w:ilvl w:val="0"/>
          <w:numId w:val="2"/>
        </w:numPr>
        <w:spacing w:line="360" w:lineRule="auto"/>
        <w:jc w:val="both"/>
        <w:rPr>
          <w:rFonts w:ascii="Arial" w:hAnsi="Arial" w:cs="Arial"/>
          <w:lang w:val="en-US"/>
        </w:rPr>
      </w:pPr>
      <w:r w:rsidRPr="00625930">
        <w:rPr>
          <w:rFonts w:ascii="Arial" w:hAnsi="Arial" w:cs="Arial"/>
          <w:lang w:val="en-US"/>
        </w:rPr>
        <w:t>W</w:t>
      </w:r>
      <w:r w:rsidR="007563E7" w:rsidRPr="00625930">
        <w:rPr>
          <w:rFonts w:ascii="Arial" w:hAnsi="Arial" w:cs="Arial"/>
          <w:lang w:val="en-US"/>
        </w:rPr>
        <w:t xml:space="preserve">ithin </w:t>
      </w:r>
      <w:r w:rsidR="00DE641A" w:rsidRPr="00625930">
        <w:rPr>
          <w:rFonts w:ascii="Arial" w:hAnsi="Arial" w:cs="Arial"/>
          <w:lang w:val="en-US"/>
        </w:rPr>
        <w:t>seven (</w:t>
      </w:r>
      <w:r w:rsidR="007563E7" w:rsidRPr="00625930">
        <w:rPr>
          <w:rFonts w:ascii="Arial" w:hAnsi="Arial" w:cs="Arial"/>
          <w:lang w:val="en-US"/>
        </w:rPr>
        <w:t>7</w:t>
      </w:r>
      <w:r w:rsidR="00DE641A" w:rsidRPr="00625930">
        <w:rPr>
          <w:rFonts w:ascii="Arial" w:hAnsi="Arial" w:cs="Arial"/>
          <w:lang w:val="en-US"/>
        </w:rPr>
        <w:t>)</w:t>
      </w:r>
      <w:r w:rsidRPr="00625930">
        <w:rPr>
          <w:rFonts w:ascii="Arial" w:hAnsi="Arial" w:cs="Arial"/>
          <w:lang w:val="en-US"/>
        </w:rPr>
        <w:t xml:space="preserve"> days </w:t>
      </w:r>
      <w:r w:rsidR="00825600" w:rsidRPr="00625930">
        <w:rPr>
          <w:rFonts w:ascii="Arial" w:hAnsi="Arial" w:cs="Arial"/>
          <w:lang w:val="en-US"/>
        </w:rPr>
        <w:t>after the</w:t>
      </w:r>
      <w:r w:rsidRPr="00625930">
        <w:rPr>
          <w:rFonts w:ascii="Arial" w:hAnsi="Arial" w:cs="Arial"/>
          <w:lang w:val="en-US"/>
        </w:rPr>
        <w:t xml:space="preserve"> submission of the application the authoris</w:t>
      </w:r>
      <w:r w:rsidR="009706D6" w:rsidRPr="00625930">
        <w:rPr>
          <w:rFonts w:ascii="Arial" w:hAnsi="Arial" w:cs="Arial"/>
          <w:lang w:val="en-US"/>
        </w:rPr>
        <w:t>ed official</w:t>
      </w:r>
      <w:r w:rsidRPr="00625930">
        <w:rPr>
          <w:rFonts w:ascii="Arial" w:hAnsi="Arial" w:cs="Arial"/>
          <w:lang w:val="en-US"/>
        </w:rPr>
        <w:t xml:space="preserve"> will either accept or reject the application</w:t>
      </w:r>
      <w:r w:rsidR="00825600" w:rsidRPr="00625930">
        <w:rPr>
          <w:rFonts w:ascii="Arial" w:hAnsi="Arial" w:cs="Arial"/>
          <w:lang w:val="en-US"/>
        </w:rPr>
        <w:t>, based on its</w:t>
      </w:r>
      <w:r w:rsidRPr="00625930">
        <w:rPr>
          <w:rFonts w:ascii="Arial" w:hAnsi="Arial" w:cs="Arial"/>
          <w:lang w:val="en-US"/>
        </w:rPr>
        <w:t xml:space="preserve"> </w:t>
      </w:r>
      <w:r w:rsidR="00825600" w:rsidRPr="00625930">
        <w:rPr>
          <w:rFonts w:ascii="Arial" w:hAnsi="Arial" w:cs="Arial"/>
          <w:lang w:val="en-US"/>
        </w:rPr>
        <w:t>completeness.</w:t>
      </w:r>
    </w:p>
    <w:p w:rsidR="00EF7D72" w:rsidRPr="00625930" w:rsidRDefault="00EF7D72" w:rsidP="00C8639E">
      <w:pPr>
        <w:spacing w:line="360" w:lineRule="auto"/>
        <w:jc w:val="both"/>
        <w:rPr>
          <w:rFonts w:ascii="Arial" w:hAnsi="Arial" w:cs="Arial"/>
          <w:lang w:val="en-US"/>
        </w:rPr>
      </w:pPr>
    </w:p>
    <w:p w:rsidR="00EF7D72" w:rsidRPr="00625930" w:rsidRDefault="00EF7D72" w:rsidP="00C8639E">
      <w:pPr>
        <w:pStyle w:val="ListParagraph"/>
        <w:numPr>
          <w:ilvl w:val="1"/>
          <w:numId w:val="25"/>
        </w:numPr>
        <w:spacing w:line="360" w:lineRule="auto"/>
        <w:ind w:left="426"/>
        <w:jc w:val="both"/>
        <w:rPr>
          <w:rFonts w:ascii="Arial" w:hAnsi="Arial" w:cs="Arial"/>
          <w:b/>
          <w:lang w:val="en-US"/>
        </w:rPr>
      </w:pPr>
      <w:r w:rsidRPr="00625930">
        <w:rPr>
          <w:rFonts w:ascii="Arial" w:hAnsi="Arial" w:cs="Arial"/>
          <w:b/>
          <w:lang w:val="en-US"/>
        </w:rPr>
        <w:t>Evaluation of Application</w:t>
      </w:r>
    </w:p>
    <w:p w:rsidR="00EF7D72" w:rsidRPr="00625930" w:rsidRDefault="00EF7D72" w:rsidP="00C8639E">
      <w:pPr>
        <w:spacing w:line="360" w:lineRule="auto"/>
        <w:jc w:val="both"/>
        <w:rPr>
          <w:rFonts w:ascii="Arial" w:hAnsi="Arial" w:cs="Arial"/>
          <w:lang w:val="en-US"/>
        </w:rPr>
      </w:pPr>
    </w:p>
    <w:p w:rsidR="00825600" w:rsidRPr="00625930" w:rsidRDefault="00825600" w:rsidP="00C8639E">
      <w:pPr>
        <w:pStyle w:val="ListParagraph"/>
        <w:numPr>
          <w:ilvl w:val="0"/>
          <w:numId w:val="10"/>
        </w:numPr>
        <w:spacing w:line="360" w:lineRule="auto"/>
        <w:jc w:val="both"/>
        <w:rPr>
          <w:rFonts w:ascii="Arial" w:hAnsi="Arial" w:cs="Arial"/>
          <w:lang w:val="en-US"/>
        </w:rPr>
      </w:pPr>
      <w:r w:rsidRPr="00625930">
        <w:rPr>
          <w:rFonts w:ascii="Arial" w:hAnsi="Arial" w:cs="Arial"/>
          <w:lang w:val="en-US"/>
        </w:rPr>
        <w:t xml:space="preserve">Once a complete application has been submitted, the authorized official is required to assess the application and notify the applicant of the outcome within </w:t>
      </w:r>
      <w:r w:rsidR="00DE641A" w:rsidRPr="00625930">
        <w:rPr>
          <w:rFonts w:ascii="Arial" w:hAnsi="Arial" w:cs="Arial"/>
          <w:lang w:val="en-US"/>
        </w:rPr>
        <w:t>sixty (</w:t>
      </w:r>
      <w:r w:rsidRPr="00625930">
        <w:rPr>
          <w:rFonts w:ascii="Arial" w:hAnsi="Arial" w:cs="Arial"/>
          <w:lang w:val="en-US"/>
        </w:rPr>
        <w:t>60</w:t>
      </w:r>
      <w:r w:rsidR="00DE641A" w:rsidRPr="00625930">
        <w:rPr>
          <w:rFonts w:ascii="Arial" w:hAnsi="Arial" w:cs="Arial"/>
          <w:lang w:val="en-US"/>
        </w:rPr>
        <w:t>)</w:t>
      </w:r>
      <w:r w:rsidRPr="00625930">
        <w:rPr>
          <w:rFonts w:ascii="Arial" w:hAnsi="Arial" w:cs="Arial"/>
          <w:lang w:val="en-US"/>
        </w:rPr>
        <w:t xml:space="preserve"> days of its receipt;</w:t>
      </w:r>
    </w:p>
    <w:p w:rsidR="00825600" w:rsidRPr="00625930" w:rsidRDefault="00825600" w:rsidP="00C8639E">
      <w:pPr>
        <w:pStyle w:val="ListParagraph"/>
        <w:numPr>
          <w:ilvl w:val="0"/>
          <w:numId w:val="10"/>
        </w:numPr>
        <w:spacing w:line="360" w:lineRule="auto"/>
        <w:jc w:val="both"/>
        <w:rPr>
          <w:rFonts w:ascii="Arial" w:hAnsi="Arial" w:cs="Arial"/>
          <w:lang w:val="en-US"/>
        </w:rPr>
      </w:pPr>
      <w:r w:rsidRPr="00625930">
        <w:rPr>
          <w:rFonts w:ascii="Arial" w:hAnsi="Arial" w:cs="Arial"/>
          <w:lang w:val="en-US"/>
        </w:rPr>
        <w:t>Site inspection must be conducted by an authorised official in consultation with applicant;</w:t>
      </w:r>
    </w:p>
    <w:p w:rsidR="00825600" w:rsidRPr="00625930" w:rsidRDefault="00825600" w:rsidP="00C8639E">
      <w:pPr>
        <w:pStyle w:val="ListParagraph"/>
        <w:numPr>
          <w:ilvl w:val="0"/>
          <w:numId w:val="10"/>
        </w:numPr>
        <w:spacing w:line="360" w:lineRule="auto"/>
        <w:jc w:val="both"/>
        <w:rPr>
          <w:rFonts w:ascii="Arial" w:hAnsi="Arial" w:cs="Arial"/>
          <w:lang w:val="en-US"/>
        </w:rPr>
      </w:pPr>
      <w:r w:rsidRPr="00625930">
        <w:rPr>
          <w:rFonts w:ascii="Arial" w:hAnsi="Arial" w:cs="Arial"/>
          <w:lang w:val="en-US"/>
        </w:rPr>
        <w:lastRenderedPageBreak/>
        <w:t>A sample of the industrial effluent to be discharged must be taken by the authorised official in consultation with the applicant to determine quality against Schedule B or C of the Water Services By-laws;</w:t>
      </w:r>
    </w:p>
    <w:p w:rsidR="00740DB3" w:rsidRPr="00625930" w:rsidRDefault="00825600" w:rsidP="00C8639E">
      <w:pPr>
        <w:pStyle w:val="ListParagraph"/>
        <w:numPr>
          <w:ilvl w:val="0"/>
          <w:numId w:val="10"/>
        </w:numPr>
        <w:spacing w:line="360" w:lineRule="auto"/>
        <w:jc w:val="both"/>
        <w:rPr>
          <w:rFonts w:ascii="Arial" w:hAnsi="Arial" w:cs="Arial"/>
          <w:lang w:val="en-US"/>
        </w:rPr>
      </w:pPr>
      <w:r w:rsidRPr="00625930">
        <w:rPr>
          <w:rFonts w:ascii="Arial" w:hAnsi="Arial" w:cs="Arial"/>
          <w:lang w:val="en-US"/>
        </w:rPr>
        <w:t xml:space="preserve">Sample testing </w:t>
      </w:r>
      <w:r w:rsidR="00865819" w:rsidRPr="00625930">
        <w:rPr>
          <w:rFonts w:ascii="Arial" w:hAnsi="Arial" w:cs="Arial"/>
          <w:lang w:val="en-US"/>
        </w:rPr>
        <w:t>will</w:t>
      </w:r>
      <w:r w:rsidRPr="00625930">
        <w:rPr>
          <w:rFonts w:ascii="Arial" w:hAnsi="Arial" w:cs="Arial"/>
          <w:lang w:val="en-US"/>
        </w:rPr>
        <w:t xml:space="preserve"> be conducted at an ISO 17025 accredited laboratory or a laboratory </w:t>
      </w:r>
      <w:r w:rsidR="00AC69F9">
        <w:rPr>
          <w:rFonts w:ascii="Arial" w:hAnsi="Arial" w:cs="Arial"/>
          <w:lang w:val="en-US"/>
        </w:rPr>
        <w:t>that is participating in a reco</w:t>
      </w:r>
      <w:r w:rsidRPr="00625930">
        <w:rPr>
          <w:rFonts w:ascii="Arial" w:hAnsi="Arial" w:cs="Arial"/>
          <w:lang w:val="en-US"/>
        </w:rPr>
        <w:t>gnised proficiency testing scheme</w:t>
      </w:r>
      <w:r w:rsidR="00740DB3" w:rsidRPr="00625930">
        <w:rPr>
          <w:rFonts w:ascii="Arial" w:hAnsi="Arial" w:cs="Arial"/>
          <w:lang w:val="en-US"/>
        </w:rPr>
        <w:t>;</w:t>
      </w:r>
    </w:p>
    <w:p w:rsidR="00740DB3" w:rsidRPr="00625930" w:rsidRDefault="00740DB3" w:rsidP="00C8639E">
      <w:pPr>
        <w:pStyle w:val="ListParagraph"/>
        <w:numPr>
          <w:ilvl w:val="0"/>
          <w:numId w:val="10"/>
        </w:numPr>
        <w:spacing w:line="360" w:lineRule="auto"/>
        <w:jc w:val="both"/>
        <w:rPr>
          <w:rFonts w:ascii="Arial" w:hAnsi="Arial" w:cs="Arial"/>
          <w:lang w:val="en-US"/>
        </w:rPr>
      </w:pPr>
      <w:r w:rsidRPr="00625930">
        <w:rPr>
          <w:rFonts w:ascii="Arial" w:eastAsiaTheme="minorHAnsi" w:hAnsi="Arial" w:cs="Arial"/>
          <w:lang w:val="en-ZA"/>
        </w:rPr>
        <w:t xml:space="preserve">When considering </w:t>
      </w:r>
      <w:r w:rsidR="009D2A6D" w:rsidRPr="00625930">
        <w:rPr>
          <w:rFonts w:ascii="Arial" w:eastAsiaTheme="minorHAnsi" w:hAnsi="Arial" w:cs="Arial"/>
          <w:lang w:val="en-ZA"/>
        </w:rPr>
        <w:t>an</w:t>
      </w:r>
      <w:r w:rsidRPr="00625930">
        <w:rPr>
          <w:rFonts w:ascii="Arial" w:eastAsiaTheme="minorHAnsi" w:hAnsi="Arial" w:cs="Arial"/>
          <w:lang w:val="en-ZA"/>
        </w:rPr>
        <w:t xml:space="preserve"> application the </w:t>
      </w:r>
      <w:r w:rsidR="009D2A6D" w:rsidRPr="00625930">
        <w:rPr>
          <w:rFonts w:ascii="Arial" w:eastAsiaTheme="minorHAnsi" w:hAnsi="Arial" w:cs="Arial"/>
          <w:lang w:val="en-ZA"/>
        </w:rPr>
        <w:t>authorised official</w:t>
      </w:r>
      <w:r w:rsidRPr="00625930">
        <w:rPr>
          <w:rFonts w:ascii="Arial" w:eastAsiaTheme="minorHAnsi" w:hAnsi="Arial" w:cs="Arial"/>
          <w:lang w:val="en-ZA"/>
        </w:rPr>
        <w:t xml:space="preserve"> will assess it against the requirements </w:t>
      </w:r>
      <w:r w:rsidR="009D2A6D" w:rsidRPr="00625930">
        <w:rPr>
          <w:rFonts w:ascii="Arial" w:eastAsiaTheme="minorHAnsi" w:hAnsi="Arial" w:cs="Arial"/>
          <w:lang w:val="en-ZA"/>
        </w:rPr>
        <w:t>of the Water Services By-laws</w:t>
      </w:r>
      <w:r w:rsidRPr="00625930">
        <w:rPr>
          <w:rFonts w:ascii="Arial" w:eastAsiaTheme="minorHAnsi" w:hAnsi="Arial" w:cs="Arial"/>
          <w:lang w:val="en-ZA"/>
        </w:rPr>
        <w:t xml:space="preserve"> and in doing so must be aware of </w:t>
      </w:r>
      <w:r w:rsidR="009D2A6D" w:rsidRPr="00625930">
        <w:rPr>
          <w:rFonts w:ascii="Arial" w:eastAsiaTheme="minorHAnsi" w:hAnsi="Arial" w:cs="Arial"/>
          <w:lang w:val="en-ZA"/>
        </w:rPr>
        <w:t>the municipality’s</w:t>
      </w:r>
      <w:r w:rsidRPr="00625930">
        <w:rPr>
          <w:rFonts w:ascii="Arial" w:eastAsiaTheme="minorHAnsi" w:hAnsi="Arial" w:cs="Arial"/>
          <w:lang w:val="en-ZA"/>
        </w:rPr>
        <w:t xml:space="preserve"> responsibilities </w:t>
      </w:r>
      <w:r w:rsidR="009D2A6D" w:rsidRPr="00625930">
        <w:rPr>
          <w:rFonts w:ascii="Arial" w:eastAsiaTheme="minorHAnsi" w:hAnsi="Arial" w:cs="Arial"/>
          <w:lang w:val="en-ZA"/>
        </w:rPr>
        <w:t>under any other legislation;</w:t>
      </w:r>
    </w:p>
    <w:p w:rsidR="00740DB3" w:rsidRPr="00625930" w:rsidRDefault="00740DB3" w:rsidP="00C8639E">
      <w:pPr>
        <w:pStyle w:val="ListParagraph"/>
        <w:numPr>
          <w:ilvl w:val="0"/>
          <w:numId w:val="10"/>
        </w:numPr>
        <w:spacing w:line="360" w:lineRule="auto"/>
        <w:jc w:val="both"/>
        <w:rPr>
          <w:rFonts w:ascii="Arial" w:hAnsi="Arial" w:cs="Arial"/>
          <w:lang w:val="en-US"/>
        </w:rPr>
      </w:pPr>
      <w:r w:rsidRPr="00625930">
        <w:rPr>
          <w:rFonts w:ascii="Arial" w:eastAsiaTheme="minorHAnsi" w:hAnsi="Arial" w:cs="Arial"/>
          <w:lang w:val="en-ZA"/>
        </w:rPr>
        <w:t xml:space="preserve">The </w:t>
      </w:r>
      <w:r w:rsidR="009D2A6D" w:rsidRPr="00625930">
        <w:rPr>
          <w:rFonts w:ascii="Arial" w:eastAsiaTheme="minorHAnsi" w:hAnsi="Arial" w:cs="Arial"/>
          <w:lang w:val="en-ZA"/>
        </w:rPr>
        <w:t xml:space="preserve">authorised official </w:t>
      </w:r>
      <w:r w:rsidRPr="00625930">
        <w:rPr>
          <w:rFonts w:ascii="Arial" w:eastAsiaTheme="minorHAnsi" w:hAnsi="Arial" w:cs="Arial"/>
          <w:lang w:val="en-ZA"/>
        </w:rPr>
        <w:t xml:space="preserve">should pay particular </w:t>
      </w:r>
      <w:r w:rsidR="00865819" w:rsidRPr="00625930">
        <w:rPr>
          <w:rFonts w:ascii="Arial" w:eastAsiaTheme="minorHAnsi" w:hAnsi="Arial" w:cs="Arial"/>
          <w:lang w:val="en-ZA"/>
        </w:rPr>
        <w:t>attention</w:t>
      </w:r>
      <w:r w:rsidRPr="00625930">
        <w:rPr>
          <w:rFonts w:ascii="Arial" w:eastAsiaTheme="minorHAnsi" w:hAnsi="Arial" w:cs="Arial"/>
          <w:lang w:val="en-ZA"/>
        </w:rPr>
        <w:t xml:space="preserve"> to legal obligations to protect staff and others under health and safety legislation, to pr</w:t>
      </w:r>
      <w:r w:rsidR="00CE2F97" w:rsidRPr="00625930">
        <w:rPr>
          <w:rFonts w:ascii="Arial" w:eastAsiaTheme="minorHAnsi" w:hAnsi="Arial" w:cs="Arial"/>
          <w:lang w:val="en-ZA"/>
        </w:rPr>
        <w:t>otect and maintain the Sewage Disposal System</w:t>
      </w:r>
      <w:r w:rsidRPr="00625930">
        <w:rPr>
          <w:rFonts w:ascii="Arial" w:eastAsiaTheme="minorHAnsi" w:hAnsi="Arial" w:cs="Arial"/>
          <w:lang w:val="en-ZA"/>
        </w:rPr>
        <w:t xml:space="preserve"> a</w:t>
      </w:r>
      <w:r w:rsidR="007742AF" w:rsidRPr="00625930">
        <w:rPr>
          <w:rFonts w:ascii="Arial" w:eastAsiaTheme="minorHAnsi" w:hAnsi="Arial" w:cs="Arial"/>
          <w:lang w:val="en-ZA"/>
        </w:rPr>
        <w:t>nd to safeguard the environment;</w:t>
      </w:r>
    </w:p>
    <w:p w:rsidR="00825600" w:rsidRPr="00625930" w:rsidRDefault="00AF098D" w:rsidP="00C8639E">
      <w:pPr>
        <w:pStyle w:val="ListParagraph"/>
        <w:numPr>
          <w:ilvl w:val="0"/>
          <w:numId w:val="10"/>
        </w:numPr>
        <w:spacing w:line="360" w:lineRule="auto"/>
        <w:jc w:val="both"/>
        <w:rPr>
          <w:rFonts w:ascii="Arial" w:hAnsi="Arial" w:cs="Arial"/>
          <w:lang w:val="en-US"/>
        </w:rPr>
      </w:pPr>
      <w:r w:rsidRPr="00625930">
        <w:rPr>
          <w:rFonts w:ascii="Arial" w:hAnsi="Arial" w:cs="Arial"/>
          <w:lang w:val="en-US"/>
        </w:rPr>
        <w:t xml:space="preserve">If application is </w:t>
      </w:r>
      <w:r w:rsidR="007563E7" w:rsidRPr="00625930">
        <w:rPr>
          <w:rFonts w:ascii="Arial" w:hAnsi="Arial" w:cs="Arial"/>
          <w:lang w:val="en-US"/>
        </w:rPr>
        <w:t>denied</w:t>
      </w:r>
      <w:r w:rsidR="007742AF" w:rsidRPr="00625930">
        <w:rPr>
          <w:rFonts w:ascii="Arial" w:hAnsi="Arial" w:cs="Arial"/>
          <w:lang w:val="en-US"/>
        </w:rPr>
        <w:t>,</w:t>
      </w:r>
      <w:r w:rsidRPr="00625930">
        <w:rPr>
          <w:rFonts w:ascii="Arial" w:hAnsi="Arial" w:cs="Arial"/>
          <w:lang w:val="en-US"/>
        </w:rPr>
        <w:t xml:space="preserve"> a conditional review </w:t>
      </w:r>
      <w:r w:rsidR="007563E7" w:rsidRPr="00625930">
        <w:rPr>
          <w:rFonts w:ascii="Arial" w:hAnsi="Arial" w:cs="Arial"/>
          <w:lang w:val="en-US"/>
        </w:rPr>
        <w:t>notice</w:t>
      </w:r>
      <w:r w:rsidRPr="00625930">
        <w:rPr>
          <w:rFonts w:ascii="Arial" w:hAnsi="Arial" w:cs="Arial"/>
          <w:lang w:val="en-US"/>
        </w:rPr>
        <w:t xml:space="preserve"> will be issued and the </w:t>
      </w:r>
      <w:r w:rsidR="007742AF" w:rsidRPr="00625930">
        <w:rPr>
          <w:rFonts w:ascii="Arial" w:hAnsi="Arial" w:cs="Arial"/>
          <w:lang w:val="en-US"/>
        </w:rPr>
        <w:t>applicant</w:t>
      </w:r>
      <w:r w:rsidRPr="00625930">
        <w:rPr>
          <w:rFonts w:ascii="Arial" w:hAnsi="Arial" w:cs="Arial"/>
          <w:lang w:val="en-US"/>
        </w:rPr>
        <w:t xml:space="preserve"> </w:t>
      </w:r>
      <w:r w:rsidR="007563E7" w:rsidRPr="00625930">
        <w:rPr>
          <w:rFonts w:ascii="Arial" w:hAnsi="Arial" w:cs="Arial"/>
          <w:lang w:val="en-US"/>
        </w:rPr>
        <w:t>will</w:t>
      </w:r>
      <w:r w:rsidRPr="00625930">
        <w:rPr>
          <w:rFonts w:ascii="Arial" w:hAnsi="Arial" w:cs="Arial"/>
          <w:lang w:val="en-US"/>
        </w:rPr>
        <w:t xml:space="preserve"> be given thirty (30) days</w:t>
      </w:r>
      <w:r w:rsidR="007563E7" w:rsidRPr="00625930">
        <w:rPr>
          <w:rFonts w:ascii="Arial" w:hAnsi="Arial" w:cs="Arial"/>
          <w:lang w:val="en-US"/>
        </w:rPr>
        <w:t xml:space="preserve"> from the date of issue</w:t>
      </w:r>
      <w:r w:rsidRPr="00625930">
        <w:rPr>
          <w:rFonts w:ascii="Arial" w:hAnsi="Arial" w:cs="Arial"/>
          <w:lang w:val="en-US"/>
        </w:rPr>
        <w:t xml:space="preserve"> </w:t>
      </w:r>
      <w:r w:rsidR="007563E7" w:rsidRPr="00625930">
        <w:rPr>
          <w:rFonts w:ascii="Arial" w:hAnsi="Arial" w:cs="Arial"/>
          <w:lang w:val="en-US"/>
        </w:rPr>
        <w:t>to make representation to the authorized</w:t>
      </w:r>
      <w:r w:rsidR="007742AF" w:rsidRPr="00625930">
        <w:rPr>
          <w:rFonts w:ascii="Arial" w:hAnsi="Arial" w:cs="Arial"/>
          <w:lang w:val="en-US"/>
        </w:rPr>
        <w:t xml:space="preserve"> official for reconsideration;</w:t>
      </w:r>
    </w:p>
    <w:p w:rsidR="00EF7D72" w:rsidRPr="00625930" w:rsidRDefault="00AF098D" w:rsidP="00C8639E">
      <w:pPr>
        <w:pStyle w:val="ListParagraph"/>
        <w:numPr>
          <w:ilvl w:val="0"/>
          <w:numId w:val="10"/>
        </w:numPr>
        <w:spacing w:line="360" w:lineRule="auto"/>
        <w:jc w:val="both"/>
        <w:rPr>
          <w:rFonts w:ascii="Arial" w:hAnsi="Arial" w:cs="Arial"/>
          <w:lang w:val="en-US"/>
        </w:rPr>
      </w:pPr>
      <w:r w:rsidRPr="00625930">
        <w:rPr>
          <w:rFonts w:ascii="Arial" w:hAnsi="Arial" w:cs="Arial"/>
          <w:lang w:val="en-US"/>
        </w:rPr>
        <w:t>If</w:t>
      </w:r>
      <w:r w:rsidR="009D2A6D" w:rsidRPr="00625930">
        <w:rPr>
          <w:rFonts w:ascii="Arial" w:hAnsi="Arial" w:cs="Arial"/>
          <w:lang w:val="en-US"/>
        </w:rPr>
        <w:t xml:space="preserve"> the</w:t>
      </w:r>
      <w:r w:rsidRPr="00625930">
        <w:rPr>
          <w:rFonts w:ascii="Arial" w:hAnsi="Arial" w:cs="Arial"/>
          <w:lang w:val="en-US"/>
        </w:rPr>
        <w:t xml:space="preserve"> application is approved, </w:t>
      </w:r>
      <w:r w:rsidR="007563E7" w:rsidRPr="00625930">
        <w:rPr>
          <w:rFonts w:ascii="Arial" w:hAnsi="Arial" w:cs="Arial"/>
          <w:lang w:val="en-US"/>
        </w:rPr>
        <w:t xml:space="preserve">a </w:t>
      </w:r>
      <w:r w:rsidR="009D2A6D" w:rsidRPr="00625930">
        <w:rPr>
          <w:rFonts w:ascii="Arial" w:hAnsi="Arial" w:cs="Arial"/>
          <w:lang w:val="en-US"/>
        </w:rPr>
        <w:t>notice</w:t>
      </w:r>
      <w:r w:rsidR="007563E7" w:rsidRPr="00625930">
        <w:rPr>
          <w:rFonts w:ascii="Arial" w:hAnsi="Arial" w:cs="Arial"/>
          <w:lang w:val="en-US"/>
        </w:rPr>
        <w:t xml:space="preserve"> will be issued</w:t>
      </w:r>
      <w:r w:rsidR="0026121D" w:rsidRPr="00625930">
        <w:rPr>
          <w:rFonts w:ascii="Arial" w:hAnsi="Arial" w:cs="Arial"/>
          <w:lang w:val="en-US"/>
        </w:rPr>
        <w:t xml:space="preserve"> with the following minimum details</w:t>
      </w:r>
      <w:r w:rsidR="007563E7" w:rsidRPr="00625930">
        <w:rPr>
          <w:rFonts w:ascii="Arial" w:hAnsi="Arial" w:cs="Arial"/>
          <w:lang w:val="en-US"/>
        </w:rPr>
        <w:t>:</w:t>
      </w:r>
    </w:p>
    <w:p w:rsidR="007563E7" w:rsidRPr="00625930" w:rsidRDefault="007563E7" w:rsidP="00C8639E">
      <w:pPr>
        <w:spacing w:line="360" w:lineRule="auto"/>
        <w:jc w:val="both"/>
        <w:rPr>
          <w:rFonts w:ascii="Arial" w:hAnsi="Arial" w:cs="Arial"/>
          <w:lang w:val="en-US"/>
        </w:rPr>
      </w:pPr>
    </w:p>
    <w:p w:rsidR="007563E7" w:rsidRPr="00625930" w:rsidRDefault="00CE2F97" w:rsidP="00C8639E">
      <w:pPr>
        <w:pStyle w:val="ListParagraph"/>
        <w:numPr>
          <w:ilvl w:val="0"/>
          <w:numId w:val="29"/>
        </w:numPr>
        <w:spacing w:line="360" w:lineRule="auto"/>
        <w:jc w:val="both"/>
        <w:rPr>
          <w:rFonts w:ascii="Arial" w:hAnsi="Arial" w:cs="Arial"/>
          <w:lang w:val="en-US"/>
        </w:rPr>
      </w:pPr>
      <w:r w:rsidRPr="00625930">
        <w:rPr>
          <w:rFonts w:ascii="Arial" w:hAnsi="Arial" w:cs="Arial"/>
          <w:lang w:val="en-US"/>
        </w:rPr>
        <w:t>a</w:t>
      </w:r>
      <w:r w:rsidR="0026121D" w:rsidRPr="00625930">
        <w:rPr>
          <w:rFonts w:ascii="Arial" w:hAnsi="Arial" w:cs="Arial"/>
          <w:lang w:val="en-US"/>
        </w:rPr>
        <w:t>pplicant details</w:t>
      </w:r>
    </w:p>
    <w:p w:rsidR="0026121D" w:rsidRPr="00625930" w:rsidRDefault="00CE2F97" w:rsidP="00C8639E">
      <w:pPr>
        <w:pStyle w:val="ListParagraph"/>
        <w:numPr>
          <w:ilvl w:val="0"/>
          <w:numId w:val="29"/>
        </w:numPr>
        <w:spacing w:line="360" w:lineRule="auto"/>
        <w:jc w:val="both"/>
        <w:rPr>
          <w:rFonts w:ascii="Arial" w:hAnsi="Arial" w:cs="Arial"/>
          <w:lang w:val="en-US"/>
        </w:rPr>
      </w:pPr>
      <w:r w:rsidRPr="00625930">
        <w:rPr>
          <w:rFonts w:ascii="Arial" w:hAnsi="Arial" w:cs="Arial"/>
          <w:lang w:val="en-US"/>
        </w:rPr>
        <w:t>particulars of the authorisation related to the Water Services By-laws</w:t>
      </w:r>
    </w:p>
    <w:p w:rsidR="00CE2F97" w:rsidRPr="00625930" w:rsidRDefault="00EC7909" w:rsidP="00C8639E">
      <w:pPr>
        <w:pStyle w:val="ListParagraph"/>
        <w:numPr>
          <w:ilvl w:val="0"/>
          <w:numId w:val="29"/>
        </w:numPr>
        <w:spacing w:line="360" w:lineRule="auto"/>
        <w:jc w:val="both"/>
        <w:rPr>
          <w:rFonts w:ascii="Arial" w:hAnsi="Arial" w:cs="Arial"/>
          <w:lang w:val="en-US"/>
        </w:rPr>
      </w:pPr>
      <w:r>
        <w:rPr>
          <w:rFonts w:ascii="Arial" w:hAnsi="Arial" w:cs="Arial"/>
          <w:lang w:val="en-US"/>
        </w:rPr>
        <w:t>duration of the authoris</w:t>
      </w:r>
      <w:r w:rsidR="00CE2F97" w:rsidRPr="00625930">
        <w:rPr>
          <w:rFonts w:ascii="Arial" w:hAnsi="Arial" w:cs="Arial"/>
          <w:lang w:val="en-US"/>
        </w:rPr>
        <w:t>ation</w:t>
      </w:r>
    </w:p>
    <w:p w:rsidR="00CE2F97" w:rsidRPr="00625930" w:rsidRDefault="00CE2F97" w:rsidP="00C8639E">
      <w:pPr>
        <w:pStyle w:val="ListParagraph"/>
        <w:numPr>
          <w:ilvl w:val="0"/>
          <w:numId w:val="29"/>
        </w:numPr>
        <w:spacing w:line="360" w:lineRule="auto"/>
        <w:jc w:val="both"/>
        <w:rPr>
          <w:rFonts w:ascii="Arial" w:hAnsi="Arial" w:cs="Arial"/>
          <w:lang w:val="en-US"/>
        </w:rPr>
      </w:pPr>
      <w:r w:rsidRPr="00625930">
        <w:rPr>
          <w:rFonts w:ascii="Arial" w:hAnsi="Arial" w:cs="Arial"/>
          <w:lang w:val="en-US"/>
        </w:rPr>
        <w:t>if applicable, any conditions</w:t>
      </w:r>
    </w:p>
    <w:p w:rsidR="00FF1C2B" w:rsidRPr="00625930" w:rsidRDefault="00FF1C2B" w:rsidP="00C8639E">
      <w:pPr>
        <w:spacing w:line="360" w:lineRule="auto"/>
        <w:jc w:val="both"/>
        <w:rPr>
          <w:rFonts w:ascii="Arial" w:hAnsi="Arial" w:cs="Arial"/>
          <w:lang w:val="en-US"/>
        </w:rPr>
      </w:pPr>
    </w:p>
    <w:p w:rsidR="00FF1C2B" w:rsidRPr="00625930" w:rsidRDefault="00EC7909" w:rsidP="00C8639E">
      <w:pPr>
        <w:pStyle w:val="ListParagraph"/>
        <w:numPr>
          <w:ilvl w:val="0"/>
          <w:numId w:val="10"/>
        </w:numPr>
        <w:spacing w:line="360" w:lineRule="auto"/>
        <w:jc w:val="both"/>
        <w:rPr>
          <w:rFonts w:ascii="Arial" w:hAnsi="Arial" w:cs="Arial"/>
          <w:lang w:val="en-US"/>
        </w:rPr>
      </w:pPr>
      <w:r>
        <w:rPr>
          <w:rFonts w:ascii="Arial" w:hAnsi="Arial" w:cs="Arial"/>
          <w:lang w:val="en-US"/>
        </w:rPr>
        <w:t>The authoris</w:t>
      </w:r>
      <w:r w:rsidR="00FF1C2B" w:rsidRPr="00625930">
        <w:rPr>
          <w:rFonts w:ascii="Arial" w:hAnsi="Arial" w:cs="Arial"/>
          <w:lang w:val="en-US"/>
        </w:rPr>
        <w:t>ed o</w:t>
      </w:r>
      <w:r w:rsidR="00865819" w:rsidRPr="00625930">
        <w:rPr>
          <w:rFonts w:ascii="Arial" w:hAnsi="Arial" w:cs="Arial"/>
          <w:lang w:val="en-US"/>
        </w:rPr>
        <w:t>fficial will</w:t>
      </w:r>
      <w:r w:rsidR="00FF1C2B" w:rsidRPr="00625930">
        <w:rPr>
          <w:rFonts w:ascii="Arial" w:hAnsi="Arial" w:cs="Arial"/>
          <w:lang w:val="en-US"/>
        </w:rPr>
        <w:t xml:space="preserve"> </w:t>
      </w:r>
      <w:r w:rsidR="007742AF" w:rsidRPr="00625930">
        <w:rPr>
          <w:rFonts w:ascii="Arial" w:hAnsi="Arial" w:cs="Arial"/>
          <w:lang w:val="en-US"/>
        </w:rPr>
        <w:t>furnish</w:t>
      </w:r>
      <w:r w:rsidR="00865819" w:rsidRPr="00625930">
        <w:rPr>
          <w:rFonts w:ascii="Arial" w:hAnsi="Arial" w:cs="Arial"/>
          <w:lang w:val="en-US"/>
        </w:rPr>
        <w:t xml:space="preserve"> the </w:t>
      </w:r>
      <w:r w:rsidR="00FF1C2B" w:rsidRPr="00625930">
        <w:rPr>
          <w:rFonts w:ascii="Arial" w:hAnsi="Arial" w:cs="Arial"/>
          <w:lang w:val="en-US"/>
        </w:rPr>
        <w:t xml:space="preserve">Financial Services Department with </w:t>
      </w:r>
      <w:r w:rsidR="00865819" w:rsidRPr="00625930">
        <w:rPr>
          <w:rFonts w:ascii="Arial" w:hAnsi="Arial" w:cs="Arial"/>
          <w:lang w:val="en-US"/>
        </w:rPr>
        <w:t>all</w:t>
      </w:r>
      <w:r w:rsidR="00FF1C2B" w:rsidRPr="00625930">
        <w:rPr>
          <w:rFonts w:ascii="Arial" w:hAnsi="Arial" w:cs="Arial"/>
          <w:lang w:val="en-US"/>
        </w:rPr>
        <w:t xml:space="preserve"> relevant data</w:t>
      </w:r>
      <w:r w:rsidR="00865819" w:rsidRPr="00625930">
        <w:rPr>
          <w:rFonts w:ascii="Arial" w:hAnsi="Arial" w:cs="Arial"/>
          <w:lang w:val="en-US"/>
        </w:rPr>
        <w:t>,</w:t>
      </w:r>
      <w:r w:rsidR="00FF1C2B" w:rsidRPr="00625930">
        <w:rPr>
          <w:rFonts w:ascii="Arial" w:hAnsi="Arial" w:cs="Arial"/>
          <w:lang w:val="en-US"/>
        </w:rPr>
        <w:t xml:space="preserve"> to ensure that the permit holder is liable to be billed as per the prescribed </w:t>
      </w:r>
      <w:r w:rsidR="00865819" w:rsidRPr="00625930">
        <w:rPr>
          <w:rFonts w:ascii="Arial" w:hAnsi="Arial" w:cs="Arial"/>
          <w:lang w:val="en-US"/>
        </w:rPr>
        <w:t>tariff</w:t>
      </w:r>
      <w:r w:rsidR="00FF1C2B" w:rsidRPr="00625930">
        <w:rPr>
          <w:rFonts w:ascii="Arial" w:hAnsi="Arial" w:cs="Arial"/>
          <w:lang w:val="en-US"/>
        </w:rPr>
        <w:t xml:space="preserve"> of charges for the discharge of industrial effluent.</w:t>
      </w:r>
    </w:p>
    <w:p w:rsidR="00865819" w:rsidRPr="00625930" w:rsidRDefault="00865819" w:rsidP="00C8639E">
      <w:pPr>
        <w:spacing w:line="360" w:lineRule="auto"/>
        <w:jc w:val="both"/>
        <w:rPr>
          <w:rFonts w:ascii="Arial" w:hAnsi="Arial" w:cs="Arial"/>
          <w:lang w:val="en-US"/>
        </w:rPr>
      </w:pPr>
    </w:p>
    <w:p w:rsidR="00DE641A" w:rsidRPr="00625930" w:rsidRDefault="00DE641A" w:rsidP="00C8639E">
      <w:pPr>
        <w:pStyle w:val="Heading2"/>
        <w:numPr>
          <w:ilvl w:val="1"/>
          <w:numId w:val="25"/>
        </w:numPr>
        <w:spacing w:before="0" w:line="360" w:lineRule="auto"/>
        <w:ind w:left="426"/>
        <w:jc w:val="both"/>
        <w:rPr>
          <w:rFonts w:ascii="Arial" w:hAnsi="Arial" w:cs="Arial"/>
          <w:b/>
          <w:color w:val="000000" w:themeColor="text1"/>
          <w:sz w:val="24"/>
          <w:szCs w:val="24"/>
          <w:lang w:val="en-US"/>
        </w:rPr>
      </w:pPr>
      <w:bookmarkStart w:id="7" w:name="_Toc478081568"/>
      <w:r w:rsidRPr="00625930">
        <w:rPr>
          <w:rFonts w:ascii="Arial" w:hAnsi="Arial" w:cs="Arial"/>
          <w:b/>
          <w:color w:val="000000" w:themeColor="text1"/>
          <w:sz w:val="24"/>
          <w:szCs w:val="24"/>
          <w:lang w:val="en-US"/>
        </w:rPr>
        <w:t xml:space="preserve">Compliance with </w:t>
      </w:r>
      <w:r w:rsidR="00EB61CF" w:rsidRPr="00625930">
        <w:rPr>
          <w:rFonts w:ascii="Arial" w:hAnsi="Arial" w:cs="Arial"/>
          <w:b/>
          <w:color w:val="000000" w:themeColor="text1"/>
          <w:sz w:val="24"/>
          <w:szCs w:val="24"/>
          <w:lang w:val="en-US"/>
        </w:rPr>
        <w:t>Authorisations</w:t>
      </w:r>
      <w:bookmarkEnd w:id="7"/>
    </w:p>
    <w:p w:rsidR="0026121D" w:rsidRPr="00625930" w:rsidRDefault="0026121D" w:rsidP="00C8639E">
      <w:pPr>
        <w:spacing w:line="360" w:lineRule="auto"/>
        <w:jc w:val="both"/>
        <w:rPr>
          <w:rFonts w:ascii="Arial" w:hAnsi="Arial" w:cs="Arial"/>
          <w:lang w:val="en-US"/>
        </w:rPr>
      </w:pPr>
    </w:p>
    <w:p w:rsidR="00CE2F97" w:rsidRPr="00625930" w:rsidRDefault="00CE2F97" w:rsidP="00C8639E">
      <w:pPr>
        <w:pStyle w:val="ListParagraph"/>
        <w:numPr>
          <w:ilvl w:val="0"/>
          <w:numId w:val="31"/>
        </w:numPr>
        <w:spacing w:line="360" w:lineRule="auto"/>
        <w:jc w:val="both"/>
        <w:rPr>
          <w:rFonts w:ascii="Arial" w:hAnsi="Arial" w:cs="Arial"/>
          <w:lang w:val="en-US"/>
        </w:rPr>
      </w:pPr>
      <w:r w:rsidRPr="00625930">
        <w:rPr>
          <w:rFonts w:ascii="Arial" w:hAnsi="Arial" w:cs="Arial"/>
          <w:lang w:val="en-US"/>
        </w:rPr>
        <w:t>The Water S</w:t>
      </w:r>
      <w:r w:rsidR="00EC7909">
        <w:rPr>
          <w:rFonts w:ascii="Arial" w:hAnsi="Arial" w:cs="Arial"/>
          <w:lang w:val="en-US"/>
        </w:rPr>
        <w:t>ervices By-laws require authoris</w:t>
      </w:r>
      <w:r w:rsidRPr="00625930">
        <w:rPr>
          <w:rFonts w:ascii="Arial" w:hAnsi="Arial" w:cs="Arial"/>
          <w:lang w:val="en-US"/>
        </w:rPr>
        <w:t>ed officials to assess whether permit holders are complying with the conditions of their authorisations at least annually and to consider a wide range of information in their assessment;</w:t>
      </w:r>
    </w:p>
    <w:p w:rsidR="00CE2F97" w:rsidRPr="00625930" w:rsidRDefault="00CE2F97" w:rsidP="00C8639E">
      <w:pPr>
        <w:pStyle w:val="ListParagraph"/>
        <w:numPr>
          <w:ilvl w:val="0"/>
          <w:numId w:val="31"/>
        </w:numPr>
        <w:spacing w:line="360" w:lineRule="auto"/>
        <w:jc w:val="both"/>
        <w:rPr>
          <w:rFonts w:ascii="Arial" w:hAnsi="Arial" w:cs="Arial"/>
          <w:lang w:val="en-US"/>
        </w:rPr>
      </w:pPr>
      <w:r w:rsidRPr="00625930">
        <w:rPr>
          <w:rFonts w:ascii="Arial" w:hAnsi="Arial" w:cs="Arial"/>
          <w:lang w:val="en-US"/>
        </w:rPr>
        <w:t>The purpose of the compliance assessment process is to ensure that permit holders are managing the risks associated with the industrial</w:t>
      </w:r>
      <w:r w:rsidR="007742AF" w:rsidRPr="00625930">
        <w:rPr>
          <w:rFonts w:ascii="Arial" w:hAnsi="Arial" w:cs="Arial"/>
          <w:lang w:val="en-US"/>
        </w:rPr>
        <w:t xml:space="preserve"> effluent discharge effectively.</w:t>
      </w:r>
    </w:p>
    <w:p w:rsidR="0026121D" w:rsidRPr="00625930" w:rsidRDefault="00D13EF5" w:rsidP="00C8639E">
      <w:pPr>
        <w:pStyle w:val="Heading2"/>
        <w:numPr>
          <w:ilvl w:val="1"/>
          <w:numId w:val="25"/>
        </w:numPr>
        <w:spacing w:before="0" w:line="360" w:lineRule="auto"/>
        <w:ind w:left="426"/>
        <w:jc w:val="both"/>
        <w:rPr>
          <w:rFonts w:ascii="Arial" w:hAnsi="Arial" w:cs="Arial"/>
          <w:b/>
          <w:color w:val="000000" w:themeColor="text1"/>
          <w:sz w:val="24"/>
          <w:szCs w:val="24"/>
          <w:lang w:val="en-US"/>
        </w:rPr>
      </w:pPr>
      <w:bookmarkStart w:id="8" w:name="_Toc478081569"/>
      <w:r w:rsidRPr="00625930">
        <w:rPr>
          <w:rFonts w:ascii="Arial" w:hAnsi="Arial" w:cs="Arial"/>
          <w:b/>
          <w:color w:val="000000" w:themeColor="text1"/>
          <w:sz w:val="24"/>
          <w:szCs w:val="24"/>
          <w:lang w:val="en-US"/>
        </w:rPr>
        <w:lastRenderedPageBreak/>
        <w:t>Managing non-compliance</w:t>
      </w:r>
      <w:bookmarkEnd w:id="8"/>
    </w:p>
    <w:p w:rsidR="0026121D" w:rsidRPr="00625930" w:rsidRDefault="0026121D" w:rsidP="00C8639E">
      <w:pPr>
        <w:spacing w:line="360" w:lineRule="auto"/>
        <w:jc w:val="both"/>
        <w:rPr>
          <w:rFonts w:ascii="Arial" w:hAnsi="Arial" w:cs="Arial"/>
          <w:lang w:val="en-US"/>
        </w:rPr>
      </w:pPr>
    </w:p>
    <w:p w:rsidR="00865819" w:rsidRPr="00625930" w:rsidRDefault="00865819" w:rsidP="00C8639E">
      <w:pPr>
        <w:pStyle w:val="ListParagraph"/>
        <w:numPr>
          <w:ilvl w:val="0"/>
          <w:numId w:val="35"/>
        </w:numPr>
        <w:spacing w:line="360" w:lineRule="auto"/>
        <w:jc w:val="both"/>
        <w:rPr>
          <w:rFonts w:ascii="Arial" w:hAnsi="Arial" w:cs="Arial"/>
          <w:lang w:val="en-US"/>
        </w:rPr>
      </w:pPr>
      <w:r w:rsidRPr="00625930">
        <w:rPr>
          <w:rFonts w:ascii="Arial" w:hAnsi="Arial" w:cs="Arial"/>
          <w:lang w:val="en-US"/>
        </w:rPr>
        <w:t xml:space="preserve">The municipality will review the annual compliance and incident reports from </w:t>
      </w:r>
      <w:r w:rsidRPr="00625930">
        <w:rPr>
          <w:rFonts w:ascii="Arial" w:eastAsiaTheme="minorHAnsi" w:hAnsi="Arial" w:cs="Arial"/>
          <w:lang w:val="en-ZA"/>
        </w:rPr>
        <w:t xml:space="preserve">Sewage Disposal System </w:t>
      </w:r>
      <w:r w:rsidRPr="00625930">
        <w:rPr>
          <w:rFonts w:ascii="Arial" w:hAnsi="Arial" w:cs="Arial"/>
          <w:lang w:val="en-US"/>
        </w:rPr>
        <w:t xml:space="preserve">and develop an overview of compliance issues. The municipality will use its overview to inform the sector and drive improvement in the level of </w:t>
      </w:r>
      <w:r w:rsidR="00125D7C" w:rsidRPr="00625930">
        <w:rPr>
          <w:rFonts w:ascii="Arial" w:hAnsi="Arial" w:cs="Arial"/>
          <w:lang w:val="en-US"/>
        </w:rPr>
        <w:t>compliance;</w:t>
      </w:r>
    </w:p>
    <w:p w:rsidR="00865819" w:rsidRPr="00625930" w:rsidRDefault="00865819" w:rsidP="00C8639E">
      <w:pPr>
        <w:pStyle w:val="ListParagraph"/>
        <w:numPr>
          <w:ilvl w:val="0"/>
          <w:numId w:val="35"/>
        </w:numPr>
        <w:spacing w:line="360" w:lineRule="auto"/>
        <w:jc w:val="both"/>
        <w:rPr>
          <w:rFonts w:ascii="Arial" w:hAnsi="Arial" w:cs="Arial"/>
          <w:lang w:val="en-US"/>
        </w:rPr>
      </w:pPr>
      <w:r w:rsidRPr="00625930">
        <w:rPr>
          <w:rFonts w:ascii="Arial" w:hAnsi="Arial" w:cs="Arial"/>
          <w:lang w:val="en-US"/>
        </w:rPr>
        <w:t>The municipality will implement the following interventions to ensure compliance to the Water Services By-laws:</w:t>
      </w:r>
    </w:p>
    <w:p w:rsidR="00865819" w:rsidRPr="00625930" w:rsidRDefault="00865819" w:rsidP="00C8639E">
      <w:pPr>
        <w:spacing w:line="360" w:lineRule="auto"/>
        <w:jc w:val="both"/>
        <w:rPr>
          <w:rFonts w:ascii="Arial" w:hAnsi="Arial" w:cs="Arial"/>
          <w:lang w:val="en-US"/>
        </w:rPr>
      </w:pPr>
    </w:p>
    <w:p w:rsidR="00327C17" w:rsidRPr="00625930" w:rsidRDefault="00865819" w:rsidP="00C8639E">
      <w:pPr>
        <w:pStyle w:val="ListParagraph"/>
        <w:numPr>
          <w:ilvl w:val="0"/>
          <w:numId w:val="32"/>
        </w:numPr>
        <w:spacing w:line="360" w:lineRule="auto"/>
        <w:jc w:val="both"/>
        <w:rPr>
          <w:rFonts w:ascii="Arial" w:hAnsi="Arial" w:cs="Arial"/>
          <w:lang w:val="en-US"/>
        </w:rPr>
      </w:pPr>
      <w:r w:rsidRPr="00625930">
        <w:rPr>
          <w:rFonts w:ascii="Arial" w:hAnsi="Arial" w:cs="Arial"/>
          <w:b/>
          <w:lang w:val="en-US"/>
        </w:rPr>
        <w:t>planned infrastructure quality monitoring</w:t>
      </w:r>
      <w:r w:rsidR="00EE3891" w:rsidRPr="00625930">
        <w:rPr>
          <w:rFonts w:ascii="Arial" w:hAnsi="Arial" w:cs="Arial"/>
          <w:b/>
          <w:lang w:val="en-US"/>
        </w:rPr>
        <w:t xml:space="preserve"> - </w:t>
      </w:r>
      <w:r w:rsidR="00327C17" w:rsidRPr="00625930">
        <w:rPr>
          <w:rFonts w:ascii="Arial" w:hAnsi="Arial" w:cs="Arial"/>
          <w:lang w:val="en-US"/>
        </w:rPr>
        <w:t xml:space="preserve">The authorized official must implement a planned infrastructure monitoring </w:t>
      </w:r>
      <w:r w:rsidR="00EC7909" w:rsidRPr="00625930">
        <w:rPr>
          <w:rFonts w:ascii="Arial" w:hAnsi="Arial" w:cs="Arial"/>
          <w:lang w:val="en-US"/>
        </w:rPr>
        <w:t>programme</w:t>
      </w:r>
      <w:r w:rsidR="00327C17" w:rsidRPr="00625930">
        <w:rPr>
          <w:rFonts w:ascii="Arial" w:hAnsi="Arial" w:cs="Arial"/>
          <w:lang w:val="en-US"/>
        </w:rPr>
        <w:t xml:space="preserve"> to ensure compliance with quality requirements of the Water Services By-laws;</w:t>
      </w:r>
    </w:p>
    <w:p w:rsidR="00865819" w:rsidRPr="00625930" w:rsidRDefault="00865819" w:rsidP="00C8639E">
      <w:pPr>
        <w:pStyle w:val="ListParagraph"/>
        <w:spacing w:line="360" w:lineRule="auto"/>
        <w:jc w:val="both"/>
        <w:rPr>
          <w:rFonts w:ascii="Arial" w:hAnsi="Arial" w:cs="Arial"/>
          <w:b/>
          <w:lang w:val="en-US"/>
        </w:rPr>
      </w:pPr>
    </w:p>
    <w:p w:rsidR="00EE3891" w:rsidRPr="00625930" w:rsidRDefault="00865819" w:rsidP="00C8639E">
      <w:pPr>
        <w:pStyle w:val="ListParagraph"/>
        <w:numPr>
          <w:ilvl w:val="0"/>
          <w:numId w:val="32"/>
        </w:numPr>
        <w:spacing w:line="360" w:lineRule="auto"/>
        <w:jc w:val="both"/>
        <w:rPr>
          <w:rFonts w:ascii="Arial" w:hAnsi="Arial" w:cs="Arial"/>
          <w:lang w:val="en-US"/>
        </w:rPr>
      </w:pPr>
      <w:r w:rsidRPr="00625930">
        <w:rPr>
          <w:rFonts w:ascii="Arial" w:hAnsi="Arial" w:cs="Arial"/>
          <w:b/>
          <w:lang w:val="en-US"/>
        </w:rPr>
        <w:t>unplanned inspections</w:t>
      </w:r>
      <w:r w:rsidR="00EE3891" w:rsidRPr="00625930">
        <w:rPr>
          <w:rFonts w:ascii="Arial" w:hAnsi="Arial" w:cs="Arial"/>
          <w:b/>
          <w:lang w:val="en-US"/>
        </w:rPr>
        <w:t xml:space="preserve"> - </w:t>
      </w:r>
      <w:r w:rsidR="00EE3891" w:rsidRPr="00625930">
        <w:rPr>
          <w:rFonts w:ascii="Arial" w:hAnsi="Arial" w:cs="Arial"/>
          <w:lang w:val="en-US"/>
        </w:rPr>
        <w:t xml:space="preserve">The authorized official must conduct random inspections at industries, to identify industries </w:t>
      </w:r>
      <w:r w:rsidR="00327C17" w:rsidRPr="00625930">
        <w:rPr>
          <w:rFonts w:ascii="Arial" w:hAnsi="Arial" w:cs="Arial"/>
          <w:lang w:val="en-US"/>
        </w:rPr>
        <w:t>that are</w:t>
      </w:r>
      <w:r w:rsidR="00EE3891" w:rsidRPr="00625930">
        <w:rPr>
          <w:rFonts w:ascii="Arial" w:hAnsi="Arial" w:cs="Arial"/>
          <w:lang w:val="en-US"/>
        </w:rPr>
        <w:t xml:space="preserve"> illegally </w:t>
      </w:r>
      <w:r w:rsidR="00327C17" w:rsidRPr="00625930">
        <w:rPr>
          <w:rFonts w:ascii="Arial" w:hAnsi="Arial" w:cs="Arial"/>
          <w:lang w:val="en-US"/>
        </w:rPr>
        <w:t>discharging industrial effluent; and</w:t>
      </w:r>
    </w:p>
    <w:p w:rsidR="00327C17" w:rsidRPr="00625930" w:rsidRDefault="00327C17" w:rsidP="00C8639E">
      <w:pPr>
        <w:pStyle w:val="ListParagraph"/>
        <w:spacing w:line="360" w:lineRule="auto"/>
        <w:jc w:val="both"/>
        <w:rPr>
          <w:rFonts w:ascii="Arial" w:hAnsi="Arial" w:cs="Arial"/>
          <w:lang w:val="en-US"/>
        </w:rPr>
      </w:pPr>
    </w:p>
    <w:p w:rsidR="00327C17" w:rsidRPr="00625930" w:rsidRDefault="00865819" w:rsidP="00C8639E">
      <w:pPr>
        <w:pStyle w:val="ListParagraph"/>
        <w:numPr>
          <w:ilvl w:val="0"/>
          <w:numId w:val="32"/>
        </w:numPr>
        <w:spacing w:line="360" w:lineRule="auto"/>
        <w:jc w:val="both"/>
        <w:rPr>
          <w:rFonts w:ascii="Arial" w:hAnsi="Arial" w:cs="Arial"/>
          <w:lang w:val="en-US"/>
        </w:rPr>
      </w:pPr>
      <w:r w:rsidRPr="00625930">
        <w:rPr>
          <w:rFonts w:ascii="Arial" w:hAnsi="Arial" w:cs="Arial"/>
          <w:b/>
          <w:lang w:val="en-US"/>
        </w:rPr>
        <w:t>online instrumentation</w:t>
      </w:r>
      <w:r w:rsidR="00327C17" w:rsidRPr="00625930">
        <w:rPr>
          <w:rFonts w:ascii="Arial" w:hAnsi="Arial" w:cs="Arial"/>
          <w:b/>
          <w:lang w:val="en-US"/>
        </w:rPr>
        <w:t xml:space="preserve"> - </w:t>
      </w:r>
      <w:r w:rsidR="00327C17" w:rsidRPr="00625930">
        <w:rPr>
          <w:rFonts w:ascii="Arial" w:hAnsi="Arial" w:cs="Arial"/>
          <w:lang w:val="en-US"/>
        </w:rPr>
        <w:t>The authorized official must continually check the online monitoring system/telemetry to check for those consumers that are illegally discharging industrial effluent.</w:t>
      </w:r>
    </w:p>
    <w:p w:rsidR="00FF1C2B" w:rsidRPr="00625930" w:rsidRDefault="00FF1C2B" w:rsidP="00C8639E">
      <w:pPr>
        <w:spacing w:line="360" w:lineRule="auto"/>
        <w:jc w:val="both"/>
        <w:rPr>
          <w:rFonts w:ascii="Arial" w:hAnsi="Arial" w:cs="Arial"/>
          <w:lang w:val="en-US"/>
        </w:rPr>
      </w:pPr>
    </w:p>
    <w:p w:rsidR="00327C17" w:rsidRPr="00625930" w:rsidRDefault="00327C17" w:rsidP="00C8639E">
      <w:pPr>
        <w:pStyle w:val="ListParagraph"/>
        <w:numPr>
          <w:ilvl w:val="0"/>
          <w:numId w:val="35"/>
        </w:numPr>
        <w:spacing w:line="360" w:lineRule="auto"/>
        <w:jc w:val="both"/>
        <w:rPr>
          <w:rFonts w:ascii="Arial" w:hAnsi="Arial" w:cs="Arial"/>
          <w:lang w:val="en-US"/>
        </w:rPr>
      </w:pPr>
      <w:r w:rsidRPr="00625930">
        <w:rPr>
          <w:rFonts w:ascii="Arial" w:hAnsi="Arial" w:cs="Arial"/>
          <w:lang w:val="en-US"/>
        </w:rPr>
        <w:t>Any persons found non-compliant with the requirements of the Water Services By-laws will be guilty of an offence and liable in terms of section 11</w:t>
      </w:r>
      <w:r w:rsidR="00125D7C" w:rsidRPr="00625930">
        <w:rPr>
          <w:rFonts w:ascii="Arial" w:hAnsi="Arial" w:cs="Arial"/>
          <w:lang w:val="en-US"/>
        </w:rPr>
        <w:t>9 of the water Services By-laws;</w:t>
      </w:r>
    </w:p>
    <w:p w:rsidR="00FF1C2B" w:rsidRPr="00625930" w:rsidRDefault="00961D96" w:rsidP="00C8639E">
      <w:pPr>
        <w:pStyle w:val="ListParagraph"/>
        <w:numPr>
          <w:ilvl w:val="0"/>
          <w:numId w:val="35"/>
        </w:numPr>
        <w:spacing w:line="360" w:lineRule="auto"/>
        <w:jc w:val="both"/>
        <w:rPr>
          <w:rFonts w:ascii="Arial" w:hAnsi="Arial" w:cs="Arial"/>
          <w:lang w:val="en-US"/>
        </w:rPr>
      </w:pPr>
      <w:r w:rsidRPr="00625930">
        <w:rPr>
          <w:rFonts w:ascii="Arial" w:hAnsi="Arial" w:cs="Arial"/>
          <w:lang w:val="en-US"/>
        </w:rPr>
        <w:t xml:space="preserve">Notwithstanding </w:t>
      </w:r>
      <w:r w:rsidR="00327C17" w:rsidRPr="00625930">
        <w:rPr>
          <w:rFonts w:ascii="Arial" w:hAnsi="Arial" w:cs="Arial"/>
          <w:lang w:val="en-US"/>
        </w:rPr>
        <w:t>(c) above</w:t>
      </w:r>
      <w:r w:rsidR="007742AF" w:rsidRPr="00625930">
        <w:rPr>
          <w:rFonts w:ascii="Arial" w:hAnsi="Arial" w:cs="Arial"/>
          <w:lang w:val="en-US"/>
        </w:rPr>
        <w:t>,</w:t>
      </w:r>
      <w:r w:rsidR="00327C17" w:rsidRPr="00625930">
        <w:rPr>
          <w:rFonts w:ascii="Arial" w:hAnsi="Arial" w:cs="Arial"/>
          <w:lang w:val="en-US"/>
        </w:rPr>
        <w:t xml:space="preserve"> said persons will also be required to comply with section 88(1) of the </w:t>
      </w:r>
      <w:r w:rsidR="00125D7C" w:rsidRPr="00625930">
        <w:rPr>
          <w:rFonts w:ascii="Arial" w:hAnsi="Arial" w:cs="Arial"/>
          <w:lang w:val="en-US"/>
        </w:rPr>
        <w:t>Water Services By-laws.</w:t>
      </w:r>
    </w:p>
    <w:p w:rsidR="00905F07" w:rsidRPr="00625930" w:rsidRDefault="00905F07" w:rsidP="00C8639E">
      <w:pPr>
        <w:spacing w:line="360" w:lineRule="auto"/>
        <w:jc w:val="both"/>
        <w:rPr>
          <w:rFonts w:ascii="Arial" w:hAnsi="Arial" w:cs="Arial"/>
          <w:lang w:val="en-US"/>
        </w:rPr>
      </w:pPr>
    </w:p>
    <w:p w:rsidR="00905F07" w:rsidRPr="00625930" w:rsidRDefault="00905F07" w:rsidP="006C08E9">
      <w:pPr>
        <w:pStyle w:val="Heading1"/>
        <w:numPr>
          <w:ilvl w:val="0"/>
          <w:numId w:val="25"/>
        </w:numPr>
        <w:spacing w:line="360" w:lineRule="auto"/>
        <w:ind w:left="426" w:hanging="426"/>
        <w:jc w:val="both"/>
        <w:rPr>
          <w:rFonts w:ascii="Arial" w:hAnsi="Arial" w:cs="Arial"/>
        </w:rPr>
      </w:pPr>
      <w:bookmarkStart w:id="9" w:name="_Toc478081570"/>
      <w:r w:rsidRPr="00625930">
        <w:rPr>
          <w:rFonts w:ascii="Arial" w:hAnsi="Arial" w:cs="Arial"/>
        </w:rPr>
        <w:t>APPLYING FOR AUTHORISATION FOR ACCEPTANCE OF SEWAGE DELIVERED BY ROAD HAULAGE</w:t>
      </w:r>
      <w:bookmarkEnd w:id="9"/>
    </w:p>
    <w:p w:rsidR="00905F07" w:rsidRPr="00625930" w:rsidRDefault="00905F07" w:rsidP="00C8639E">
      <w:pPr>
        <w:spacing w:line="360" w:lineRule="auto"/>
        <w:jc w:val="both"/>
        <w:rPr>
          <w:rFonts w:ascii="Arial" w:hAnsi="Arial" w:cs="Arial"/>
          <w:lang w:val="en-US"/>
        </w:rPr>
      </w:pPr>
    </w:p>
    <w:p w:rsidR="00905F07" w:rsidRPr="00625930" w:rsidRDefault="00905F07" w:rsidP="00C8639E">
      <w:pPr>
        <w:spacing w:line="360" w:lineRule="auto"/>
        <w:jc w:val="both"/>
        <w:rPr>
          <w:rFonts w:ascii="Arial" w:hAnsi="Arial" w:cs="Arial"/>
          <w:lang w:val="en-US"/>
        </w:rPr>
      </w:pPr>
      <w:r w:rsidRPr="00625930">
        <w:rPr>
          <w:rFonts w:ascii="Arial" w:hAnsi="Arial" w:cs="Arial"/>
          <w:lang w:val="en-US"/>
        </w:rPr>
        <w:t>This procedure details the process to be follow</w:t>
      </w:r>
      <w:r w:rsidR="00EC7909">
        <w:rPr>
          <w:rFonts w:ascii="Arial" w:hAnsi="Arial" w:cs="Arial"/>
          <w:lang w:val="en-US"/>
        </w:rPr>
        <w:t>ed</w:t>
      </w:r>
      <w:r w:rsidRPr="00625930">
        <w:rPr>
          <w:rFonts w:ascii="Arial" w:hAnsi="Arial" w:cs="Arial"/>
          <w:lang w:val="en-US"/>
        </w:rPr>
        <w:t xml:space="preserve"> when applying for an industrial effluent discharge permit for acceptance of sewage delivered by road haulage to a municipal facility within the City of uMhlathuze area of operation in accordance with </w:t>
      </w:r>
      <w:r w:rsidRPr="00A34EBC">
        <w:rPr>
          <w:rFonts w:ascii="Arial" w:hAnsi="Arial" w:cs="Arial"/>
          <w:b/>
          <w:lang w:val="en-US"/>
        </w:rPr>
        <w:lastRenderedPageBreak/>
        <w:t>section 86</w:t>
      </w:r>
      <w:r w:rsidRPr="00625930">
        <w:rPr>
          <w:rFonts w:ascii="Arial" w:hAnsi="Arial" w:cs="Arial"/>
          <w:lang w:val="en-US"/>
        </w:rPr>
        <w:t xml:space="preserve"> of the Water Services By-laws. The provision of permits ensures effective water quality management within the specified area.</w:t>
      </w:r>
    </w:p>
    <w:p w:rsidR="00905F07" w:rsidRPr="00625930" w:rsidRDefault="00905F07" w:rsidP="00C8639E">
      <w:pPr>
        <w:spacing w:line="360" w:lineRule="auto"/>
        <w:jc w:val="both"/>
        <w:rPr>
          <w:rFonts w:ascii="Arial" w:hAnsi="Arial" w:cs="Arial"/>
          <w:lang w:val="en-US"/>
        </w:rPr>
      </w:pPr>
    </w:p>
    <w:p w:rsidR="00905F07" w:rsidRPr="00625930" w:rsidRDefault="00905F07" w:rsidP="00C8639E">
      <w:pPr>
        <w:pStyle w:val="Heading2"/>
        <w:numPr>
          <w:ilvl w:val="1"/>
          <w:numId w:val="25"/>
        </w:numPr>
        <w:spacing w:before="0" w:line="360" w:lineRule="auto"/>
        <w:ind w:left="284" w:hanging="284"/>
        <w:jc w:val="both"/>
        <w:rPr>
          <w:rFonts w:ascii="Arial" w:hAnsi="Arial" w:cs="Arial"/>
          <w:b/>
          <w:color w:val="000000" w:themeColor="text1"/>
          <w:sz w:val="24"/>
          <w:szCs w:val="24"/>
          <w:lang w:val="en-US"/>
        </w:rPr>
      </w:pPr>
      <w:bookmarkStart w:id="10" w:name="_Toc478081571"/>
      <w:r w:rsidRPr="00625930">
        <w:rPr>
          <w:rFonts w:ascii="Arial" w:hAnsi="Arial" w:cs="Arial"/>
          <w:b/>
          <w:color w:val="000000" w:themeColor="text1"/>
          <w:sz w:val="24"/>
          <w:szCs w:val="24"/>
          <w:lang w:val="en-US"/>
        </w:rPr>
        <w:t>Permit Application</w:t>
      </w:r>
      <w:bookmarkEnd w:id="10"/>
    </w:p>
    <w:p w:rsidR="00905F07" w:rsidRPr="00625930" w:rsidRDefault="00905F07" w:rsidP="00C8639E">
      <w:pPr>
        <w:spacing w:line="360" w:lineRule="auto"/>
        <w:jc w:val="both"/>
        <w:rPr>
          <w:rFonts w:ascii="Arial" w:hAnsi="Arial" w:cs="Arial"/>
          <w:b/>
          <w:lang w:val="en-US"/>
        </w:rPr>
      </w:pPr>
    </w:p>
    <w:p w:rsidR="00905F07" w:rsidRDefault="00905F07" w:rsidP="00DA234E">
      <w:pPr>
        <w:pStyle w:val="ListParagraph"/>
        <w:numPr>
          <w:ilvl w:val="0"/>
          <w:numId w:val="45"/>
        </w:numPr>
        <w:spacing w:line="360" w:lineRule="auto"/>
        <w:jc w:val="both"/>
        <w:rPr>
          <w:rFonts w:ascii="Arial" w:hAnsi="Arial" w:cs="Arial"/>
          <w:lang w:val="en-US"/>
        </w:rPr>
      </w:pPr>
      <w:r w:rsidRPr="00625930">
        <w:rPr>
          <w:rFonts w:ascii="Arial" w:hAnsi="Arial" w:cs="Arial"/>
          <w:lang w:val="en-US"/>
        </w:rPr>
        <w:t xml:space="preserve">The application </w:t>
      </w:r>
      <w:r w:rsidR="00FD6E76">
        <w:rPr>
          <w:rFonts w:ascii="Arial" w:hAnsi="Arial" w:cs="Arial"/>
          <w:lang w:val="en-US"/>
        </w:rPr>
        <w:t>forms</w:t>
      </w:r>
      <w:r w:rsidRPr="00625930">
        <w:rPr>
          <w:rFonts w:ascii="Arial" w:hAnsi="Arial" w:cs="Arial"/>
          <w:lang w:val="en-US"/>
        </w:rPr>
        <w:t xml:space="preserve"> an </w:t>
      </w:r>
      <w:r w:rsidR="00FD6E76" w:rsidRPr="00625930">
        <w:rPr>
          <w:rFonts w:ascii="Arial" w:hAnsi="Arial" w:cs="Arial"/>
          <w:lang w:val="en-US"/>
        </w:rPr>
        <w:t>i</w:t>
      </w:r>
      <w:r w:rsidR="00FD6E76">
        <w:rPr>
          <w:rFonts w:ascii="Arial" w:hAnsi="Arial" w:cs="Arial"/>
          <w:lang w:val="en-US"/>
        </w:rPr>
        <w:t>ntegral part of the</w:t>
      </w:r>
      <w:r w:rsidRPr="00625930">
        <w:rPr>
          <w:rFonts w:ascii="Arial" w:hAnsi="Arial" w:cs="Arial"/>
          <w:lang w:val="en-US"/>
        </w:rPr>
        <w:t xml:space="preserve"> authorisation process. The applicant will be asked to provide information about the proposed discharge and for details of the business making the application;</w:t>
      </w:r>
    </w:p>
    <w:p w:rsidR="00AC69F9" w:rsidRPr="00AC69F9" w:rsidRDefault="00AC69F9" w:rsidP="00DA234E">
      <w:pPr>
        <w:pStyle w:val="ListParagraph"/>
        <w:numPr>
          <w:ilvl w:val="0"/>
          <w:numId w:val="45"/>
        </w:numPr>
        <w:spacing w:line="360" w:lineRule="auto"/>
        <w:jc w:val="both"/>
        <w:rPr>
          <w:rFonts w:ascii="Arial" w:hAnsi="Arial" w:cs="Arial"/>
          <w:lang w:val="en-US"/>
        </w:rPr>
      </w:pPr>
      <w:r>
        <w:rPr>
          <w:rFonts w:ascii="Arial" w:hAnsi="Arial" w:cs="Arial"/>
          <w:lang w:val="en-US"/>
        </w:rPr>
        <w:t>The applicant must pay the prescribed application fee as per Section 88(3</w:t>
      </w:r>
      <w:r w:rsidR="00FD6E76">
        <w:rPr>
          <w:rFonts w:ascii="Arial" w:hAnsi="Arial" w:cs="Arial"/>
          <w:lang w:val="en-US"/>
        </w:rPr>
        <w:t>) of the Water Services Bylaws;</w:t>
      </w:r>
    </w:p>
    <w:p w:rsidR="00905F07" w:rsidRPr="00625930" w:rsidRDefault="00905F07" w:rsidP="00DA234E">
      <w:pPr>
        <w:pStyle w:val="ListParagraph"/>
        <w:numPr>
          <w:ilvl w:val="0"/>
          <w:numId w:val="45"/>
        </w:numPr>
        <w:spacing w:line="360" w:lineRule="auto"/>
        <w:jc w:val="both"/>
        <w:rPr>
          <w:rFonts w:ascii="Arial" w:hAnsi="Arial" w:cs="Arial"/>
          <w:lang w:val="en-US"/>
        </w:rPr>
      </w:pPr>
      <w:r w:rsidRPr="00625930">
        <w:rPr>
          <w:rFonts w:ascii="Arial" w:hAnsi="Arial" w:cs="Arial"/>
          <w:lang w:val="en-US"/>
        </w:rPr>
        <w:t xml:space="preserve">Applicant launches a permit application, through web based application or by manually completing the prescribed form </w:t>
      </w:r>
      <w:r w:rsidR="007742AF" w:rsidRPr="00625930">
        <w:rPr>
          <w:rFonts w:ascii="Arial" w:hAnsi="Arial" w:cs="Arial"/>
          <w:b/>
          <w:lang w:val="en-US"/>
        </w:rPr>
        <w:t>(Annexure B</w:t>
      </w:r>
      <w:r w:rsidRPr="00625930">
        <w:rPr>
          <w:rFonts w:ascii="Arial" w:hAnsi="Arial" w:cs="Arial"/>
          <w:b/>
          <w:lang w:val="en-US"/>
        </w:rPr>
        <w:t>)</w:t>
      </w:r>
      <w:r w:rsidR="00FD6E76" w:rsidRPr="00FD6E76">
        <w:rPr>
          <w:rFonts w:ascii="Arial" w:hAnsi="Arial" w:cs="Arial"/>
          <w:lang w:val="en-US"/>
        </w:rPr>
        <w:t>;</w:t>
      </w:r>
    </w:p>
    <w:p w:rsidR="00905F07" w:rsidRPr="00625930" w:rsidRDefault="00905F07" w:rsidP="00DA234E">
      <w:pPr>
        <w:pStyle w:val="ListParagraph"/>
        <w:numPr>
          <w:ilvl w:val="0"/>
          <w:numId w:val="45"/>
        </w:numPr>
        <w:spacing w:line="360" w:lineRule="auto"/>
        <w:jc w:val="both"/>
        <w:rPr>
          <w:rFonts w:ascii="Arial" w:hAnsi="Arial" w:cs="Arial"/>
          <w:lang w:val="en-US"/>
        </w:rPr>
      </w:pPr>
      <w:r w:rsidRPr="00625930">
        <w:rPr>
          <w:rFonts w:ascii="Arial" w:hAnsi="Arial" w:cs="Arial"/>
          <w:lang w:val="en-US"/>
        </w:rPr>
        <w:t>No person may make a false statement or furnish false information to the Municipality, an authorised official or an employee of the Municipality or falsify a document that has been issued in terms of the Water Services By-laws and will be enforced in accordance section 11</w:t>
      </w:r>
      <w:r w:rsidR="00FD6E76">
        <w:rPr>
          <w:rFonts w:ascii="Arial" w:hAnsi="Arial" w:cs="Arial"/>
          <w:lang w:val="en-US"/>
        </w:rPr>
        <w:t>9 of the Water Services By-laws;</w:t>
      </w:r>
    </w:p>
    <w:p w:rsidR="00905F07" w:rsidRPr="00625930" w:rsidRDefault="00905F07" w:rsidP="00DA234E">
      <w:pPr>
        <w:pStyle w:val="ListParagraph"/>
        <w:numPr>
          <w:ilvl w:val="0"/>
          <w:numId w:val="45"/>
        </w:numPr>
        <w:spacing w:line="360" w:lineRule="auto"/>
        <w:jc w:val="both"/>
        <w:rPr>
          <w:rFonts w:ascii="Arial" w:hAnsi="Arial" w:cs="Arial"/>
          <w:lang w:val="en-US"/>
        </w:rPr>
      </w:pPr>
      <w:r w:rsidRPr="00625930">
        <w:rPr>
          <w:rFonts w:ascii="Arial" w:hAnsi="Arial" w:cs="Arial"/>
          <w:lang w:val="en-US"/>
        </w:rPr>
        <w:t>Within seven (7) days after the submission of the application the authorised official will either accept or reject the application, based on its completeness.</w:t>
      </w:r>
    </w:p>
    <w:p w:rsidR="00905F07" w:rsidRPr="00625930" w:rsidRDefault="00905F07" w:rsidP="00C8639E">
      <w:pPr>
        <w:spacing w:line="360" w:lineRule="auto"/>
        <w:jc w:val="both"/>
        <w:rPr>
          <w:rFonts w:ascii="Arial" w:hAnsi="Arial" w:cs="Arial"/>
          <w:lang w:val="en-US"/>
        </w:rPr>
      </w:pPr>
    </w:p>
    <w:p w:rsidR="00905F07" w:rsidRPr="00625930" w:rsidRDefault="00905F07" w:rsidP="00C8639E">
      <w:pPr>
        <w:pStyle w:val="ListParagraph"/>
        <w:numPr>
          <w:ilvl w:val="1"/>
          <w:numId w:val="25"/>
        </w:numPr>
        <w:spacing w:line="360" w:lineRule="auto"/>
        <w:ind w:left="426"/>
        <w:jc w:val="both"/>
        <w:rPr>
          <w:rFonts w:ascii="Arial" w:hAnsi="Arial" w:cs="Arial"/>
          <w:b/>
          <w:lang w:val="en-US"/>
        </w:rPr>
      </w:pPr>
      <w:r w:rsidRPr="00625930">
        <w:rPr>
          <w:rFonts w:ascii="Arial" w:hAnsi="Arial" w:cs="Arial"/>
          <w:b/>
          <w:lang w:val="en-US"/>
        </w:rPr>
        <w:t>Evaluation of Application</w:t>
      </w:r>
    </w:p>
    <w:p w:rsidR="00905F07" w:rsidRPr="00625930" w:rsidRDefault="00905F07" w:rsidP="00C8639E">
      <w:pPr>
        <w:spacing w:line="360" w:lineRule="auto"/>
        <w:jc w:val="both"/>
        <w:rPr>
          <w:rFonts w:ascii="Arial" w:hAnsi="Arial" w:cs="Arial"/>
          <w:lang w:val="en-US"/>
        </w:rPr>
      </w:pPr>
    </w:p>
    <w:p w:rsidR="00905F07" w:rsidRPr="00625930" w:rsidRDefault="00905F07" w:rsidP="00DA234E">
      <w:pPr>
        <w:pStyle w:val="ListParagraph"/>
        <w:numPr>
          <w:ilvl w:val="0"/>
          <w:numId w:val="46"/>
        </w:numPr>
        <w:spacing w:line="360" w:lineRule="auto"/>
        <w:jc w:val="both"/>
        <w:rPr>
          <w:rFonts w:ascii="Arial" w:hAnsi="Arial" w:cs="Arial"/>
          <w:lang w:val="en-US"/>
        </w:rPr>
      </w:pPr>
      <w:r w:rsidRPr="00625930">
        <w:rPr>
          <w:rFonts w:ascii="Arial" w:hAnsi="Arial" w:cs="Arial"/>
          <w:lang w:val="en-US"/>
        </w:rPr>
        <w:t xml:space="preserve">Once a complete application has been submitted, the authorized official is required to assess the application and notify the applicant of the </w:t>
      </w:r>
      <w:r w:rsidR="004A66E6" w:rsidRPr="00625930">
        <w:rPr>
          <w:rFonts w:ascii="Arial" w:hAnsi="Arial" w:cs="Arial"/>
          <w:lang w:val="en-US"/>
        </w:rPr>
        <w:t>outcome within sixty (60</w:t>
      </w:r>
      <w:r w:rsidRPr="00625930">
        <w:rPr>
          <w:rFonts w:ascii="Arial" w:hAnsi="Arial" w:cs="Arial"/>
          <w:lang w:val="en-US"/>
        </w:rPr>
        <w:t>) days of its receipt;</w:t>
      </w:r>
    </w:p>
    <w:p w:rsidR="00905F07" w:rsidRPr="00625930" w:rsidRDefault="00905F07" w:rsidP="00DA234E">
      <w:pPr>
        <w:pStyle w:val="ListParagraph"/>
        <w:numPr>
          <w:ilvl w:val="0"/>
          <w:numId w:val="46"/>
        </w:numPr>
        <w:spacing w:line="360" w:lineRule="auto"/>
        <w:jc w:val="both"/>
        <w:rPr>
          <w:rFonts w:ascii="Arial" w:hAnsi="Arial" w:cs="Arial"/>
          <w:lang w:val="en-US"/>
        </w:rPr>
      </w:pPr>
      <w:r w:rsidRPr="00625930">
        <w:rPr>
          <w:rFonts w:ascii="Arial" w:hAnsi="Arial" w:cs="Arial"/>
          <w:lang w:val="en-US"/>
        </w:rPr>
        <w:t xml:space="preserve">A sample of the industrial effluent to be discharged </w:t>
      </w:r>
      <w:r w:rsidR="004A66E6" w:rsidRPr="00625930">
        <w:rPr>
          <w:rFonts w:ascii="Arial" w:hAnsi="Arial" w:cs="Arial"/>
          <w:lang w:val="en-US"/>
        </w:rPr>
        <w:t xml:space="preserve">at the facility </w:t>
      </w:r>
      <w:r w:rsidRPr="00625930">
        <w:rPr>
          <w:rFonts w:ascii="Arial" w:hAnsi="Arial" w:cs="Arial"/>
          <w:lang w:val="en-US"/>
        </w:rPr>
        <w:t>must be taken by the authorised official in consultation with the applicant to determine quality against Schedule B or C of the Water Services By-laws;</w:t>
      </w:r>
    </w:p>
    <w:p w:rsidR="00905F07" w:rsidRPr="00625930" w:rsidRDefault="00905F07" w:rsidP="00DA234E">
      <w:pPr>
        <w:pStyle w:val="ListParagraph"/>
        <w:numPr>
          <w:ilvl w:val="0"/>
          <w:numId w:val="46"/>
        </w:numPr>
        <w:spacing w:line="360" w:lineRule="auto"/>
        <w:jc w:val="both"/>
        <w:rPr>
          <w:rFonts w:ascii="Arial" w:hAnsi="Arial" w:cs="Arial"/>
          <w:lang w:val="en-US"/>
        </w:rPr>
      </w:pPr>
      <w:r w:rsidRPr="00625930">
        <w:rPr>
          <w:rFonts w:ascii="Arial" w:hAnsi="Arial" w:cs="Arial"/>
          <w:lang w:val="en-US"/>
        </w:rPr>
        <w:t xml:space="preserve">Sample testing will be conducted at an ISO 17025 accredited laboratory or a laboratory </w:t>
      </w:r>
      <w:r w:rsidR="00534FB3">
        <w:rPr>
          <w:rFonts w:ascii="Arial" w:hAnsi="Arial" w:cs="Arial"/>
          <w:lang w:val="en-US"/>
        </w:rPr>
        <w:t>that is participating in a reco</w:t>
      </w:r>
      <w:r w:rsidRPr="00625930">
        <w:rPr>
          <w:rFonts w:ascii="Arial" w:hAnsi="Arial" w:cs="Arial"/>
          <w:lang w:val="en-US"/>
        </w:rPr>
        <w:t>gnised proficiency testing scheme;</w:t>
      </w:r>
    </w:p>
    <w:p w:rsidR="00430C05" w:rsidRPr="00430C05" w:rsidRDefault="00905F07" w:rsidP="00C42376">
      <w:pPr>
        <w:pStyle w:val="ListParagraph"/>
        <w:numPr>
          <w:ilvl w:val="0"/>
          <w:numId w:val="46"/>
        </w:numPr>
        <w:spacing w:line="360" w:lineRule="auto"/>
        <w:jc w:val="both"/>
        <w:rPr>
          <w:rFonts w:ascii="Arial" w:hAnsi="Arial" w:cs="Arial"/>
          <w:lang w:val="en-US"/>
        </w:rPr>
      </w:pPr>
      <w:r w:rsidRPr="00430C05">
        <w:rPr>
          <w:rFonts w:ascii="Arial" w:eastAsiaTheme="minorHAnsi" w:hAnsi="Arial" w:cs="Arial"/>
          <w:lang w:val="en-ZA"/>
        </w:rPr>
        <w:t>When considering an application the authorised official will assess it against the requirements of the Water Services By-laws and in doing so must be aware of the municipality’s responsibilities under any other legislation;</w:t>
      </w:r>
    </w:p>
    <w:p w:rsidR="00905F07" w:rsidRPr="00430C05" w:rsidRDefault="00905F07" w:rsidP="00C42376">
      <w:pPr>
        <w:pStyle w:val="ListParagraph"/>
        <w:numPr>
          <w:ilvl w:val="0"/>
          <w:numId w:val="46"/>
        </w:numPr>
        <w:spacing w:line="360" w:lineRule="auto"/>
        <w:jc w:val="both"/>
        <w:rPr>
          <w:rFonts w:ascii="Arial" w:hAnsi="Arial" w:cs="Arial"/>
          <w:lang w:val="en-US"/>
        </w:rPr>
      </w:pPr>
      <w:r w:rsidRPr="00430C05">
        <w:rPr>
          <w:rFonts w:ascii="Arial" w:eastAsiaTheme="minorHAnsi" w:hAnsi="Arial" w:cs="Arial"/>
          <w:lang w:val="en-ZA"/>
        </w:rPr>
        <w:lastRenderedPageBreak/>
        <w:t>The authorised official should pay particular attention to legal obligations to protect staff and others under health and safety legislation, to protect and maintain the Sewage Disposal System a</w:t>
      </w:r>
      <w:r w:rsidR="00FD6E76" w:rsidRPr="00430C05">
        <w:rPr>
          <w:rFonts w:ascii="Arial" w:eastAsiaTheme="minorHAnsi" w:hAnsi="Arial" w:cs="Arial"/>
          <w:lang w:val="en-ZA"/>
        </w:rPr>
        <w:t>nd to safeguard the environment;</w:t>
      </w:r>
    </w:p>
    <w:p w:rsidR="00905F07" w:rsidRPr="00625930" w:rsidRDefault="00905F07" w:rsidP="00DA234E">
      <w:pPr>
        <w:pStyle w:val="ListParagraph"/>
        <w:numPr>
          <w:ilvl w:val="0"/>
          <w:numId w:val="46"/>
        </w:numPr>
        <w:spacing w:line="360" w:lineRule="auto"/>
        <w:jc w:val="both"/>
        <w:rPr>
          <w:rFonts w:ascii="Arial" w:hAnsi="Arial" w:cs="Arial"/>
          <w:lang w:val="en-US"/>
        </w:rPr>
      </w:pPr>
      <w:r w:rsidRPr="00625930">
        <w:rPr>
          <w:rFonts w:ascii="Arial" w:hAnsi="Arial" w:cs="Arial"/>
          <w:lang w:val="en-US"/>
        </w:rPr>
        <w:t>If application is denied a conditional review notice will be issued and the consumer will be given thirty (30) days from the date of issue to make representation to the authoriz</w:t>
      </w:r>
      <w:r w:rsidR="00FD6E76">
        <w:rPr>
          <w:rFonts w:ascii="Arial" w:hAnsi="Arial" w:cs="Arial"/>
          <w:lang w:val="en-US"/>
        </w:rPr>
        <w:t>ed official for reconsideration;</w:t>
      </w:r>
    </w:p>
    <w:p w:rsidR="00905F07" w:rsidRPr="00625930" w:rsidRDefault="00905F07" w:rsidP="00DA234E">
      <w:pPr>
        <w:pStyle w:val="ListParagraph"/>
        <w:numPr>
          <w:ilvl w:val="0"/>
          <w:numId w:val="46"/>
        </w:numPr>
        <w:spacing w:line="360" w:lineRule="auto"/>
        <w:jc w:val="both"/>
        <w:rPr>
          <w:rFonts w:ascii="Arial" w:hAnsi="Arial" w:cs="Arial"/>
          <w:lang w:val="en-US"/>
        </w:rPr>
      </w:pPr>
      <w:r w:rsidRPr="00625930">
        <w:rPr>
          <w:rFonts w:ascii="Arial" w:hAnsi="Arial" w:cs="Arial"/>
          <w:lang w:val="en-US"/>
        </w:rPr>
        <w:t>If the application is approved, a notice will be issued with the following minimum details:</w:t>
      </w:r>
    </w:p>
    <w:p w:rsidR="00905F07" w:rsidRPr="00625930" w:rsidRDefault="00905F07" w:rsidP="00C8639E">
      <w:pPr>
        <w:spacing w:line="360" w:lineRule="auto"/>
        <w:jc w:val="both"/>
        <w:rPr>
          <w:rFonts w:ascii="Arial" w:hAnsi="Arial" w:cs="Arial"/>
          <w:lang w:val="en-US"/>
        </w:rPr>
      </w:pPr>
    </w:p>
    <w:p w:rsidR="00905F07" w:rsidRPr="00625930" w:rsidRDefault="00905F07" w:rsidP="00771045">
      <w:pPr>
        <w:pStyle w:val="ListParagraph"/>
        <w:numPr>
          <w:ilvl w:val="0"/>
          <w:numId w:val="48"/>
        </w:numPr>
        <w:spacing w:line="360" w:lineRule="auto"/>
        <w:jc w:val="both"/>
        <w:rPr>
          <w:rFonts w:ascii="Arial" w:hAnsi="Arial" w:cs="Arial"/>
          <w:lang w:val="en-US"/>
        </w:rPr>
      </w:pPr>
      <w:r w:rsidRPr="00625930">
        <w:rPr>
          <w:rFonts w:ascii="Arial" w:hAnsi="Arial" w:cs="Arial"/>
          <w:lang w:val="en-US"/>
        </w:rPr>
        <w:t>applicant details</w:t>
      </w:r>
    </w:p>
    <w:p w:rsidR="00905F07" w:rsidRPr="00625930" w:rsidRDefault="00905F07" w:rsidP="00771045">
      <w:pPr>
        <w:pStyle w:val="ListParagraph"/>
        <w:numPr>
          <w:ilvl w:val="0"/>
          <w:numId w:val="48"/>
        </w:numPr>
        <w:spacing w:line="360" w:lineRule="auto"/>
        <w:jc w:val="both"/>
        <w:rPr>
          <w:rFonts w:ascii="Arial" w:hAnsi="Arial" w:cs="Arial"/>
          <w:lang w:val="en-US"/>
        </w:rPr>
      </w:pPr>
      <w:r w:rsidRPr="00625930">
        <w:rPr>
          <w:rFonts w:ascii="Arial" w:hAnsi="Arial" w:cs="Arial"/>
          <w:lang w:val="en-US"/>
        </w:rPr>
        <w:t>particulars of the authorisation related to the Water Services By-laws</w:t>
      </w:r>
    </w:p>
    <w:p w:rsidR="00905F07" w:rsidRPr="00625930" w:rsidRDefault="00905F07" w:rsidP="00771045">
      <w:pPr>
        <w:pStyle w:val="ListParagraph"/>
        <w:numPr>
          <w:ilvl w:val="0"/>
          <w:numId w:val="48"/>
        </w:numPr>
        <w:spacing w:line="360" w:lineRule="auto"/>
        <w:jc w:val="both"/>
        <w:rPr>
          <w:rFonts w:ascii="Arial" w:hAnsi="Arial" w:cs="Arial"/>
          <w:lang w:val="en-US"/>
        </w:rPr>
      </w:pPr>
      <w:r w:rsidRPr="00625930">
        <w:rPr>
          <w:rFonts w:ascii="Arial" w:hAnsi="Arial" w:cs="Arial"/>
          <w:lang w:val="en-US"/>
        </w:rPr>
        <w:t>duration of the authorization</w:t>
      </w:r>
    </w:p>
    <w:p w:rsidR="00905F07" w:rsidRPr="00625930" w:rsidRDefault="00905F07" w:rsidP="00771045">
      <w:pPr>
        <w:pStyle w:val="ListParagraph"/>
        <w:numPr>
          <w:ilvl w:val="0"/>
          <w:numId w:val="48"/>
        </w:numPr>
        <w:spacing w:line="360" w:lineRule="auto"/>
        <w:jc w:val="both"/>
        <w:rPr>
          <w:rFonts w:ascii="Arial" w:hAnsi="Arial" w:cs="Arial"/>
          <w:lang w:val="en-US"/>
        </w:rPr>
      </w:pPr>
      <w:r w:rsidRPr="00625930">
        <w:rPr>
          <w:rFonts w:ascii="Arial" w:hAnsi="Arial" w:cs="Arial"/>
          <w:lang w:val="en-US"/>
        </w:rPr>
        <w:t>if applicable, any conditions</w:t>
      </w:r>
    </w:p>
    <w:p w:rsidR="00905F07" w:rsidRPr="00625930" w:rsidRDefault="00905F07" w:rsidP="00C8639E">
      <w:pPr>
        <w:spacing w:line="360" w:lineRule="auto"/>
        <w:jc w:val="both"/>
        <w:rPr>
          <w:rFonts w:ascii="Arial" w:hAnsi="Arial" w:cs="Arial"/>
          <w:lang w:val="en-US"/>
        </w:rPr>
      </w:pPr>
    </w:p>
    <w:p w:rsidR="00905F07" w:rsidRPr="00625930" w:rsidRDefault="00905F07" w:rsidP="00DA234E">
      <w:pPr>
        <w:pStyle w:val="ListParagraph"/>
        <w:numPr>
          <w:ilvl w:val="0"/>
          <w:numId w:val="46"/>
        </w:numPr>
        <w:spacing w:line="360" w:lineRule="auto"/>
        <w:jc w:val="both"/>
        <w:rPr>
          <w:rFonts w:ascii="Arial" w:hAnsi="Arial" w:cs="Arial"/>
          <w:lang w:val="en-US"/>
        </w:rPr>
      </w:pPr>
      <w:r w:rsidRPr="00625930">
        <w:rPr>
          <w:rFonts w:ascii="Arial" w:hAnsi="Arial" w:cs="Arial"/>
          <w:lang w:val="en-US"/>
        </w:rPr>
        <w:t xml:space="preserve">The authorized official will </w:t>
      </w:r>
      <w:r w:rsidR="007742AF" w:rsidRPr="00625930">
        <w:rPr>
          <w:rFonts w:ascii="Arial" w:hAnsi="Arial" w:cs="Arial"/>
          <w:lang w:val="en-US"/>
        </w:rPr>
        <w:t>furnish</w:t>
      </w:r>
      <w:r w:rsidRPr="00625930">
        <w:rPr>
          <w:rFonts w:ascii="Arial" w:hAnsi="Arial" w:cs="Arial"/>
          <w:lang w:val="en-US"/>
        </w:rPr>
        <w:t xml:space="preserve"> the Financial Services Department with all relevant data, to ensure that the permit holder is liable to be billed as per the prescribed tariff of charges for the discharge of industrial effluent.</w:t>
      </w:r>
    </w:p>
    <w:p w:rsidR="008B4E42" w:rsidRPr="00625930" w:rsidRDefault="008B4E42" w:rsidP="008B4E42">
      <w:pPr>
        <w:spacing w:line="360" w:lineRule="auto"/>
        <w:jc w:val="both"/>
        <w:rPr>
          <w:rFonts w:ascii="Arial" w:hAnsi="Arial" w:cs="Arial"/>
          <w:lang w:val="en-US"/>
        </w:rPr>
      </w:pPr>
    </w:p>
    <w:p w:rsidR="008B4E42" w:rsidRPr="00625930" w:rsidRDefault="008B4E42" w:rsidP="006C08E9">
      <w:pPr>
        <w:pStyle w:val="Heading1"/>
        <w:numPr>
          <w:ilvl w:val="0"/>
          <w:numId w:val="25"/>
        </w:numPr>
        <w:spacing w:line="360" w:lineRule="auto"/>
        <w:ind w:left="426" w:hanging="426"/>
        <w:jc w:val="both"/>
        <w:rPr>
          <w:rFonts w:ascii="Arial" w:hAnsi="Arial" w:cs="Arial"/>
        </w:rPr>
      </w:pPr>
      <w:bookmarkStart w:id="11" w:name="_Toc478081572"/>
      <w:r w:rsidRPr="00625930">
        <w:rPr>
          <w:rFonts w:ascii="Arial" w:hAnsi="Arial" w:cs="Arial"/>
        </w:rPr>
        <w:t>IMPROVEMENT NOTICES AND TERMINATION OF A PERMIT</w:t>
      </w:r>
      <w:bookmarkEnd w:id="11"/>
    </w:p>
    <w:p w:rsidR="008B4E42" w:rsidRPr="00625930" w:rsidRDefault="008B4E42" w:rsidP="00C8639E">
      <w:pPr>
        <w:spacing w:line="360" w:lineRule="auto"/>
        <w:jc w:val="both"/>
        <w:rPr>
          <w:rFonts w:ascii="Arial" w:hAnsi="Arial" w:cs="Arial"/>
          <w:lang w:val="en-US"/>
        </w:rPr>
      </w:pPr>
    </w:p>
    <w:p w:rsidR="008B4E42" w:rsidRPr="00625930" w:rsidRDefault="008B4E42" w:rsidP="008B4E42">
      <w:pPr>
        <w:pStyle w:val="ListParagraph"/>
        <w:numPr>
          <w:ilvl w:val="0"/>
          <w:numId w:val="44"/>
        </w:numPr>
        <w:spacing w:line="360" w:lineRule="auto"/>
        <w:jc w:val="both"/>
        <w:rPr>
          <w:rFonts w:ascii="Arial" w:hAnsi="Arial" w:cs="Arial"/>
          <w:lang w:val="en-US"/>
        </w:rPr>
      </w:pPr>
      <w:r w:rsidRPr="00625930">
        <w:rPr>
          <w:rFonts w:ascii="Arial" w:hAnsi="Arial" w:cs="Arial"/>
          <w:lang w:val="en-US"/>
        </w:rPr>
        <w:t>An improvement notice may be served at any time and may require immediate action to resolve a breach of authorisation. The notice must be served in writing and fulfil the requirements of the Water Services By-laws;</w:t>
      </w:r>
    </w:p>
    <w:p w:rsidR="008B4E42" w:rsidRPr="00625930" w:rsidRDefault="008B4E42" w:rsidP="008B4E42">
      <w:pPr>
        <w:pStyle w:val="ListParagraph"/>
        <w:numPr>
          <w:ilvl w:val="0"/>
          <w:numId w:val="44"/>
        </w:numPr>
        <w:spacing w:line="360" w:lineRule="auto"/>
        <w:jc w:val="both"/>
        <w:rPr>
          <w:rFonts w:ascii="Arial" w:hAnsi="Arial" w:cs="Arial"/>
          <w:lang w:val="en-US"/>
        </w:rPr>
      </w:pPr>
      <w:r w:rsidRPr="00625930">
        <w:rPr>
          <w:rFonts w:ascii="Arial" w:hAnsi="Arial" w:cs="Arial"/>
          <w:lang w:val="en-US"/>
        </w:rPr>
        <w:t>A termination notice can be issued if an improvement notice has been breached or if urgent action is required to protect health and safety or safeguard the environment;</w:t>
      </w:r>
    </w:p>
    <w:p w:rsidR="008B4E42" w:rsidRPr="00625930" w:rsidRDefault="008B4E42" w:rsidP="008B4E42">
      <w:pPr>
        <w:pStyle w:val="ListParagraph"/>
        <w:numPr>
          <w:ilvl w:val="0"/>
          <w:numId w:val="44"/>
        </w:numPr>
        <w:spacing w:line="360" w:lineRule="auto"/>
        <w:jc w:val="both"/>
        <w:rPr>
          <w:rFonts w:ascii="Arial" w:hAnsi="Arial" w:cs="Arial"/>
          <w:lang w:val="en-US"/>
        </w:rPr>
      </w:pPr>
      <w:r w:rsidRPr="00625930">
        <w:rPr>
          <w:rFonts w:ascii="Arial" w:hAnsi="Arial" w:cs="Arial"/>
          <w:lang w:val="en-US"/>
        </w:rPr>
        <w:t>A termination notice requires a permit holder to surrender their authorization and stop discharging Trade Effluent to the Sewage Disposal System. The notice must be served in writing 30 days before the notice comes into effect unless urgent action is required to protect health and safety or safeguard the environment.</w:t>
      </w:r>
    </w:p>
    <w:p w:rsidR="008B4E42" w:rsidRPr="00625930" w:rsidRDefault="008B4E42" w:rsidP="00C8639E">
      <w:pPr>
        <w:spacing w:line="360" w:lineRule="auto"/>
        <w:jc w:val="both"/>
        <w:rPr>
          <w:rFonts w:ascii="Arial" w:hAnsi="Arial" w:cs="Arial"/>
          <w:lang w:val="en-US"/>
        </w:rPr>
      </w:pPr>
    </w:p>
    <w:p w:rsidR="008B4E42" w:rsidRPr="00625930" w:rsidRDefault="008B4E42" w:rsidP="00C8639E">
      <w:pPr>
        <w:spacing w:line="360" w:lineRule="auto"/>
        <w:jc w:val="both"/>
        <w:rPr>
          <w:rFonts w:ascii="Arial" w:hAnsi="Arial" w:cs="Arial"/>
          <w:lang w:val="en-US"/>
        </w:rPr>
      </w:pPr>
    </w:p>
    <w:p w:rsidR="008B4E42" w:rsidRPr="00625930" w:rsidRDefault="008B4E42" w:rsidP="00C8639E">
      <w:pPr>
        <w:spacing w:line="360" w:lineRule="auto"/>
        <w:jc w:val="both"/>
        <w:rPr>
          <w:rFonts w:ascii="Arial" w:hAnsi="Arial" w:cs="Arial"/>
          <w:lang w:val="en-US"/>
        </w:rPr>
      </w:pPr>
    </w:p>
    <w:p w:rsidR="00906D7A" w:rsidRPr="00625930" w:rsidRDefault="00F375B2" w:rsidP="006C08E9">
      <w:pPr>
        <w:pStyle w:val="Heading1"/>
        <w:numPr>
          <w:ilvl w:val="0"/>
          <w:numId w:val="25"/>
        </w:numPr>
        <w:spacing w:line="360" w:lineRule="auto"/>
        <w:ind w:left="426" w:hanging="426"/>
        <w:jc w:val="both"/>
        <w:rPr>
          <w:rFonts w:ascii="Arial" w:hAnsi="Arial" w:cs="Arial"/>
        </w:rPr>
      </w:pPr>
      <w:bookmarkStart w:id="12" w:name="_Toc478081573"/>
      <w:r w:rsidRPr="00625930">
        <w:rPr>
          <w:rFonts w:ascii="Arial" w:hAnsi="Arial" w:cs="Arial"/>
        </w:rPr>
        <w:lastRenderedPageBreak/>
        <w:t>QUALITY OF SERVICE</w:t>
      </w:r>
      <w:bookmarkEnd w:id="12"/>
    </w:p>
    <w:p w:rsidR="004417CE" w:rsidRPr="00625930" w:rsidRDefault="004417CE" w:rsidP="00C8639E">
      <w:pPr>
        <w:spacing w:line="360" w:lineRule="auto"/>
        <w:jc w:val="both"/>
        <w:rPr>
          <w:rFonts w:ascii="Arial" w:hAnsi="Arial" w:cs="Arial"/>
          <w:b/>
          <w:bCs/>
          <w:lang w:val="en-US"/>
        </w:rPr>
      </w:pPr>
    </w:p>
    <w:p w:rsidR="004417CE" w:rsidRPr="00625930" w:rsidRDefault="00C763BF" w:rsidP="00C8639E">
      <w:pPr>
        <w:pStyle w:val="ListParagraph"/>
        <w:numPr>
          <w:ilvl w:val="0"/>
          <w:numId w:val="5"/>
        </w:numPr>
        <w:spacing w:line="360" w:lineRule="auto"/>
        <w:ind w:left="360"/>
        <w:jc w:val="both"/>
        <w:rPr>
          <w:rFonts w:ascii="Arial" w:hAnsi="Arial" w:cs="Arial"/>
          <w:bCs/>
          <w:lang w:val="en-US"/>
        </w:rPr>
      </w:pPr>
      <w:r w:rsidRPr="00625930">
        <w:rPr>
          <w:rFonts w:ascii="Arial" w:hAnsi="Arial" w:cs="Arial"/>
          <w:bCs/>
          <w:lang w:val="en-US"/>
        </w:rPr>
        <w:t>The municipality</w:t>
      </w:r>
      <w:r w:rsidR="004417CE" w:rsidRPr="00625930">
        <w:rPr>
          <w:rFonts w:ascii="Arial" w:hAnsi="Arial" w:cs="Arial"/>
          <w:bCs/>
          <w:lang w:val="en-US"/>
        </w:rPr>
        <w:t xml:space="preserve"> must </w:t>
      </w:r>
      <w:r w:rsidRPr="00625930">
        <w:rPr>
          <w:rFonts w:ascii="Arial" w:hAnsi="Arial" w:cs="Arial"/>
          <w:bCs/>
          <w:lang w:val="en-US"/>
        </w:rPr>
        <w:t>implement an</w:t>
      </w:r>
      <w:r w:rsidR="004417CE" w:rsidRPr="00625930">
        <w:rPr>
          <w:rFonts w:ascii="Arial" w:hAnsi="Arial" w:cs="Arial"/>
          <w:bCs/>
          <w:lang w:val="en-US"/>
        </w:rPr>
        <w:t xml:space="preserve"> </w:t>
      </w:r>
      <w:r w:rsidRPr="00625930">
        <w:rPr>
          <w:rFonts w:ascii="Arial" w:hAnsi="Arial" w:cs="Arial"/>
          <w:bCs/>
          <w:lang w:val="en-US"/>
        </w:rPr>
        <w:t xml:space="preserve">efficient document control </w:t>
      </w:r>
      <w:r w:rsidR="004417CE" w:rsidRPr="00625930">
        <w:rPr>
          <w:rFonts w:ascii="Arial" w:hAnsi="Arial" w:cs="Arial"/>
          <w:bCs/>
          <w:lang w:val="en-US"/>
        </w:rPr>
        <w:t xml:space="preserve"> </w:t>
      </w:r>
      <w:r w:rsidRPr="00625930">
        <w:rPr>
          <w:rFonts w:ascii="Arial" w:hAnsi="Arial" w:cs="Arial"/>
          <w:bCs/>
          <w:lang w:val="en-US"/>
        </w:rPr>
        <w:t>procedure in alignment with the requirements of ISO 9001</w:t>
      </w:r>
    </w:p>
    <w:p w:rsidR="002A55EF" w:rsidRPr="00625930" w:rsidRDefault="002A55EF" w:rsidP="00C8639E">
      <w:pPr>
        <w:pStyle w:val="ListParagraph"/>
        <w:numPr>
          <w:ilvl w:val="0"/>
          <w:numId w:val="5"/>
        </w:numPr>
        <w:spacing w:line="360" w:lineRule="auto"/>
        <w:ind w:left="360"/>
        <w:jc w:val="both"/>
        <w:rPr>
          <w:rFonts w:ascii="Arial" w:hAnsi="Arial" w:cs="Arial"/>
          <w:bCs/>
          <w:lang w:val="en-US"/>
        </w:rPr>
      </w:pPr>
      <w:r w:rsidRPr="00625930">
        <w:rPr>
          <w:rFonts w:ascii="Arial" w:hAnsi="Arial" w:cs="Arial"/>
          <w:bCs/>
          <w:lang w:val="en-US"/>
        </w:rPr>
        <w:t>The authorized official must adhere to correct sampling</w:t>
      </w:r>
      <w:r w:rsidR="00107688" w:rsidRPr="00625930">
        <w:rPr>
          <w:rFonts w:ascii="Arial" w:hAnsi="Arial" w:cs="Arial"/>
          <w:bCs/>
          <w:lang w:val="en-US"/>
        </w:rPr>
        <w:t xml:space="preserve"> methods and</w:t>
      </w:r>
      <w:r w:rsidRPr="00625930">
        <w:rPr>
          <w:rFonts w:ascii="Arial" w:hAnsi="Arial" w:cs="Arial"/>
          <w:bCs/>
          <w:lang w:val="en-US"/>
        </w:rPr>
        <w:t xml:space="preserve"> procedures</w:t>
      </w:r>
      <w:r w:rsidR="002F0BFB" w:rsidRPr="00625930">
        <w:rPr>
          <w:rFonts w:ascii="Arial" w:hAnsi="Arial" w:cs="Arial"/>
          <w:bCs/>
          <w:lang w:val="en-US"/>
        </w:rPr>
        <w:t xml:space="preserve"> as prescribed by the laboratory.</w:t>
      </w:r>
    </w:p>
    <w:p w:rsidR="002F0BFB" w:rsidRPr="00625930" w:rsidRDefault="002F0BFB" w:rsidP="00C8639E">
      <w:pPr>
        <w:pStyle w:val="ListParagraph"/>
        <w:spacing w:line="360" w:lineRule="auto"/>
        <w:ind w:left="360"/>
        <w:jc w:val="both"/>
        <w:rPr>
          <w:rFonts w:ascii="Arial" w:hAnsi="Arial" w:cs="Arial"/>
          <w:bCs/>
          <w:lang w:val="en-US"/>
        </w:rPr>
      </w:pPr>
    </w:p>
    <w:p w:rsidR="002F0BFB" w:rsidRPr="00625930" w:rsidRDefault="002F0BFB" w:rsidP="00C8639E">
      <w:pPr>
        <w:pStyle w:val="Heading2"/>
        <w:numPr>
          <w:ilvl w:val="1"/>
          <w:numId w:val="25"/>
        </w:numPr>
        <w:spacing w:before="0" w:line="360" w:lineRule="auto"/>
        <w:ind w:left="426"/>
        <w:jc w:val="both"/>
        <w:rPr>
          <w:rFonts w:ascii="Arial" w:hAnsi="Arial" w:cs="Arial"/>
          <w:b/>
          <w:color w:val="000000" w:themeColor="text1"/>
          <w:sz w:val="24"/>
          <w:szCs w:val="24"/>
          <w:lang w:val="en-ZA" w:eastAsia="en-ZA"/>
        </w:rPr>
      </w:pPr>
      <w:bookmarkStart w:id="13" w:name="_Toc478081574"/>
      <w:r w:rsidRPr="00625930">
        <w:rPr>
          <w:rFonts w:ascii="Arial" w:hAnsi="Arial" w:cs="Arial"/>
          <w:b/>
          <w:color w:val="000000" w:themeColor="text1"/>
          <w:sz w:val="24"/>
          <w:szCs w:val="24"/>
          <w:lang w:val="en-ZA" w:eastAsia="en-ZA"/>
        </w:rPr>
        <w:t>Credibility of trade effluent quality data</w:t>
      </w:r>
      <w:bookmarkEnd w:id="13"/>
    </w:p>
    <w:p w:rsidR="00C763BF" w:rsidRPr="00625930" w:rsidRDefault="00C763BF" w:rsidP="00C8639E">
      <w:pPr>
        <w:spacing w:line="360" w:lineRule="auto"/>
        <w:ind w:right="60"/>
        <w:jc w:val="both"/>
        <w:rPr>
          <w:rFonts w:ascii="Arial" w:hAnsi="Arial" w:cs="Arial"/>
          <w:b/>
          <w:bCs/>
          <w:lang w:val="en-ZA" w:eastAsia="en-ZA"/>
        </w:rPr>
      </w:pPr>
    </w:p>
    <w:p w:rsidR="002F0BFB" w:rsidRPr="00625930" w:rsidRDefault="002F0BFB" w:rsidP="00C8639E">
      <w:pPr>
        <w:pStyle w:val="ListParagraph"/>
        <w:numPr>
          <w:ilvl w:val="0"/>
          <w:numId w:val="24"/>
        </w:numPr>
        <w:spacing w:line="360" w:lineRule="auto"/>
        <w:ind w:left="360"/>
        <w:jc w:val="both"/>
        <w:rPr>
          <w:rFonts w:ascii="Arial" w:hAnsi="Arial" w:cs="Arial"/>
          <w:bCs/>
          <w:lang w:val="en-US"/>
        </w:rPr>
      </w:pPr>
      <w:r w:rsidRPr="00625930">
        <w:rPr>
          <w:rFonts w:ascii="Arial" w:hAnsi="Arial" w:cs="Arial"/>
          <w:bCs/>
          <w:lang w:val="en-US"/>
        </w:rPr>
        <w:t xml:space="preserve">The laboratory must be ISO 17025 accredited; </w:t>
      </w:r>
      <w:r w:rsidR="009D195D" w:rsidRPr="00625930">
        <w:rPr>
          <w:rFonts w:ascii="Arial" w:hAnsi="Arial" w:cs="Arial"/>
          <w:bCs/>
          <w:lang w:val="en-US"/>
        </w:rPr>
        <w:t>or</w:t>
      </w:r>
    </w:p>
    <w:p w:rsidR="006E3E89" w:rsidRPr="00625930" w:rsidRDefault="002F0BFB" w:rsidP="00C8639E">
      <w:pPr>
        <w:pStyle w:val="ListParagraph"/>
        <w:numPr>
          <w:ilvl w:val="0"/>
          <w:numId w:val="24"/>
        </w:numPr>
        <w:spacing w:line="360" w:lineRule="auto"/>
        <w:ind w:left="360" w:right="60"/>
        <w:jc w:val="both"/>
        <w:rPr>
          <w:rFonts w:ascii="Arial" w:hAnsi="Arial" w:cs="Arial"/>
          <w:b/>
          <w:bCs/>
          <w:lang w:val="en-US"/>
        </w:rPr>
      </w:pPr>
      <w:r w:rsidRPr="00625930">
        <w:rPr>
          <w:rFonts w:ascii="Arial" w:hAnsi="Arial" w:cs="Arial"/>
          <w:bCs/>
          <w:lang w:val="en-ZA" w:eastAsia="en-ZA"/>
        </w:rPr>
        <w:t xml:space="preserve">Certificate of Accreditation for applicable methods or Z-scores results (z-scores must be ≥–2 &amp; ≤ 2 are acceptable) in a recognised Proficiency Testing Scheme for chemical, physical and microbiological determinants. </w:t>
      </w:r>
      <w:r w:rsidRPr="00625930">
        <w:rPr>
          <w:rFonts w:ascii="Arial" w:hAnsi="Arial" w:cs="Arial"/>
          <w:bCs/>
          <w:color w:val="000000"/>
          <w:lang w:val="en-ZA" w:eastAsia="en-ZA"/>
        </w:rPr>
        <w:t>Alternatively, the laboratory may present information on intra-lab quality assurance schemes.</w:t>
      </w:r>
    </w:p>
    <w:p w:rsidR="007742AF" w:rsidRPr="00625930" w:rsidRDefault="007742AF"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6E33E4" w:rsidRPr="00625930" w:rsidRDefault="006E33E4" w:rsidP="00C8639E">
      <w:pPr>
        <w:spacing w:line="360" w:lineRule="auto"/>
        <w:jc w:val="both"/>
        <w:rPr>
          <w:rFonts w:ascii="Arial" w:hAnsi="Arial" w:cs="Arial"/>
          <w:lang w:val="en-US"/>
        </w:rPr>
      </w:pPr>
    </w:p>
    <w:p w:rsidR="00B763F8" w:rsidRPr="00625930" w:rsidRDefault="00B763F8" w:rsidP="006C08E9">
      <w:pPr>
        <w:pStyle w:val="Heading1"/>
        <w:numPr>
          <w:ilvl w:val="0"/>
          <w:numId w:val="25"/>
        </w:numPr>
        <w:spacing w:line="360" w:lineRule="auto"/>
        <w:ind w:left="426" w:hanging="426"/>
        <w:jc w:val="both"/>
        <w:rPr>
          <w:rFonts w:ascii="Arial" w:hAnsi="Arial" w:cs="Arial"/>
        </w:rPr>
      </w:pPr>
      <w:bookmarkStart w:id="14" w:name="_Toc478081575"/>
      <w:r w:rsidRPr="00625930">
        <w:rPr>
          <w:rFonts w:ascii="Arial" w:hAnsi="Arial" w:cs="Arial"/>
        </w:rPr>
        <w:lastRenderedPageBreak/>
        <w:t>PAYMENT OF SERVICE</w:t>
      </w:r>
      <w:bookmarkEnd w:id="14"/>
    </w:p>
    <w:p w:rsidR="006E3E89" w:rsidRPr="00625930" w:rsidRDefault="006E3E89" w:rsidP="00C8639E">
      <w:pPr>
        <w:spacing w:line="360" w:lineRule="auto"/>
        <w:jc w:val="both"/>
        <w:rPr>
          <w:rFonts w:ascii="Arial" w:hAnsi="Arial" w:cs="Arial"/>
          <w:b/>
          <w:bCs/>
          <w:lang w:val="en-ZA"/>
        </w:rPr>
      </w:pPr>
    </w:p>
    <w:p w:rsidR="00062D37" w:rsidRPr="00062D37" w:rsidRDefault="00062D37" w:rsidP="00062D37">
      <w:pPr>
        <w:pStyle w:val="Heading2"/>
        <w:numPr>
          <w:ilvl w:val="1"/>
          <w:numId w:val="25"/>
        </w:numPr>
        <w:spacing w:before="0" w:line="360" w:lineRule="auto"/>
        <w:ind w:left="426"/>
        <w:jc w:val="both"/>
        <w:rPr>
          <w:rFonts w:ascii="Arial" w:hAnsi="Arial" w:cs="Arial"/>
          <w:b/>
          <w:color w:val="000000" w:themeColor="text1"/>
          <w:sz w:val="24"/>
          <w:szCs w:val="24"/>
          <w:lang w:val="en-ZA"/>
        </w:rPr>
      </w:pPr>
      <w:bookmarkStart w:id="15" w:name="_Toc478081576"/>
      <w:r w:rsidRPr="00062D37">
        <w:rPr>
          <w:rFonts w:ascii="Arial" w:hAnsi="Arial" w:cs="Arial"/>
          <w:b/>
          <w:color w:val="000000" w:themeColor="text1"/>
          <w:sz w:val="24"/>
          <w:szCs w:val="24"/>
          <w:lang w:val="en-ZA"/>
        </w:rPr>
        <w:t xml:space="preserve">Basic Administrative Charge </w:t>
      </w:r>
    </w:p>
    <w:p w:rsidR="00062D37" w:rsidRPr="00062D37" w:rsidRDefault="00062D37" w:rsidP="00062D37">
      <w:pPr>
        <w:jc w:val="both"/>
        <w:rPr>
          <w:rFonts w:ascii="Arial" w:hAnsi="Arial" w:cs="Arial"/>
          <w:bCs/>
          <w:lang w:val="en-ZA" w:eastAsia="en-ZA"/>
        </w:rPr>
      </w:pPr>
    </w:p>
    <w:p w:rsidR="00062D37" w:rsidRPr="00062D37" w:rsidRDefault="00062D37" w:rsidP="006565FB">
      <w:pPr>
        <w:spacing w:line="360" w:lineRule="auto"/>
        <w:jc w:val="both"/>
        <w:rPr>
          <w:rFonts w:ascii="Arial" w:hAnsi="Arial" w:cs="Arial"/>
          <w:bCs/>
          <w:lang w:val="en-ZA" w:eastAsia="en-ZA"/>
        </w:rPr>
      </w:pPr>
      <w:r w:rsidRPr="00062D37">
        <w:rPr>
          <w:rFonts w:ascii="Arial" w:hAnsi="Arial" w:cs="Arial"/>
          <w:bCs/>
          <w:lang w:val="en-ZA" w:eastAsia="en-ZA"/>
        </w:rPr>
        <w:t xml:space="preserve">This charge is intended to cover the administration costs of the </w:t>
      </w:r>
      <w:r w:rsidR="00402363">
        <w:rPr>
          <w:rFonts w:ascii="Arial" w:hAnsi="Arial" w:cs="Arial"/>
          <w:bCs/>
          <w:lang w:val="en-ZA" w:eastAsia="en-ZA"/>
        </w:rPr>
        <w:t>permit application</w:t>
      </w:r>
      <w:r w:rsidRPr="00062D37">
        <w:rPr>
          <w:rFonts w:ascii="Arial" w:hAnsi="Arial" w:cs="Arial"/>
          <w:bCs/>
          <w:lang w:val="en-ZA" w:eastAsia="en-ZA"/>
        </w:rPr>
        <w:t xml:space="preserve">. These costs include water quality monitoring and the provision of financial and customer services. </w:t>
      </w:r>
    </w:p>
    <w:p w:rsidR="00062D37" w:rsidRPr="00062D37" w:rsidRDefault="00062D37" w:rsidP="00062D37">
      <w:pPr>
        <w:rPr>
          <w:lang w:val="en-ZA"/>
        </w:rPr>
      </w:pPr>
    </w:p>
    <w:p w:rsidR="0061186B" w:rsidRPr="00F35B4A" w:rsidRDefault="00F35B4A" w:rsidP="00E26968">
      <w:pPr>
        <w:pStyle w:val="Heading2"/>
        <w:numPr>
          <w:ilvl w:val="1"/>
          <w:numId w:val="25"/>
        </w:numPr>
        <w:spacing w:before="0" w:line="360" w:lineRule="auto"/>
        <w:ind w:left="426"/>
        <w:jc w:val="both"/>
        <w:rPr>
          <w:rFonts w:ascii="Arial" w:hAnsi="Arial" w:cs="Arial"/>
          <w:b/>
          <w:bCs/>
          <w:color w:val="auto"/>
          <w:lang w:val="en-ZA" w:eastAsia="en-ZA"/>
        </w:rPr>
      </w:pPr>
      <w:r w:rsidRPr="00F35B4A">
        <w:rPr>
          <w:rFonts w:ascii="Arial" w:hAnsi="Arial" w:cs="Arial"/>
          <w:b/>
          <w:bCs/>
          <w:color w:val="auto"/>
          <w:lang w:val="en-ZA" w:eastAsia="en-ZA"/>
        </w:rPr>
        <w:t>Load-Based Charge</w:t>
      </w:r>
    </w:p>
    <w:p w:rsidR="00F35B4A" w:rsidRPr="00F35B4A" w:rsidRDefault="00F35B4A" w:rsidP="00F35B4A">
      <w:pPr>
        <w:rPr>
          <w:lang w:val="en-ZA" w:eastAsia="en-ZA"/>
        </w:rPr>
      </w:pPr>
    </w:p>
    <w:p w:rsidR="00E26968" w:rsidRPr="00E26968" w:rsidRDefault="00E26968" w:rsidP="003C6738">
      <w:pPr>
        <w:spacing w:line="360" w:lineRule="auto"/>
        <w:jc w:val="both"/>
        <w:rPr>
          <w:rFonts w:ascii="Arial" w:hAnsi="Arial" w:cs="Arial"/>
          <w:bCs/>
          <w:lang w:val="en-ZA" w:eastAsia="en-ZA"/>
        </w:rPr>
      </w:pPr>
      <w:r w:rsidRPr="00E26968">
        <w:rPr>
          <w:rFonts w:ascii="Arial" w:hAnsi="Arial" w:cs="Arial"/>
          <w:bCs/>
          <w:lang w:val="en-ZA" w:eastAsia="en-ZA"/>
        </w:rPr>
        <w:t>This charge is based on the waste load discharged with respect to both volume and concentration</w:t>
      </w:r>
      <w:r w:rsidR="003C6738">
        <w:rPr>
          <w:rFonts w:ascii="Arial" w:hAnsi="Arial" w:cs="Arial"/>
          <w:bCs/>
          <w:lang w:val="en-ZA" w:eastAsia="en-ZA"/>
        </w:rPr>
        <w:t xml:space="preserve">. </w:t>
      </w:r>
      <w:r w:rsidR="003C6738" w:rsidRPr="003C6738">
        <w:rPr>
          <w:rFonts w:ascii="Arial" w:hAnsi="Arial" w:cs="Arial"/>
          <w:bCs/>
          <w:lang w:val="en-ZA" w:eastAsia="en-ZA"/>
        </w:rPr>
        <w:t>The level of charges will be of such magnitude as to provide</w:t>
      </w:r>
      <w:r w:rsidR="003C6738">
        <w:rPr>
          <w:rFonts w:ascii="Arial" w:hAnsi="Arial" w:cs="Arial"/>
          <w:bCs/>
          <w:lang w:val="en-ZA" w:eastAsia="en-ZA"/>
        </w:rPr>
        <w:t xml:space="preserve"> an incentive to the discharger </w:t>
      </w:r>
      <w:r w:rsidR="003C6738" w:rsidRPr="003C6738">
        <w:rPr>
          <w:rFonts w:ascii="Arial" w:hAnsi="Arial" w:cs="Arial"/>
          <w:bCs/>
          <w:lang w:val="en-ZA" w:eastAsia="en-ZA"/>
        </w:rPr>
        <w:t>to minimise the waste load of the effluent prior to discharge.</w:t>
      </w:r>
    </w:p>
    <w:p w:rsidR="00E26968" w:rsidRPr="00E26968" w:rsidRDefault="00E26968" w:rsidP="00E26968">
      <w:pPr>
        <w:rPr>
          <w:lang w:val="en-ZA"/>
        </w:rPr>
      </w:pPr>
    </w:p>
    <w:p w:rsidR="00C8268F" w:rsidRPr="00625930" w:rsidRDefault="00096ECC" w:rsidP="00975016">
      <w:pPr>
        <w:pStyle w:val="Heading2"/>
        <w:numPr>
          <w:ilvl w:val="2"/>
          <w:numId w:val="25"/>
        </w:numPr>
        <w:tabs>
          <w:tab w:val="left" w:pos="851"/>
        </w:tabs>
        <w:spacing w:before="0" w:line="360" w:lineRule="auto"/>
        <w:ind w:left="851" w:hanging="851"/>
        <w:jc w:val="both"/>
        <w:rPr>
          <w:rFonts w:ascii="Arial" w:hAnsi="Arial" w:cs="Arial"/>
          <w:b/>
          <w:color w:val="000000" w:themeColor="text1"/>
          <w:sz w:val="24"/>
          <w:szCs w:val="24"/>
          <w:lang w:val="en-ZA"/>
        </w:rPr>
      </w:pPr>
      <w:r w:rsidRPr="00625930">
        <w:rPr>
          <w:rFonts w:ascii="Arial" w:hAnsi="Arial" w:cs="Arial"/>
          <w:b/>
          <w:color w:val="000000" w:themeColor="text1"/>
          <w:sz w:val="24"/>
          <w:szCs w:val="24"/>
          <w:lang w:val="en-ZA"/>
        </w:rPr>
        <w:t xml:space="preserve">Industrial Effluent Discharge Formula </w:t>
      </w:r>
      <w:r w:rsidR="007669D9" w:rsidRPr="00625930">
        <w:rPr>
          <w:rFonts w:ascii="Arial" w:hAnsi="Arial" w:cs="Arial"/>
          <w:b/>
          <w:color w:val="000000" w:themeColor="text1"/>
          <w:sz w:val="24"/>
          <w:szCs w:val="24"/>
          <w:lang w:val="en-ZA"/>
        </w:rPr>
        <w:t>(Schedule B Authorisations)</w:t>
      </w:r>
      <w:bookmarkEnd w:id="15"/>
    </w:p>
    <w:p w:rsidR="00096ECC" w:rsidRPr="00625930" w:rsidRDefault="00096ECC" w:rsidP="00C8639E">
      <w:pPr>
        <w:spacing w:line="360" w:lineRule="auto"/>
        <w:jc w:val="both"/>
        <w:rPr>
          <w:rFonts w:ascii="Arial" w:hAnsi="Arial" w:cs="Arial"/>
          <w:bCs/>
          <w:lang w:val="en-ZA"/>
        </w:rPr>
      </w:pPr>
    </w:p>
    <w:p w:rsidR="00C8268F" w:rsidRPr="00625930" w:rsidRDefault="00C8268F" w:rsidP="00C8639E">
      <w:pPr>
        <w:spacing w:line="360" w:lineRule="auto"/>
        <w:jc w:val="both"/>
        <w:rPr>
          <w:rFonts w:ascii="Arial" w:hAnsi="Arial" w:cs="Arial"/>
          <w:bCs/>
          <w:lang w:val="en-ZA"/>
        </w:rPr>
      </w:pPr>
      <w:r w:rsidRPr="00625930">
        <w:rPr>
          <w:rFonts w:ascii="Arial" w:hAnsi="Arial" w:cs="Arial"/>
          <w:bCs/>
          <w:lang w:val="en-ZA"/>
        </w:rPr>
        <w:t xml:space="preserve">The additional industrial effluent charge for the disposal of </w:t>
      </w:r>
      <w:r w:rsidR="00096ECC" w:rsidRPr="00625930">
        <w:rPr>
          <w:rFonts w:ascii="Arial" w:hAnsi="Arial" w:cs="Arial"/>
          <w:bCs/>
          <w:lang w:val="en-ZA"/>
        </w:rPr>
        <w:t xml:space="preserve">high-strength sewage </w:t>
      </w:r>
      <w:r w:rsidRPr="00625930">
        <w:rPr>
          <w:rFonts w:ascii="Arial" w:hAnsi="Arial" w:cs="Arial"/>
          <w:bCs/>
          <w:lang w:val="en-ZA"/>
        </w:rPr>
        <w:t xml:space="preserve">shall be determined in accordance with the following formula: </w:t>
      </w:r>
    </w:p>
    <w:p w:rsidR="00C33C02" w:rsidRPr="00625930" w:rsidRDefault="00C33C02" w:rsidP="00C8639E">
      <w:pPr>
        <w:spacing w:line="360" w:lineRule="auto"/>
        <w:jc w:val="both"/>
        <w:rPr>
          <w:rFonts w:ascii="Arial" w:hAnsi="Arial" w:cs="Arial"/>
          <w:bCs/>
          <w:lang w:val="en-ZA"/>
        </w:rPr>
      </w:pPr>
    </w:p>
    <w:p w:rsidR="00C8268F" w:rsidRPr="00625930" w:rsidRDefault="00462E89" w:rsidP="00C8639E">
      <w:pPr>
        <w:spacing w:line="360" w:lineRule="auto"/>
        <w:jc w:val="both"/>
        <w:rPr>
          <w:rFonts w:ascii="Arial" w:hAnsi="Arial" w:cs="Arial"/>
          <w:bCs/>
          <w:i/>
          <w:lang w:val="en-ZA"/>
        </w:rPr>
      </w:pPr>
      <m:oMathPara>
        <m:oMath>
          <m:r>
            <w:rPr>
              <w:rFonts w:ascii="Cambria Math" w:hAnsi="Cambria Math" w:cs="Arial"/>
              <w:color w:val="000000"/>
            </w:rPr>
            <m:t xml:space="preserve">Tc=Qct </m:t>
          </m:r>
          <m:d>
            <m:dPr>
              <m:begChr m:val=""/>
              <m:endChr m:val=""/>
              <m:ctrlPr>
                <w:rPr>
                  <w:rFonts w:ascii="Cambria Math" w:hAnsi="Cambria Math" w:cs="Arial"/>
                  <w:i/>
                  <w:color w:val="000000"/>
                </w:rPr>
              </m:ctrlPr>
            </m:dPr>
            <m:e>
              <m:d>
                <m:dPr>
                  <m:begChr m:val="{"/>
                  <m:endChr m:val="}"/>
                  <m:ctrlPr>
                    <w:rPr>
                      <w:rFonts w:ascii="Cambria Math" w:hAnsi="Cambria Math" w:cs="Arial"/>
                      <w:i/>
                      <w:color w:val="000000"/>
                    </w:rPr>
                  </m:ctrlPr>
                </m:dPr>
                <m:e>
                  <m:eqArr>
                    <m:eqArrPr>
                      <m:ctrlPr>
                        <w:rPr>
                          <w:rFonts w:ascii="Cambria Math" w:hAnsi="Cambria Math" w:cs="Arial"/>
                          <w:i/>
                          <w:color w:val="000000"/>
                        </w:rPr>
                      </m:ctrlPr>
                    </m:eqArrPr>
                    <m:e/>
                    <m:e>
                      <m:r>
                        <w:rPr>
                          <w:rFonts w:ascii="Cambria Math" w:hAnsi="Cambria Math" w:cs="Arial"/>
                          <w:color w:val="000000"/>
                        </w:rPr>
                        <m:t>0.6</m:t>
                      </m:r>
                      <m:d>
                        <m:dPr>
                          <m:ctrlPr>
                            <w:rPr>
                              <w:rFonts w:ascii="Cambria Math" w:hAnsi="Cambria Math" w:cs="Arial"/>
                              <w:i/>
                              <w:color w:val="000000"/>
                            </w:rPr>
                          </m:ctrlPr>
                        </m:dPr>
                        <m:e>
                          <m:f>
                            <m:fPr>
                              <m:ctrlPr>
                                <w:rPr>
                                  <w:rFonts w:ascii="Cambria Math" w:hAnsi="Cambria Math" w:cs="Arial"/>
                                  <w:i/>
                                  <w:color w:val="000000"/>
                                </w:rPr>
                              </m:ctrlPr>
                            </m:fPr>
                            <m:num>
                              <m:r>
                                <w:rPr>
                                  <w:rFonts w:ascii="Cambria Math" w:hAnsi="Cambria Math" w:cs="Arial"/>
                                  <w:color w:val="000000"/>
                                </w:rPr>
                                <m:t>COD</m:t>
                              </m:r>
                              <m:r>
                                <w:rPr>
                                  <w:rFonts w:ascii="Cambria Math" w:hAnsi="Cambria Math" w:cs="Arial"/>
                                  <w:color w:val="000000"/>
                                  <w:position w:val="-4"/>
                                  <w:vertAlign w:val="subscript"/>
                                </w:rPr>
                                <m:t>c</m:t>
                              </m:r>
                              <m:r>
                                <w:rPr>
                                  <w:rFonts w:ascii="Cambria Math" w:hAnsi="Cambria Math" w:cs="Arial"/>
                                  <w:color w:val="000000"/>
                                </w:rPr>
                                <m:t>-COD</m:t>
                              </m:r>
                              <m:r>
                                <w:rPr>
                                  <w:rFonts w:ascii="Cambria Math" w:hAnsi="Cambria Math" w:cs="Arial"/>
                                  <w:color w:val="000000"/>
                                  <w:position w:val="-4"/>
                                  <w:vertAlign w:val="subscript"/>
                                </w:rPr>
                                <m:t>d</m:t>
                              </m:r>
                            </m:num>
                            <m:den>
                              <m:r>
                                <w:rPr>
                                  <w:rFonts w:ascii="Cambria Math" w:hAnsi="Cambria Math" w:cs="Arial"/>
                                  <w:color w:val="000000"/>
                                </w:rPr>
                                <m:t>COD</m:t>
                              </m:r>
                              <m:r>
                                <w:rPr>
                                  <w:rFonts w:ascii="Cambria Math" w:hAnsi="Cambria Math" w:cs="Arial"/>
                                  <w:color w:val="000000"/>
                                  <w:position w:val="-4"/>
                                  <w:vertAlign w:val="subscript"/>
                                </w:rPr>
                                <m:t>d</m:t>
                              </m:r>
                            </m:den>
                          </m:f>
                        </m:e>
                      </m:d>
                      <m:r>
                        <w:rPr>
                          <w:rFonts w:ascii="Cambria Math" w:hAnsi="Cambria Math" w:cs="Arial"/>
                          <w:color w:val="000000"/>
                        </w:rPr>
                        <m:t xml:space="preserve">+0.25 </m:t>
                      </m:r>
                      <m:d>
                        <m:dPr>
                          <m:ctrlPr>
                            <w:rPr>
                              <w:rFonts w:ascii="Cambria Math" w:hAnsi="Cambria Math" w:cs="Arial"/>
                              <w:i/>
                              <w:color w:val="000000"/>
                            </w:rPr>
                          </m:ctrlPr>
                        </m:dPr>
                        <m:e>
                          <m:f>
                            <m:fPr>
                              <m:ctrlPr>
                                <w:rPr>
                                  <w:rFonts w:ascii="Cambria Math" w:hAnsi="Cambria Math" w:cs="Arial"/>
                                  <w:i/>
                                  <w:color w:val="000000"/>
                                </w:rPr>
                              </m:ctrlPr>
                            </m:fPr>
                            <m:num>
                              <m:r>
                                <w:rPr>
                                  <w:rFonts w:ascii="Cambria Math" w:hAnsi="Cambria Math" w:cs="Arial"/>
                                  <w:color w:val="000000"/>
                                </w:rPr>
                                <m:t>P</m:t>
                              </m:r>
                              <m:r>
                                <w:rPr>
                                  <w:rFonts w:ascii="Cambria Math" w:hAnsi="Cambria Math" w:cs="Arial"/>
                                  <w:color w:val="000000"/>
                                  <w:position w:val="-4"/>
                                  <w:vertAlign w:val="subscript"/>
                                </w:rPr>
                                <m:t>c</m:t>
                              </m:r>
                              <m:r>
                                <w:rPr>
                                  <w:rFonts w:ascii="Cambria Math" w:hAnsi="Cambria Math" w:cs="Arial"/>
                                  <w:color w:val="000000"/>
                                </w:rPr>
                                <m:t>-P</m:t>
                              </m:r>
                              <m:r>
                                <w:rPr>
                                  <w:rFonts w:ascii="Cambria Math" w:hAnsi="Cambria Math" w:cs="Arial"/>
                                  <w:color w:val="000000"/>
                                  <w:position w:val="-4"/>
                                  <w:vertAlign w:val="subscript"/>
                                </w:rPr>
                                <m:t>d</m:t>
                              </m:r>
                            </m:num>
                            <m:den>
                              <m:r>
                                <w:rPr>
                                  <w:rFonts w:ascii="Cambria Math" w:hAnsi="Cambria Math" w:cs="Arial"/>
                                  <w:color w:val="000000"/>
                                </w:rPr>
                                <m:t>P</m:t>
                              </m:r>
                              <m:r>
                                <w:rPr>
                                  <w:rFonts w:ascii="Cambria Math" w:hAnsi="Cambria Math" w:cs="Arial"/>
                                  <w:color w:val="000000"/>
                                  <w:position w:val="-4"/>
                                  <w:vertAlign w:val="subscript"/>
                                </w:rPr>
                                <m:t>d</m:t>
                              </m:r>
                            </m:den>
                          </m:f>
                        </m:e>
                      </m:d>
                      <m:r>
                        <w:rPr>
                          <w:rFonts w:ascii="Cambria Math" w:hAnsi="Cambria Math" w:cs="Arial"/>
                          <w:color w:val="000000"/>
                        </w:rPr>
                        <m:t>+0.15</m:t>
                      </m:r>
                      <m:d>
                        <m:dPr>
                          <m:ctrlPr>
                            <w:rPr>
                              <w:rFonts w:ascii="Cambria Math" w:hAnsi="Cambria Math" w:cs="Arial"/>
                              <w:i/>
                              <w:color w:val="000000"/>
                            </w:rPr>
                          </m:ctrlPr>
                        </m:dPr>
                        <m:e>
                          <m:f>
                            <m:fPr>
                              <m:ctrlPr>
                                <w:rPr>
                                  <w:rFonts w:ascii="Cambria Math" w:hAnsi="Cambria Math" w:cs="Arial"/>
                                  <w:i/>
                                  <w:color w:val="000000"/>
                                </w:rPr>
                              </m:ctrlPr>
                            </m:fPr>
                            <m:num>
                              <m:r>
                                <w:rPr>
                                  <w:rFonts w:ascii="Cambria Math" w:hAnsi="Cambria Math" w:cs="Arial"/>
                                  <w:color w:val="000000"/>
                                </w:rPr>
                                <m:t>N</m:t>
                              </m:r>
                              <m:r>
                                <w:rPr>
                                  <w:rFonts w:ascii="Cambria Math" w:hAnsi="Cambria Math" w:cs="Arial"/>
                                  <w:color w:val="000000"/>
                                  <w:position w:val="-4"/>
                                  <w:vertAlign w:val="subscript"/>
                                </w:rPr>
                                <m:t>c</m:t>
                              </m:r>
                              <m:r>
                                <w:rPr>
                                  <w:rFonts w:ascii="Cambria Math" w:hAnsi="Cambria Math" w:cs="Arial"/>
                                  <w:color w:val="000000"/>
                                </w:rPr>
                                <m:t>-N</m:t>
                              </m:r>
                              <m:r>
                                <w:rPr>
                                  <w:rFonts w:ascii="Cambria Math" w:hAnsi="Cambria Math" w:cs="Arial"/>
                                  <w:color w:val="000000"/>
                                  <w:position w:val="-4"/>
                                  <w:vertAlign w:val="subscript"/>
                                </w:rPr>
                                <m:t>d</m:t>
                              </m:r>
                            </m:num>
                            <m:den>
                              <m:r>
                                <w:rPr>
                                  <w:rFonts w:ascii="Cambria Math" w:hAnsi="Cambria Math" w:cs="Arial"/>
                                  <w:color w:val="000000"/>
                                </w:rPr>
                                <m:t>N</m:t>
                              </m:r>
                              <m:r>
                                <w:rPr>
                                  <w:rFonts w:ascii="Cambria Math" w:hAnsi="Cambria Math" w:cs="Arial"/>
                                  <w:color w:val="000000"/>
                                  <w:position w:val="-4"/>
                                  <w:vertAlign w:val="subscript"/>
                                </w:rPr>
                                <m:t>d</m:t>
                              </m:r>
                            </m:den>
                          </m:f>
                        </m:e>
                      </m:d>
                    </m:e>
                    <m:e/>
                  </m:eqArr>
                </m:e>
              </m:d>
              <m:r>
                <w:rPr>
                  <w:rFonts w:ascii="Cambria Math" w:hAnsi="Cambria Math" w:cs="Arial"/>
                  <w:color w:val="000000"/>
                </w:rPr>
                <m:t xml:space="preserve"> </m:t>
              </m:r>
            </m:e>
          </m:d>
        </m:oMath>
      </m:oMathPara>
    </w:p>
    <w:p w:rsidR="00B763F8" w:rsidRPr="00625930" w:rsidRDefault="00B763F8" w:rsidP="00C8639E">
      <w:pPr>
        <w:spacing w:line="360" w:lineRule="auto"/>
        <w:jc w:val="both"/>
        <w:rPr>
          <w:rFonts w:ascii="Arial" w:hAnsi="Arial" w:cs="Arial"/>
          <w:b/>
          <w:bCs/>
          <w:lang w:val="en-US"/>
        </w:rPr>
      </w:pPr>
    </w:p>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color w:val="000000"/>
          <w:lang w:val="en-ZA"/>
        </w:rPr>
        <w:t>Where</w:t>
      </w:r>
      <w:r w:rsidR="007669D9" w:rsidRPr="00625930">
        <w:rPr>
          <w:rFonts w:ascii="Arial" w:eastAsiaTheme="minorHAnsi" w:hAnsi="Arial" w:cs="Arial"/>
          <w:color w:val="000000"/>
          <w:lang w:val="en-ZA"/>
        </w:rPr>
        <w:t>:</w:t>
      </w:r>
    </w:p>
    <w:tbl>
      <w:tblPr>
        <w:tblStyle w:val="TableGrid"/>
        <w:tblW w:w="90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357"/>
        <w:gridCol w:w="7850"/>
      </w:tblGrid>
      <w:tr w:rsidR="00B06F66" w:rsidRPr="00625930" w:rsidTr="00C63897">
        <w:tc>
          <w:tcPr>
            <w:tcW w:w="839"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i/>
                <w:color w:val="000000"/>
                <w:lang w:val="en-ZA"/>
              </w:rPr>
              <w:t>T</w:t>
            </w:r>
            <w:r w:rsidRPr="00625930">
              <w:rPr>
                <w:rFonts w:ascii="Arial" w:eastAsiaTheme="minorHAnsi" w:hAnsi="Arial" w:cs="Arial"/>
                <w:i/>
                <w:color w:val="000000"/>
                <w:position w:val="-4"/>
                <w:vertAlign w:val="subscript"/>
                <w:lang w:val="en-ZA"/>
              </w:rPr>
              <w:t>c</w:t>
            </w:r>
          </w:p>
        </w:tc>
        <w:tc>
          <w:tcPr>
            <w:tcW w:w="357" w:type="dxa"/>
            <w:vAlign w:val="center"/>
          </w:tcPr>
          <w:p w:rsidR="00B06F66" w:rsidRPr="00625930" w:rsidRDefault="00B06F66"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color w:val="000000"/>
                <w:lang w:val="en-ZA"/>
              </w:rPr>
              <w:t>extraordinary treatment cost to consumer</w:t>
            </w:r>
          </w:p>
        </w:tc>
      </w:tr>
      <w:tr w:rsidR="00B06F66" w:rsidRPr="00625930" w:rsidTr="00C63897">
        <w:tc>
          <w:tcPr>
            <w:tcW w:w="839"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i/>
                <w:color w:val="000000"/>
                <w:lang w:val="en-ZA"/>
              </w:rPr>
              <w:t>Qc</w:t>
            </w:r>
          </w:p>
        </w:tc>
        <w:tc>
          <w:tcPr>
            <w:tcW w:w="357" w:type="dxa"/>
            <w:vAlign w:val="center"/>
          </w:tcPr>
          <w:p w:rsidR="00B06F66" w:rsidRPr="00625930" w:rsidRDefault="00B06F66"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color w:val="000000"/>
                <w:lang w:val="en-ZA"/>
              </w:rPr>
              <w:t>wastewater volume discharged by consumer in kilolitres</w:t>
            </w:r>
          </w:p>
        </w:tc>
      </w:tr>
      <w:tr w:rsidR="00B06F66" w:rsidRPr="00625930" w:rsidTr="00C63897">
        <w:tc>
          <w:tcPr>
            <w:tcW w:w="839"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i/>
                <w:color w:val="000000"/>
                <w:lang w:val="en-ZA"/>
              </w:rPr>
              <w:t xml:space="preserve">t  </w:t>
            </w:r>
            <w:r w:rsidRPr="00625930">
              <w:rPr>
                <w:rFonts w:ascii="Arial" w:eastAsiaTheme="minorHAnsi" w:hAnsi="Arial" w:cs="Arial"/>
                <w:color w:val="000000"/>
                <w:lang w:val="en-ZA"/>
              </w:rPr>
              <w:t xml:space="preserve">   </w:t>
            </w:r>
          </w:p>
        </w:tc>
        <w:tc>
          <w:tcPr>
            <w:tcW w:w="357" w:type="dxa"/>
            <w:vAlign w:val="center"/>
          </w:tcPr>
          <w:p w:rsidR="00B06F66" w:rsidRPr="00625930" w:rsidRDefault="00B06F66"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color w:val="000000"/>
                <w:lang w:val="en-ZA"/>
              </w:rPr>
              <w:t>unit treatment cost of waste water in rand per kilolitre</w:t>
            </w:r>
          </w:p>
        </w:tc>
      </w:tr>
      <w:tr w:rsidR="00B06F66" w:rsidRPr="00625930" w:rsidTr="00C63897">
        <w:tc>
          <w:tcPr>
            <w:tcW w:w="839"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i/>
                <w:color w:val="000000"/>
                <w:lang w:val="en-ZA"/>
              </w:rPr>
              <w:t>COD</w:t>
            </w:r>
            <w:r w:rsidRPr="00625930">
              <w:rPr>
                <w:rFonts w:ascii="Arial" w:eastAsiaTheme="minorHAnsi" w:hAnsi="Arial" w:cs="Arial"/>
                <w:i/>
                <w:color w:val="000000"/>
                <w:position w:val="-4"/>
                <w:vertAlign w:val="subscript"/>
                <w:lang w:val="en-ZA"/>
              </w:rPr>
              <w:t>c</w:t>
            </w:r>
            <w:r w:rsidRPr="00625930">
              <w:rPr>
                <w:rFonts w:ascii="Arial" w:eastAsiaTheme="minorHAnsi" w:hAnsi="Arial" w:cs="Arial"/>
                <w:color w:val="000000"/>
                <w:position w:val="-4"/>
                <w:vertAlign w:val="subscript"/>
                <w:lang w:val="en-ZA"/>
              </w:rPr>
              <w:t xml:space="preserve">      </w:t>
            </w:r>
          </w:p>
        </w:tc>
        <w:tc>
          <w:tcPr>
            <w:tcW w:w="357" w:type="dxa"/>
            <w:vAlign w:val="center"/>
          </w:tcPr>
          <w:p w:rsidR="00B06F66" w:rsidRPr="00625930" w:rsidRDefault="00B06F66"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B06F66" w:rsidRPr="00625930" w:rsidRDefault="00B06F66" w:rsidP="00C8639E">
            <w:pPr>
              <w:autoSpaceDE w:val="0"/>
              <w:autoSpaceDN w:val="0"/>
              <w:adjustRightInd w:val="0"/>
              <w:spacing w:line="360" w:lineRule="auto"/>
              <w:jc w:val="both"/>
              <w:rPr>
                <w:rFonts w:ascii="Arial" w:eastAsiaTheme="minorHAnsi" w:hAnsi="Arial" w:cs="Arial"/>
                <w:color w:val="000000"/>
                <w:lang w:val="en-ZA"/>
              </w:rPr>
            </w:pPr>
            <w:r w:rsidRPr="00625930">
              <w:rPr>
                <w:rFonts w:ascii="Arial" w:eastAsiaTheme="minorHAnsi" w:hAnsi="Arial" w:cs="Arial"/>
                <w:color w:val="000000"/>
                <w:lang w:val="en-ZA"/>
              </w:rPr>
              <w:t xml:space="preserve">total chemical oxygen demand (COD) of waste water discharged by consumer in milligrams per litre and is inclusive of both the biodegradable and non-biodegradable portion of the COD </w:t>
            </w:r>
          </w:p>
        </w:tc>
      </w:tr>
      <w:tr w:rsidR="00B06F66" w:rsidRPr="00625930" w:rsidTr="00C63897">
        <w:tc>
          <w:tcPr>
            <w:tcW w:w="839"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i/>
                <w:color w:val="000000"/>
                <w:lang w:val="en-ZA"/>
              </w:rPr>
              <w:t>COD</w:t>
            </w:r>
            <w:r w:rsidRPr="00625930">
              <w:rPr>
                <w:rFonts w:ascii="Arial" w:eastAsiaTheme="minorHAnsi" w:hAnsi="Arial" w:cs="Arial"/>
                <w:i/>
                <w:color w:val="000000"/>
                <w:position w:val="-4"/>
                <w:vertAlign w:val="subscript"/>
                <w:lang w:val="en-ZA"/>
              </w:rPr>
              <w:t xml:space="preserve">d </w:t>
            </w:r>
            <w:r w:rsidRPr="00625930">
              <w:rPr>
                <w:rFonts w:ascii="Arial" w:eastAsiaTheme="minorHAnsi" w:hAnsi="Arial" w:cs="Arial"/>
                <w:color w:val="000000"/>
                <w:lang w:val="en-ZA"/>
              </w:rPr>
              <w:t xml:space="preserve">    </w:t>
            </w:r>
          </w:p>
        </w:tc>
        <w:tc>
          <w:tcPr>
            <w:tcW w:w="357" w:type="dxa"/>
            <w:vAlign w:val="center"/>
          </w:tcPr>
          <w:p w:rsidR="00B06F66" w:rsidRPr="00625930" w:rsidRDefault="00B06F66"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color w:val="000000"/>
                <w:lang w:val="en-ZA"/>
              </w:rPr>
              <w:t>total COD of domestic waste water in milligrams per litre</w:t>
            </w:r>
          </w:p>
        </w:tc>
      </w:tr>
      <w:tr w:rsidR="00B06F66" w:rsidRPr="00625930" w:rsidTr="00C63897">
        <w:tc>
          <w:tcPr>
            <w:tcW w:w="839"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i/>
                <w:color w:val="000000"/>
                <w:lang w:val="en-ZA"/>
              </w:rPr>
              <w:t>P</w:t>
            </w:r>
            <w:r w:rsidRPr="00625930">
              <w:rPr>
                <w:rFonts w:ascii="Arial" w:eastAsiaTheme="minorHAnsi" w:hAnsi="Arial" w:cs="Arial"/>
                <w:i/>
                <w:color w:val="000000"/>
                <w:position w:val="-4"/>
                <w:vertAlign w:val="subscript"/>
                <w:lang w:val="en-ZA"/>
              </w:rPr>
              <w:t xml:space="preserve">c  </w:t>
            </w:r>
            <w:r w:rsidRPr="00625930">
              <w:rPr>
                <w:rFonts w:ascii="Arial" w:eastAsiaTheme="minorHAnsi" w:hAnsi="Arial" w:cs="Arial"/>
                <w:color w:val="000000"/>
                <w:position w:val="-4"/>
                <w:vertAlign w:val="subscript"/>
                <w:lang w:val="en-ZA"/>
              </w:rPr>
              <w:t xml:space="preserve"> </w:t>
            </w:r>
          </w:p>
        </w:tc>
        <w:tc>
          <w:tcPr>
            <w:tcW w:w="357" w:type="dxa"/>
            <w:vAlign w:val="center"/>
          </w:tcPr>
          <w:p w:rsidR="00B06F66" w:rsidRPr="00625930" w:rsidRDefault="00B06F66"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color w:val="000000"/>
                <w:lang w:val="en-ZA"/>
              </w:rPr>
              <w:t>Orthophosphates concentration of waste water discharged by consumer in milligrams per litre</w:t>
            </w:r>
          </w:p>
        </w:tc>
      </w:tr>
      <w:tr w:rsidR="00B06F66" w:rsidRPr="00625930" w:rsidTr="00C63897">
        <w:tc>
          <w:tcPr>
            <w:tcW w:w="839"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i/>
                <w:color w:val="000000"/>
                <w:lang w:val="en-ZA"/>
              </w:rPr>
              <w:lastRenderedPageBreak/>
              <w:t>P</w:t>
            </w:r>
            <w:r w:rsidRPr="00625930">
              <w:rPr>
                <w:rFonts w:ascii="Arial" w:eastAsiaTheme="minorHAnsi" w:hAnsi="Arial" w:cs="Arial"/>
                <w:i/>
                <w:color w:val="000000"/>
                <w:position w:val="-4"/>
                <w:vertAlign w:val="subscript"/>
                <w:lang w:val="en-ZA"/>
              </w:rPr>
              <w:t xml:space="preserve">d </w:t>
            </w:r>
            <w:r w:rsidRPr="00625930">
              <w:rPr>
                <w:rFonts w:ascii="Arial" w:eastAsiaTheme="minorHAnsi" w:hAnsi="Arial" w:cs="Arial"/>
                <w:color w:val="000000"/>
                <w:position w:val="-4"/>
                <w:vertAlign w:val="subscript"/>
                <w:lang w:val="en-ZA"/>
              </w:rPr>
              <w:tab/>
            </w:r>
          </w:p>
        </w:tc>
        <w:tc>
          <w:tcPr>
            <w:tcW w:w="357" w:type="dxa"/>
            <w:vAlign w:val="center"/>
          </w:tcPr>
          <w:p w:rsidR="00B06F66" w:rsidRPr="00625930" w:rsidRDefault="00B06F66"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B06F66" w:rsidRPr="00625930" w:rsidRDefault="00B06F66" w:rsidP="00C8639E">
            <w:pPr>
              <w:autoSpaceDE w:val="0"/>
              <w:autoSpaceDN w:val="0"/>
              <w:adjustRightInd w:val="0"/>
              <w:spacing w:line="360" w:lineRule="auto"/>
              <w:ind w:left="720" w:hanging="720"/>
              <w:jc w:val="both"/>
              <w:rPr>
                <w:rFonts w:ascii="Arial" w:eastAsiaTheme="minorHAnsi" w:hAnsi="Arial" w:cs="Arial"/>
                <w:color w:val="000000"/>
                <w:lang w:val="en-ZA"/>
              </w:rPr>
            </w:pPr>
            <w:r w:rsidRPr="00625930">
              <w:rPr>
                <w:rFonts w:ascii="Arial" w:eastAsiaTheme="minorHAnsi" w:hAnsi="Arial" w:cs="Arial"/>
                <w:color w:val="000000"/>
                <w:lang w:val="en-ZA"/>
              </w:rPr>
              <w:t xml:space="preserve">Orthophosphates concentration of domestic waste water in milligrams per litre of              </w:t>
            </w:r>
          </w:p>
        </w:tc>
      </w:tr>
      <w:tr w:rsidR="00B06F66" w:rsidRPr="00625930" w:rsidTr="00C63897">
        <w:tc>
          <w:tcPr>
            <w:tcW w:w="839"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i/>
                <w:color w:val="000000"/>
                <w:lang w:val="en-ZA"/>
              </w:rPr>
              <w:t>N</w:t>
            </w:r>
            <w:r w:rsidRPr="00625930">
              <w:rPr>
                <w:rFonts w:ascii="Arial" w:eastAsiaTheme="minorHAnsi" w:hAnsi="Arial" w:cs="Arial"/>
                <w:i/>
                <w:color w:val="000000"/>
                <w:position w:val="-4"/>
                <w:vertAlign w:val="subscript"/>
                <w:lang w:val="en-ZA"/>
              </w:rPr>
              <w:t xml:space="preserve">c </w:t>
            </w:r>
            <w:r w:rsidRPr="00625930">
              <w:rPr>
                <w:rFonts w:ascii="Arial" w:eastAsiaTheme="minorHAnsi" w:hAnsi="Arial" w:cs="Arial"/>
                <w:color w:val="000000"/>
                <w:lang w:val="en-ZA"/>
              </w:rPr>
              <w:t xml:space="preserve">    </w:t>
            </w:r>
          </w:p>
        </w:tc>
        <w:tc>
          <w:tcPr>
            <w:tcW w:w="357" w:type="dxa"/>
            <w:vAlign w:val="center"/>
          </w:tcPr>
          <w:p w:rsidR="00B06F66" w:rsidRPr="00625930" w:rsidRDefault="00B06F66"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color w:val="000000"/>
                <w:lang w:val="en-ZA"/>
              </w:rPr>
              <w:t>Ammonia concentration of waste water discharged by consumer in milligrams of nitrogen per litre</w:t>
            </w:r>
          </w:p>
        </w:tc>
      </w:tr>
      <w:tr w:rsidR="00B06F66" w:rsidRPr="00625930" w:rsidTr="00C63897">
        <w:tc>
          <w:tcPr>
            <w:tcW w:w="839"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i/>
                <w:color w:val="000000"/>
                <w:lang w:val="en-ZA"/>
              </w:rPr>
              <w:t>N</w:t>
            </w:r>
            <w:r w:rsidRPr="00625930">
              <w:rPr>
                <w:rFonts w:ascii="Arial" w:eastAsiaTheme="minorHAnsi" w:hAnsi="Arial" w:cs="Arial"/>
                <w:i/>
                <w:color w:val="000000"/>
                <w:position w:val="-4"/>
                <w:vertAlign w:val="subscript"/>
                <w:lang w:val="en-ZA"/>
              </w:rPr>
              <w:t>d</w:t>
            </w:r>
            <w:r w:rsidRPr="00625930">
              <w:rPr>
                <w:rFonts w:ascii="Arial" w:eastAsiaTheme="minorHAnsi" w:hAnsi="Arial" w:cs="Arial"/>
                <w:color w:val="000000"/>
                <w:position w:val="-4"/>
                <w:vertAlign w:val="subscript"/>
                <w:lang w:val="en-ZA"/>
              </w:rPr>
              <w:t xml:space="preserve">  </w:t>
            </w:r>
            <w:r w:rsidRPr="00625930">
              <w:rPr>
                <w:rFonts w:ascii="Arial" w:eastAsiaTheme="minorHAnsi" w:hAnsi="Arial" w:cs="Arial"/>
                <w:color w:val="000000"/>
                <w:lang w:val="en-ZA"/>
              </w:rPr>
              <w:t xml:space="preserve">  </w:t>
            </w:r>
          </w:p>
        </w:tc>
        <w:tc>
          <w:tcPr>
            <w:tcW w:w="357" w:type="dxa"/>
            <w:vAlign w:val="center"/>
          </w:tcPr>
          <w:p w:rsidR="00B06F66" w:rsidRPr="00625930" w:rsidRDefault="00B06F66"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B06F66" w:rsidRPr="00625930" w:rsidRDefault="00B06F66" w:rsidP="00C8639E">
            <w:pPr>
              <w:spacing w:line="360" w:lineRule="auto"/>
              <w:jc w:val="both"/>
              <w:rPr>
                <w:rFonts w:ascii="Arial" w:hAnsi="Arial" w:cs="Arial"/>
                <w:b/>
                <w:bCs/>
                <w:lang w:val="en-US"/>
              </w:rPr>
            </w:pPr>
            <w:r w:rsidRPr="00625930">
              <w:rPr>
                <w:rFonts w:ascii="Arial" w:eastAsiaTheme="minorHAnsi" w:hAnsi="Arial" w:cs="Arial"/>
                <w:color w:val="000000"/>
                <w:lang w:val="en-ZA"/>
              </w:rPr>
              <w:t>Ammonia concentration of domestic waste water in milligrams of nitrogen per litre</w:t>
            </w:r>
          </w:p>
        </w:tc>
      </w:tr>
    </w:tbl>
    <w:p w:rsidR="00B06F66" w:rsidRPr="00625930" w:rsidRDefault="00B06F66" w:rsidP="00C8639E">
      <w:pPr>
        <w:spacing w:line="360" w:lineRule="auto"/>
        <w:jc w:val="both"/>
        <w:rPr>
          <w:rFonts w:ascii="Arial" w:hAnsi="Arial" w:cs="Arial"/>
          <w:b/>
          <w:bCs/>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tblGrid>
      <w:tr w:rsidR="00096ECC" w:rsidRPr="00625930" w:rsidTr="00C63897">
        <w:tc>
          <w:tcPr>
            <w:tcW w:w="2093" w:type="dxa"/>
          </w:tcPr>
          <w:p w:rsidR="00096ECC" w:rsidRPr="00625930" w:rsidRDefault="007669D9" w:rsidP="00C8639E">
            <w:pPr>
              <w:spacing w:line="360" w:lineRule="auto"/>
              <w:jc w:val="both"/>
              <w:rPr>
                <w:rFonts w:ascii="Arial" w:hAnsi="Arial" w:cs="Arial"/>
                <w:b/>
                <w:bCs/>
                <w:lang w:val="en-US"/>
              </w:rPr>
            </w:pPr>
            <w:r w:rsidRPr="00625930">
              <w:rPr>
                <w:rFonts w:ascii="Arial" w:hAnsi="Arial" w:cs="Arial"/>
                <w:b/>
                <w:bCs/>
                <w:lang w:val="en-ZA"/>
              </w:rPr>
              <w:t>Constituent</w:t>
            </w:r>
          </w:p>
        </w:tc>
        <w:tc>
          <w:tcPr>
            <w:tcW w:w="2835" w:type="dxa"/>
          </w:tcPr>
          <w:p w:rsidR="00096ECC" w:rsidRPr="00625930" w:rsidRDefault="00096ECC" w:rsidP="00C8639E">
            <w:pPr>
              <w:spacing w:line="360" w:lineRule="auto"/>
              <w:jc w:val="both"/>
              <w:rPr>
                <w:rFonts w:ascii="Arial" w:hAnsi="Arial" w:cs="Arial"/>
                <w:b/>
                <w:bCs/>
                <w:lang w:val="en-US"/>
              </w:rPr>
            </w:pPr>
            <w:r w:rsidRPr="00625930">
              <w:rPr>
                <w:rFonts w:ascii="Arial" w:hAnsi="Arial" w:cs="Arial"/>
                <w:b/>
                <w:bCs/>
                <w:lang w:val="en-ZA"/>
              </w:rPr>
              <w:t>Value</w:t>
            </w:r>
          </w:p>
        </w:tc>
      </w:tr>
      <w:tr w:rsidR="008851D5" w:rsidRPr="00625930" w:rsidTr="00C63897">
        <w:tc>
          <w:tcPr>
            <w:tcW w:w="2093" w:type="dxa"/>
            <w:vAlign w:val="center"/>
          </w:tcPr>
          <w:p w:rsidR="008851D5" w:rsidRPr="00625930" w:rsidRDefault="008851D5" w:rsidP="00C8639E">
            <w:pPr>
              <w:spacing w:line="360" w:lineRule="auto"/>
              <w:jc w:val="both"/>
              <w:rPr>
                <w:rFonts w:ascii="Arial" w:hAnsi="Arial" w:cs="Arial"/>
                <w:bCs/>
                <w:i/>
                <w:lang w:val="en-ZA"/>
              </w:rPr>
            </w:pPr>
            <w:r w:rsidRPr="00625930">
              <w:rPr>
                <w:rFonts w:ascii="Arial" w:hAnsi="Arial" w:cs="Arial"/>
                <w:bCs/>
                <w:i/>
                <w:lang w:val="en-ZA"/>
              </w:rPr>
              <w:t>COD</w:t>
            </w:r>
            <w:r w:rsidRPr="00625930">
              <w:rPr>
                <w:rFonts w:ascii="Arial" w:hAnsi="Arial" w:cs="Arial"/>
                <w:bCs/>
                <w:i/>
                <w:vertAlign w:val="subscript"/>
                <w:lang w:val="en-ZA"/>
              </w:rPr>
              <w:t xml:space="preserve">d </w:t>
            </w:r>
          </w:p>
        </w:tc>
        <w:tc>
          <w:tcPr>
            <w:tcW w:w="2835" w:type="dxa"/>
            <w:vAlign w:val="center"/>
          </w:tcPr>
          <w:p w:rsidR="008851D5" w:rsidRPr="00625930" w:rsidRDefault="006F75E7" w:rsidP="00C8639E">
            <w:pPr>
              <w:spacing w:line="360" w:lineRule="auto"/>
              <w:jc w:val="both"/>
              <w:rPr>
                <w:rFonts w:ascii="Arial" w:hAnsi="Arial" w:cs="Arial"/>
                <w:bCs/>
                <w:lang w:val="en-ZA"/>
              </w:rPr>
            </w:pPr>
            <w:r w:rsidRPr="00625930">
              <w:rPr>
                <w:rFonts w:ascii="Arial" w:hAnsi="Arial" w:cs="Arial"/>
                <w:bCs/>
                <w:lang w:val="en-ZA"/>
              </w:rPr>
              <w:t>600mg/ ℓ</w:t>
            </w:r>
          </w:p>
        </w:tc>
      </w:tr>
      <w:tr w:rsidR="008851D5" w:rsidRPr="00625930" w:rsidTr="00C63897">
        <w:tc>
          <w:tcPr>
            <w:tcW w:w="2093" w:type="dxa"/>
            <w:vAlign w:val="center"/>
          </w:tcPr>
          <w:p w:rsidR="008851D5" w:rsidRPr="00625930" w:rsidRDefault="006F75E7" w:rsidP="00C8639E">
            <w:pPr>
              <w:spacing w:line="360" w:lineRule="auto"/>
              <w:jc w:val="both"/>
              <w:rPr>
                <w:rFonts w:ascii="Arial" w:hAnsi="Arial" w:cs="Arial"/>
                <w:bCs/>
                <w:i/>
                <w:lang w:val="en-ZA"/>
              </w:rPr>
            </w:pPr>
            <w:r w:rsidRPr="00625930">
              <w:rPr>
                <w:rFonts w:ascii="Arial" w:hAnsi="Arial" w:cs="Arial"/>
                <w:bCs/>
                <w:i/>
                <w:lang w:val="en-ZA"/>
              </w:rPr>
              <w:t>P</w:t>
            </w:r>
            <w:r w:rsidR="008851D5" w:rsidRPr="00625930">
              <w:rPr>
                <w:rFonts w:ascii="Arial" w:hAnsi="Arial" w:cs="Arial"/>
                <w:bCs/>
                <w:i/>
                <w:vertAlign w:val="subscript"/>
                <w:lang w:val="en-ZA"/>
              </w:rPr>
              <w:t xml:space="preserve">d </w:t>
            </w:r>
          </w:p>
        </w:tc>
        <w:tc>
          <w:tcPr>
            <w:tcW w:w="2835" w:type="dxa"/>
            <w:vAlign w:val="center"/>
          </w:tcPr>
          <w:p w:rsidR="008851D5" w:rsidRPr="00625930" w:rsidRDefault="006F75E7" w:rsidP="00C8639E">
            <w:pPr>
              <w:spacing w:line="360" w:lineRule="auto"/>
              <w:jc w:val="both"/>
              <w:rPr>
                <w:rFonts w:ascii="Arial" w:hAnsi="Arial" w:cs="Arial"/>
                <w:bCs/>
                <w:lang w:val="en-ZA"/>
              </w:rPr>
            </w:pPr>
            <w:r w:rsidRPr="00625930">
              <w:rPr>
                <w:rFonts w:ascii="Arial" w:hAnsi="Arial" w:cs="Arial"/>
                <w:bCs/>
                <w:lang w:val="en-ZA"/>
              </w:rPr>
              <w:t>10</w:t>
            </w:r>
            <w:r w:rsidR="008851D5" w:rsidRPr="00625930">
              <w:rPr>
                <w:rFonts w:ascii="Arial" w:hAnsi="Arial" w:cs="Arial"/>
                <w:bCs/>
                <w:lang w:val="en-ZA"/>
              </w:rPr>
              <w:t xml:space="preserve">mg/ℓ </w:t>
            </w:r>
          </w:p>
        </w:tc>
      </w:tr>
      <w:tr w:rsidR="008851D5" w:rsidRPr="00625930" w:rsidTr="00C63897">
        <w:tc>
          <w:tcPr>
            <w:tcW w:w="2093" w:type="dxa"/>
            <w:vAlign w:val="center"/>
          </w:tcPr>
          <w:p w:rsidR="008851D5" w:rsidRPr="00625930" w:rsidRDefault="006F75E7" w:rsidP="00C8639E">
            <w:pPr>
              <w:spacing w:line="360" w:lineRule="auto"/>
              <w:jc w:val="both"/>
              <w:rPr>
                <w:rFonts w:ascii="Arial" w:hAnsi="Arial" w:cs="Arial"/>
                <w:bCs/>
                <w:i/>
                <w:lang w:val="en-ZA"/>
              </w:rPr>
            </w:pPr>
            <w:r w:rsidRPr="00625930">
              <w:rPr>
                <w:rFonts w:ascii="Arial" w:hAnsi="Arial" w:cs="Arial"/>
                <w:bCs/>
                <w:i/>
                <w:lang w:val="en-ZA"/>
              </w:rPr>
              <w:t>N</w:t>
            </w:r>
            <w:r w:rsidR="008851D5" w:rsidRPr="00625930">
              <w:rPr>
                <w:rFonts w:ascii="Arial" w:hAnsi="Arial" w:cs="Arial"/>
                <w:bCs/>
                <w:i/>
                <w:vertAlign w:val="subscript"/>
                <w:lang w:val="en-ZA"/>
              </w:rPr>
              <w:t xml:space="preserve">d </w:t>
            </w:r>
          </w:p>
        </w:tc>
        <w:tc>
          <w:tcPr>
            <w:tcW w:w="2835" w:type="dxa"/>
            <w:vAlign w:val="center"/>
          </w:tcPr>
          <w:p w:rsidR="008851D5" w:rsidRPr="00625930" w:rsidRDefault="008851D5" w:rsidP="00C8639E">
            <w:pPr>
              <w:pStyle w:val="ListParagraph"/>
              <w:numPr>
                <w:ilvl w:val="0"/>
                <w:numId w:val="39"/>
              </w:numPr>
              <w:spacing w:line="360" w:lineRule="auto"/>
              <w:jc w:val="both"/>
              <w:rPr>
                <w:rFonts w:ascii="Arial" w:hAnsi="Arial" w:cs="Arial"/>
                <w:bCs/>
                <w:lang w:val="en-ZA"/>
              </w:rPr>
            </w:pPr>
            <w:r w:rsidRPr="00625930">
              <w:rPr>
                <w:rFonts w:ascii="Arial" w:hAnsi="Arial" w:cs="Arial"/>
                <w:bCs/>
                <w:lang w:val="en-ZA"/>
              </w:rPr>
              <w:t xml:space="preserve">mg/ℓ </w:t>
            </w:r>
          </w:p>
        </w:tc>
      </w:tr>
    </w:tbl>
    <w:p w:rsidR="0080720E" w:rsidRPr="00625930" w:rsidRDefault="0080720E" w:rsidP="00C8639E">
      <w:pPr>
        <w:pStyle w:val="NormalWeb"/>
        <w:spacing w:line="360" w:lineRule="auto"/>
        <w:jc w:val="both"/>
        <w:rPr>
          <w:rFonts w:ascii="Arial" w:eastAsia="Times New Roman" w:hAnsi="Arial"/>
          <w:bCs/>
          <w:lang w:val="en-US"/>
        </w:rPr>
      </w:pPr>
    </w:p>
    <w:p w:rsidR="004E2C06" w:rsidRPr="00625930" w:rsidRDefault="004E2C06" w:rsidP="00C8639E">
      <w:pPr>
        <w:pStyle w:val="ListParagraph"/>
        <w:numPr>
          <w:ilvl w:val="0"/>
          <w:numId w:val="38"/>
        </w:numPr>
        <w:spacing w:line="360" w:lineRule="auto"/>
        <w:jc w:val="both"/>
        <w:rPr>
          <w:rFonts w:ascii="Arial" w:hAnsi="Arial" w:cs="Arial"/>
          <w:lang w:val="en-US"/>
        </w:rPr>
      </w:pPr>
      <w:r w:rsidRPr="00625930">
        <w:rPr>
          <w:rFonts w:ascii="Arial" w:hAnsi="Arial" w:cs="Arial"/>
          <w:lang w:val="en-US"/>
        </w:rPr>
        <w:t>Wastewater volume discharged (</w:t>
      </w:r>
      <w:r w:rsidRPr="00625930">
        <w:rPr>
          <w:rFonts w:ascii="Arial" w:eastAsiaTheme="minorHAnsi" w:hAnsi="Arial" w:cs="Arial"/>
          <w:i/>
          <w:color w:val="000000"/>
          <w:lang w:val="en-ZA"/>
        </w:rPr>
        <w:t>Qc</w:t>
      </w:r>
      <w:r w:rsidRPr="00625930">
        <w:rPr>
          <w:rFonts w:ascii="Arial" w:eastAsiaTheme="minorHAnsi" w:hAnsi="Arial" w:cs="Arial"/>
          <w:color w:val="000000"/>
          <w:lang w:val="en-ZA"/>
        </w:rPr>
        <w:t>) to be determined as follows:</w:t>
      </w:r>
    </w:p>
    <w:p w:rsidR="00AD39A9" w:rsidRPr="00625930" w:rsidRDefault="00AD39A9" w:rsidP="00C8639E">
      <w:pPr>
        <w:pStyle w:val="ListParagraph"/>
        <w:spacing w:line="360" w:lineRule="auto"/>
        <w:ind w:left="360"/>
        <w:jc w:val="both"/>
        <w:rPr>
          <w:rFonts w:ascii="Arial" w:hAnsi="Arial" w:cs="Arial"/>
          <w:color w:val="000000"/>
        </w:rPr>
      </w:pPr>
    </w:p>
    <w:p w:rsidR="004E2C06" w:rsidRPr="00625930" w:rsidRDefault="004E2C06" w:rsidP="00C8639E">
      <w:pPr>
        <w:pStyle w:val="ListParagraph"/>
        <w:spacing w:line="360" w:lineRule="auto"/>
        <w:ind w:left="360"/>
        <w:jc w:val="both"/>
        <w:rPr>
          <w:rFonts w:ascii="Arial" w:hAnsi="Arial" w:cs="Arial"/>
          <w:lang w:val="en-US"/>
        </w:rPr>
      </w:pPr>
      <m:oMathPara>
        <m:oMath>
          <m:r>
            <w:rPr>
              <w:rFonts w:ascii="Cambria Math" w:hAnsi="Cambria Math" w:cs="Arial"/>
              <w:color w:val="000000"/>
            </w:rPr>
            <m:t xml:space="preserve">Qc=  </m:t>
          </m:r>
          <m:d>
            <m:dPr>
              <m:begChr m:val=""/>
              <m:endChr m:val=""/>
              <m:ctrlPr>
                <w:rPr>
                  <w:rFonts w:ascii="Cambria Math" w:hAnsi="Cambria Math" w:cs="Arial"/>
                  <w:i/>
                  <w:color w:val="000000"/>
                </w:rPr>
              </m:ctrlPr>
            </m:dPr>
            <m:e>
              <m:d>
                <m:dPr>
                  <m:ctrlPr>
                    <w:rPr>
                      <w:rFonts w:ascii="Cambria Math" w:hAnsi="Cambria Math" w:cs="Arial"/>
                      <w:i/>
                      <w:color w:val="000000"/>
                    </w:rPr>
                  </m:ctrlPr>
                </m:dPr>
                <m:e>
                  <m:r>
                    <w:rPr>
                      <w:rFonts w:ascii="Cambria Math" w:hAnsi="Cambria Math" w:cs="Arial"/>
                      <w:color w:val="000000"/>
                    </w:rPr>
                    <m:t>Tv-Ta</m:t>
                  </m:r>
                </m:e>
              </m:d>
              <m:r>
                <w:rPr>
                  <w:rFonts w:ascii="Cambria Math" w:hAnsi="Cambria Math" w:cs="Arial"/>
                  <w:color w:val="000000"/>
                </w:rPr>
                <m:t xml:space="preserve">*(100%-Pa) </m:t>
              </m:r>
            </m:e>
          </m:d>
        </m:oMath>
      </m:oMathPara>
    </w:p>
    <w:p w:rsidR="00A375F6" w:rsidRPr="00625930" w:rsidRDefault="00A375F6" w:rsidP="00C8639E">
      <w:pPr>
        <w:pStyle w:val="NormalWeb"/>
        <w:spacing w:line="360" w:lineRule="auto"/>
        <w:jc w:val="both"/>
        <w:rPr>
          <w:rFonts w:ascii="Arial" w:hAnsi="Arial"/>
          <w:b/>
          <w:color w:val="000000"/>
        </w:rPr>
      </w:pPr>
    </w:p>
    <w:p w:rsidR="00AD066C" w:rsidRPr="00625930" w:rsidRDefault="00AD066C" w:rsidP="00C8639E">
      <w:pPr>
        <w:spacing w:line="360" w:lineRule="auto"/>
        <w:jc w:val="both"/>
        <w:rPr>
          <w:rFonts w:ascii="Arial" w:hAnsi="Arial" w:cs="Arial"/>
          <w:b/>
          <w:bCs/>
          <w:lang w:val="en-US"/>
        </w:rPr>
      </w:pPr>
      <w:r w:rsidRPr="00625930">
        <w:rPr>
          <w:rFonts w:ascii="Arial" w:eastAsiaTheme="minorHAnsi" w:hAnsi="Arial" w:cs="Arial"/>
          <w:color w:val="000000"/>
          <w:lang w:val="en-ZA"/>
        </w:rPr>
        <w:t>Where:</w:t>
      </w:r>
    </w:p>
    <w:tbl>
      <w:tblPr>
        <w:tblStyle w:val="TableGrid"/>
        <w:tblW w:w="90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357"/>
        <w:gridCol w:w="7850"/>
      </w:tblGrid>
      <w:tr w:rsidR="00AD066C" w:rsidRPr="00625930" w:rsidTr="00C63897">
        <w:tc>
          <w:tcPr>
            <w:tcW w:w="839" w:type="dxa"/>
            <w:vAlign w:val="center"/>
          </w:tcPr>
          <w:p w:rsidR="00AD066C" w:rsidRPr="00625930" w:rsidRDefault="00AD066C" w:rsidP="00C8639E">
            <w:pPr>
              <w:spacing w:line="360" w:lineRule="auto"/>
              <w:jc w:val="both"/>
              <w:rPr>
                <w:rFonts w:ascii="Arial" w:hAnsi="Arial" w:cs="Arial"/>
                <w:b/>
                <w:bCs/>
                <w:lang w:val="en-US"/>
              </w:rPr>
            </w:pPr>
            <w:r w:rsidRPr="00625930">
              <w:rPr>
                <w:rFonts w:ascii="Arial" w:eastAsiaTheme="minorHAnsi" w:hAnsi="Arial" w:cs="Arial"/>
                <w:i/>
                <w:color w:val="000000"/>
                <w:lang w:val="en-ZA"/>
              </w:rPr>
              <w:t>Qc</w:t>
            </w:r>
          </w:p>
        </w:tc>
        <w:tc>
          <w:tcPr>
            <w:tcW w:w="357" w:type="dxa"/>
            <w:vAlign w:val="center"/>
          </w:tcPr>
          <w:p w:rsidR="00AD066C" w:rsidRPr="00625930" w:rsidRDefault="00AD066C"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AD066C" w:rsidRPr="00625930" w:rsidRDefault="00AD066C" w:rsidP="00C8639E">
            <w:pPr>
              <w:spacing w:line="360" w:lineRule="auto"/>
              <w:jc w:val="both"/>
              <w:rPr>
                <w:rFonts w:ascii="Arial" w:hAnsi="Arial" w:cs="Arial"/>
                <w:b/>
                <w:bCs/>
                <w:lang w:val="en-US"/>
              </w:rPr>
            </w:pPr>
            <w:r w:rsidRPr="00625930">
              <w:rPr>
                <w:rFonts w:ascii="Arial" w:eastAsiaTheme="minorHAnsi" w:hAnsi="Arial" w:cs="Arial"/>
                <w:color w:val="000000"/>
                <w:lang w:val="en-ZA"/>
              </w:rPr>
              <w:t>wastewater volume discharged by consumer in kilolitres</w:t>
            </w:r>
          </w:p>
        </w:tc>
      </w:tr>
      <w:tr w:rsidR="00AD066C" w:rsidRPr="00625930" w:rsidTr="00C63897">
        <w:tc>
          <w:tcPr>
            <w:tcW w:w="839" w:type="dxa"/>
            <w:vAlign w:val="center"/>
          </w:tcPr>
          <w:p w:rsidR="00AD066C" w:rsidRPr="00625930" w:rsidRDefault="00AD066C" w:rsidP="00C8639E">
            <w:pPr>
              <w:spacing w:line="360" w:lineRule="auto"/>
              <w:jc w:val="both"/>
              <w:rPr>
                <w:rFonts w:ascii="Arial" w:hAnsi="Arial" w:cs="Arial"/>
                <w:b/>
                <w:bCs/>
                <w:lang w:val="en-US"/>
              </w:rPr>
            </w:pPr>
            <w:r w:rsidRPr="00625930">
              <w:rPr>
                <w:rFonts w:ascii="Arial" w:eastAsiaTheme="minorHAnsi" w:hAnsi="Arial" w:cs="Arial"/>
                <w:i/>
                <w:color w:val="000000"/>
                <w:lang w:val="en-ZA"/>
              </w:rPr>
              <w:t>Tv</w:t>
            </w:r>
          </w:p>
        </w:tc>
        <w:tc>
          <w:tcPr>
            <w:tcW w:w="357" w:type="dxa"/>
            <w:vAlign w:val="center"/>
          </w:tcPr>
          <w:p w:rsidR="00AD066C" w:rsidRPr="00625930" w:rsidRDefault="00AD066C"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AD066C" w:rsidRPr="00625930" w:rsidRDefault="00AD066C" w:rsidP="00C8639E">
            <w:pPr>
              <w:spacing w:line="360" w:lineRule="auto"/>
              <w:jc w:val="both"/>
              <w:rPr>
                <w:rFonts w:ascii="Arial" w:hAnsi="Arial" w:cs="Arial"/>
                <w:b/>
                <w:bCs/>
                <w:lang w:val="en-US"/>
              </w:rPr>
            </w:pPr>
            <w:r w:rsidRPr="00625930">
              <w:rPr>
                <w:rFonts w:ascii="Arial" w:eastAsiaTheme="minorHAnsi" w:hAnsi="Arial" w:cs="Arial"/>
                <w:color w:val="000000"/>
                <w:lang w:val="en-ZA"/>
              </w:rPr>
              <w:t>Total volume of incoming water, inclusive of any other source of water, in kilolitre</w:t>
            </w:r>
          </w:p>
        </w:tc>
      </w:tr>
      <w:tr w:rsidR="00AD066C" w:rsidRPr="00625930" w:rsidTr="00C63897">
        <w:tc>
          <w:tcPr>
            <w:tcW w:w="839" w:type="dxa"/>
            <w:vAlign w:val="center"/>
          </w:tcPr>
          <w:p w:rsidR="00AD066C" w:rsidRPr="00625930" w:rsidRDefault="00AD066C" w:rsidP="00C8639E">
            <w:pPr>
              <w:spacing w:line="360" w:lineRule="auto"/>
              <w:jc w:val="both"/>
              <w:rPr>
                <w:rFonts w:ascii="Arial" w:hAnsi="Arial" w:cs="Arial"/>
                <w:b/>
                <w:bCs/>
                <w:lang w:val="en-US"/>
              </w:rPr>
            </w:pPr>
            <w:r w:rsidRPr="00625930">
              <w:rPr>
                <w:rFonts w:ascii="Arial" w:eastAsiaTheme="minorHAnsi" w:hAnsi="Arial" w:cs="Arial"/>
                <w:i/>
                <w:color w:val="000000"/>
                <w:lang w:val="en-ZA"/>
              </w:rPr>
              <w:t>Ta</w:t>
            </w:r>
            <w:r w:rsidRPr="00625930">
              <w:rPr>
                <w:rFonts w:ascii="Arial" w:eastAsiaTheme="minorHAnsi" w:hAnsi="Arial" w:cs="Arial"/>
                <w:color w:val="000000"/>
                <w:position w:val="-4"/>
                <w:vertAlign w:val="subscript"/>
                <w:lang w:val="en-ZA"/>
              </w:rPr>
              <w:t xml:space="preserve">      </w:t>
            </w:r>
          </w:p>
        </w:tc>
        <w:tc>
          <w:tcPr>
            <w:tcW w:w="357" w:type="dxa"/>
            <w:vAlign w:val="center"/>
          </w:tcPr>
          <w:p w:rsidR="00AD066C" w:rsidRPr="00625930" w:rsidRDefault="00AD066C"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AD066C" w:rsidRPr="00625930" w:rsidRDefault="00AD066C" w:rsidP="00C8639E">
            <w:pPr>
              <w:autoSpaceDE w:val="0"/>
              <w:autoSpaceDN w:val="0"/>
              <w:adjustRightInd w:val="0"/>
              <w:spacing w:line="360" w:lineRule="auto"/>
              <w:jc w:val="both"/>
              <w:rPr>
                <w:rFonts w:ascii="Arial" w:eastAsiaTheme="minorHAnsi" w:hAnsi="Arial" w:cs="Arial"/>
                <w:color w:val="000000"/>
                <w:lang w:val="en-ZA"/>
              </w:rPr>
            </w:pPr>
            <w:r w:rsidRPr="00625930">
              <w:rPr>
                <w:rFonts w:ascii="Arial" w:eastAsiaTheme="minorHAnsi" w:hAnsi="Arial" w:cs="Arial"/>
                <w:color w:val="000000"/>
                <w:lang w:val="en-ZA"/>
              </w:rPr>
              <w:t xml:space="preserve">Total allowable allowance of 120 litres per employee monthly </w:t>
            </w:r>
          </w:p>
        </w:tc>
      </w:tr>
      <w:tr w:rsidR="00AD066C" w:rsidRPr="00625930" w:rsidTr="00C63897">
        <w:tc>
          <w:tcPr>
            <w:tcW w:w="839" w:type="dxa"/>
            <w:vAlign w:val="center"/>
          </w:tcPr>
          <w:p w:rsidR="00AD066C" w:rsidRPr="00625930" w:rsidRDefault="00AD066C" w:rsidP="00C8639E">
            <w:pPr>
              <w:spacing w:line="360" w:lineRule="auto"/>
              <w:jc w:val="both"/>
              <w:rPr>
                <w:rFonts w:ascii="Arial" w:hAnsi="Arial" w:cs="Arial"/>
                <w:b/>
                <w:bCs/>
                <w:lang w:val="en-US"/>
              </w:rPr>
            </w:pPr>
            <w:r w:rsidRPr="00625930">
              <w:rPr>
                <w:rFonts w:ascii="Arial" w:eastAsiaTheme="minorHAnsi" w:hAnsi="Arial" w:cs="Arial"/>
                <w:i/>
                <w:color w:val="000000"/>
                <w:lang w:val="en-ZA"/>
              </w:rPr>
              <w:t>Pa</w:t>
            </w:r>
            <w:r w:rsidRPr="00625930">
              <w:rPr>
                <w:rFonts w:ascii="Arial" w:eastAsiaTheme="minorHAnsi" w:hAnsi="Arial" w:cs="Arial"/>
                <w:i/>
                <w:color w:val="000000"/>
                <w:position w:val="-4"/>
                <w:vertAlign w:val="subscript"/>
                <w:lang w:val="en-ZA"/>
              </w:rPr>
              <w:t xml:space="preserve"> </w:t>
            </w:r>
            <w:r w:rsidRPr="00625930">
              <w:rPr>
                <w:rFonts w:ascii="Arial" w:eastAsiaTheme="minorHAnsi" w:hAnsi="Arial" w:cs="Arial"/>
                <w:color w:val="000000"/>
                <w:lang w:val="en-ZA"/>
              </w:rPr>
              <w:t xml:space="preserve">    </w:t>
            </w:r>
          </w:p>
        </w:tc>
        <w:tc>
          <w:tcPr>
            <w:tcW w:w="357" w:type="dxa"/>
            <w:vAlign w:val="center"/>
          </w:tcPr>
          <w:p w:rsidR="00AD066C" w:rsidRPr="00625930" w:rsidRDefault="00AD066C"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AD066C" w:rsidRPr="00625930" w:rsidRDefault="002E776E" w:rsidP="00C8639E">
            <w:pPr>
              <w:spacing w:line="360" w:lineRule="auto"/>
              <w:jc w:val="both"/>
              <w:rPr>
                <w:rFonts w:ascii="Arial" w:hAnsi="Arial" w:cs="Arial"/>
                <w:b/>
                <w:bCs/>
                <w:lang w:val="en-US"/>
              </w:rPr>
            </w:pPr>
            <w:r w:rsidRPr="00625930">
              <w:rPr>
                <w:rFonts w:ascii="Arial" w:eastAsiaTheme="minorHAnsi" w:hAnsi="Arial" w:cs="Arial"/>
                <w:color w:val="000000"/>
                <w:lang w:val="en-ZA"/>
              </w:rPr>
              <w:t xml:space="preserve">Total volume water utilised during the industrial process </w:t>
            </w:r>
            <w:r w:rsidR="002344F4" w:rsidRPr="00625930">
              <w:rPr>
                <w:rFonts w:ascii="Arial" w:eastAsiaTheme="minorHAnsi" w:hAnsi="Arial" w:cs="Arial"/>
                <w:color w:val="000000"/>
                <w:lang w:val="en-ZA"/>
              </w:rPr>
              <w:t xml:space="preserve">expressed </w:t>
            </w:r>
            <w:r w:rsidRPr="00625930">
              <w:rPr>
                <w:rFonts w:ascii="Arial" w:eastAsiaTheme="minorHAnsi" w:hAnsi="Arial" w:cs="Arial"/>
                <w:color w:val="000000"/>
                <w:lang w:val="en-ZA"/>
              </w:rPr>
              <w:t>as a percentage of Tv</w:t>
            </w:r>
          </w:p>
        </w:tc>
      </w:tr>
    </w:tbl>
    <w:p w:rsidR="00A375F6" w:rsidRPr="00625930" w:rsidRDefault="00A375F6" w:rsidP="00C8639E">
      <w:pPr>
        <w:pStyle w:val="NormalWeb"/>
        <w:spacing w:line="360" w:lineRule="auto"/>
        <w:jc w:val="both"/>
        <w:rPr>
          <w:rFonts w:ascii="Arial" w:hAnsi="Arial"/>
          <w:b/>
          <w:color w:val="000000"/>
        </w:rPr>
      </w:pPr>
    </w:p>
    <w:p w:rsidR="003865B7" w:rsidRPr="00625930" w:rsidRDefault="003865B7" w:rsidP="00C8639E">
      <w:pPr>
        <w:spacing w:line="360" w:lineRule="auto"/>
        <w:jc w:val="both"/>
        <w:rPr>
          <w:rFonts w:ascii="Arial" w:hAnsi="Arial" w:cs="Arial"/>
          <w:b/>
          <w:lang w:val="en-ZA"/>
        </w:rPr>
      </w:pPr>
      <w:r w:rsidRPr="00625930">
        <w:rPr>
          <w:rFonts w:ascii="Arial" w:hAnsi="Arial" w:cs="Arial"/>
          <w:b/>
          <w:lang w:val="en-ZA"/>
        </w:rPr>
        <w:t xml:space="preserve">Note for section 86 authorisations: </w:t>
      </w:r>
    </w:p>
    <w:p w:rsidR="003865B7" w:rsidRPr="00625930" w:rsidRDefault="003865B7" w:rsidP="00C8639E">
      <w:pPr>
        <w:spacing w:line="360" w:lineRule="auto"/>
        <w:jc w:val="both"/>
        <w:rPr>
          <w:rFonts w:ascii="Arial" w:hAnsi="Arial" w:cs="Arial"/>
          <w:lang w:val="en-ZA"/>
        </w:rPr>
      </w:pPr>
    </w:p>
    <w:p w:rsidR="003865B7" w:rsidRPr="00625930" w:rsidRDefault="003865B7" w:rsidP="00C8639E">
      <w:pPr>
        <w:spacing w:line="360" w:lineRule="auto"/>
        <w:jc w:val="both"/>
        <w:rPr>
          <w:rFonts w:ascii="Arial" w:hAnsi="Arial" w:cs="Arial"/>
          <w:lang w:val="en-ZA"/>
        </w:rPr>
      </w:pPr>
      <w:r w:rsidRPr="00625930">
        <w:rPr>
          <w:rFonts w:ascii="Arial" w:hAnsi="Arial" w:cs="Arial"/>
          <w:lang w:val="en-ZA"/>
        </w:rPr>
        <w:t>Qc = Total volume discharged at a municipal facility</w:t>
      </w:r>
    </w:p>
    <w:p w:rsidR="00C63897" w:rsidRPr="00625930" w:rsidRDefault="00C63897" w:rsidP="00C8639E">
      <w:pPr>
        <w:spacing w:line="360" w:lineRule="auto"/>
        <w:jc w:val="both"/>
        <w:rPr>
          <w:rFonts w:ascii="Arial" w:hAnsi="Arial" w:cs="Arial"/>
          <w:lang w:val="en-ZA"/>
        </w:rPr>
      </w:pPr>
    </w:p>
    <w:p w:rsidR="00C63897" w:rsidRPr="00625930" w:rsidRDefault="000C04F9" w:rsidP="00C8639E">
      <w:pPr>
        <w:pStyle w:val="ListParagraph"/>
        <w:numPr>
          <w:ilvl w:val="0"/>
          <w:numId w:val="38"/>
        </w:numPr>
        <w:spacing w:line="360" w:lineRule="auto"/>
        <w:jc w:val="both"/>
        <w:rPr>
          <w:rFonts w:ascii="Arial" w:hAnsi="Arial" w:cs="Arial"/>
          <w:lang w:val="en-ZA"/>
        </w:rPr>
      </w:pPr>
      <w:r w:rsidRPr="00625930">
        <w:rPr>
          <w:rFonts w:ascii="Arial" w:hAnsi="Arial" w:cs="Arial"/>
          <w:lang w:val="en-ZA"/>
        </w:rPr>
        <w:t>Samp</w:t>
      </w:r>
      <w:r w:rsidR="004F5899" w:rsidRPr="00625930">
        <w:rPr>
          <w:rFonts w:ascii="Arial" w:hAnsi="Arial" w:cs="Arial"/>
          <w:lang w:val="en-ZA"/>
        </w:rPr>
        <w:t xml:space="preserve">les to taken </w:t>
      </w:r>
      <w:r w:rsidR="00AB083B" w:rsidRPr="00625930">
        <w:rPr>
          <w:rFonts w:ascii="Arial" w:hAnsi="Arial" w:cs="Arial"/>
          <w:lang w:val="en-ZA"/>
        </w:rPr>
        <w:t>twice (2) monthly</w:t>
      </w:r>
      <w:r w:rsidR="004F5899" w:rsidRPr="00625930">
        <w:rPr>
          <w:rFonts w:ascii="Arial" w:hAnsi="Arial" w:cs="Arial"/>
          <w:lang w:val="en-ZA"/>
        </w:rPr>
        <w:t xml:space="preserve"> </w:t>
      </w:r>
      <w:r w:rsidR="00AB083B" w:rsidRPr="00625930">
        <w:rPr>
          <w:rFonts w:ascii="Arial" w:hAnsi="Arial" w:cs="Arial"/>
          <w:lang w:val="en-ZA"/>
        </w:rPr>
        <w:t>from permit holders for testing  over a six (6) month duration against the quality parameters</w:t>
      </w:r>
    </w:p>
    <w:p w:rsidR="00AB083B" w:rsidRPr="00625930" w:rsidRDefault="00AB083B" w:rsidP="00C8639E">
      <w:pPr>
        <w:pStyle w:val="ListParagraph"/>
        <w:numPr>
          <w:ilvl w:val="0"/>
          <w:numId w:val="38"/>
        </w:numPr>
        <w:spacing w:line="360" w:lineRule="auto"/>
        <w:jc w:val="both"/>
        <w:rPr>
          <w:rFonts w:ascii="Arial" w:hAnsi="Arial" w:cs="Arial"/>
          <w:lang w:val="en-ZA"/>
        </w:rPr>
      </w:pPr>
      <w:r w:rsidRPr="00625930">
        <w:rPr>
          <w:rFonts w:ascii="Arial" w:hAnsi="Arial" w:cs="Arial"/>
          <w:lang w:val="en-ZA"/>
        </w:rPr>
        <w:t xml:space="preserve">Results for the individual parameters i.e.  </w:t>
      </w:r>
      <w:r w:rsidRPr="00625930">
        <w:rPr>
          <w:rFonts w:ascii="Arial" w:eastAsiaTheme="minorHAnsi" w:hAnsi="Arial" w:cs="Arial"/>
          <w:i/>
          <w:color w:val="000000"/>
          <w:lang w:val="en-ZA"/>
        </w:rPr>
        <w:t>COD</w:t>
      </w:r>
      <w:r w:rsidRPr="00625930">
        <w:rPr>
          <w:rFonts w:ascii="Arial" w:eastAsiaTheme="minorHAnsi" w:hAnsi="Arial" w:cs="Arial"/>
          <w:i/>
          <w:color w:val="000000"/>
          <w:position w:val="-4"/>
          <w:vertAlign w:val="subscript"/>
          <w:lang w:val="en-ZA"/>
        </w:rPr>
        <w:t>c</w:t>
      </w:r>
      <w:r w:rsidRPr="00625930">
        <w:rPr>
          <w:rFonts w:ascii="Arial" w:hAnsi="Arial" w:cs="Arial"/>
          <w:lang w:val="en-ZA"/>
        </w:rPr>
        <w:t xml:space="preserve">, </w:t>
      </w:r>
      <w:r w:rsidRPr="00625930">
        <w:rPr>
          <w:rFonts w:ascii="Arial" w:eastAsiaTheme="minorHAnsi" w:hAnsi="Arial" w:cs="Arial"/>
          <w:i/>
          <w:color w:val="000000"/>
          <w:lang w:val="en-ZA"/>
        </w:rPr>
        <w:t>P</w:t>
      </w:r>
      <w:r w:rsidRPr="00625930">
        <w:rPr>
          <w:rFonts w:ascii="Arial" w:eastAsiaTheme="minorHAnsi" w:hAnsi="Arial" w:cs="Arial"/>
          <w:i/>
          <w:color w:val="000000"/>
          <w:position w:val="-4"/>
          <w:vertAlign w:val="subscript"/>
          <w:lang w:val="en-ZA"/>
        </w:rPr>
        <w:t xml:space="preserve">c  </w:t>
      </w:r>
      <w:r w:rsidRPr="00625930">
        <w:rPr>
          <w:rFonts w:ascii="Arial" w:eastAsiaTheme="minorHAnsi" w:hAnsi="Arial" w:cs="Arial"/>
          <w:color w:val="000000"/>
          <w:position w:val="-4"/>
          <w:vertAlign w:val="subscript"/>
          <w:lang w:val="en-ZA"/>
        </w:rPr>
        <w:t xml:space="preserve"> </w:t>
      </w:r>
      <w:r w:rsidRPr="00625930">
        <w:rPr>
          <w:rFonts w:ascii="Arial" w:eastAsiaTheme="minorHAnsi" w:hAnsi="Arial" w:cs="Arial"/>
          <w:color w:val="000000"/>
          <w:position w:val="-4"/>
          <w:lang w:val="en-ZA"/>
        </w:rPr>
        <w:t>and</w:t>
      </w:r>
      <w:r w:rsidRPr="00625930">
        <w:rPr>
          <w:rFonts w:ascii="Arial" w:eastAsiaTheme="minorHAnsi" w:hAnsi="Arial" w:cs="Arial"/>
          <w:color w:val="000000"/>
          <w:position w:val="-4"/>
          <w:vertAlign w:val="subscript"/>
          <w:lang w:val="en-ZA"/>
        </w:rPr>
        <w:t xml:space="preserve"> </w:t>
      </w:r>
      <w:r w:rsidRPr="00625930">
        <w:rPr>
          <w:rFonts w:ascii="Arial" w:eastAsiaTheme="minorHAnsi" w:hAnsi="Arial" w:cs="Arial"/>
          <w:i/>
          <w:color w:val="000000"/>
          <w:lang w:val="en-ZA"/>
        </w:rPr>
        <w:t>N</w:t>
      </w:r>
      <w:r w:rsidRPr="00625930">
        <w:rPr>
          <w:rFonts w:ascii="Arial" w:eastAsiaTheme="minorHAnsi" w:hAnsi="Arial" w:cs="Arial"/>
          <w:i/>
          <w:color w:val="000000"/>
          <w:position w:val="-4"/>
          <w:vertAlign w:val="subscript"/>
          <w:lang w:val="en-ZA"/>
        </w:rPr>
        <w:t xml:space="preserve">c </w:t>
      </w:r>
      <w:r w:rsidRPr="00625930">
        <w:rPr>
          <w:rFonts w:ascii="Arial" w:eastAsiaTheme="minorHAnsi" w:hAnsi="Arial" w:cs="Arial"/>
          <w:color w:val="000000"/>
          <w:lang w:val="en-ZA"/>
        </w:rPr>
        <w:t xml:space="preserve">  to be averaged </w:t>
      </w:r>
      <w:r w:rsidRPr="00625930">
        <w:rPr>
          <w:rFonts w:ascii="Arial" w:hAnsi="Arial" w:cs="Arial"/>
          <w:lang w:val="en-ZA"/>
        </w:rPr>
        <w:t xml:space="preserve">over a six (6) month duration </w:t>
      </w:r>
    </w:p>
    <w:p w:rsidR="00AB083B" w:rsidRPr="00625930" w:rsidRDefault="000E4C6E" w:rsidP="00C8639E">
      <w:pPr>
        <w:pStyle w:val="ListParagraph"/>
        <w:numPr>
          <w:ilvl w:val="0"/>
          <w:numId w:val="38"/>
        </w:numPr>
        <w:spacing w:line="360" w:lineRule="auto"/>
        <w:jc w:val="both"/>
        <w:rPr>
          <w:rFonts w:ascii="Arial" w:hAnsi="Arial" w:cs="Arial"/>
          <w:lang w:val="en-ZA"/>
        </w:rPr>
      </w:pPr>
      <w:r w:rsidRPr="00625930">
        <w:rPr>
          <w:rFonts w:ascii="Arial" w:hAnsi="Arial" w:cs="Arial"/>
          <w:lang w:val="en-ZA"/>
        </w:rPr>
        <w:lastRenderedPageBreak/>
        <w:t>Planned inspections to be conducted once (1) in a six (6) month</w:t>
      </w:r>
      <w:r w:rsidR="00C33C02" w:rsidRPr="00625930">
        <w:rPr>
          <w:rFonts w:ascii="Arial" w:hAnsi="Arial" w:cs="Arial"/>
          <w:lang w:val="en-ZA"/>
        </w:rPr>
        <w:t>ly</w:t>
      </w:r>
      <w:r w:rsidRPr="00625930">
        <w:rPr>
          <w:rFonts w:ascii="Arial" w:hAnsi="Arial" w:cs="Arial"/>
          <w:lang w:val="en-ZA"/>
        </w:rPr>
        <w:t xml:space="preserve"> cycle to validate </w:t>
      </w:r>
      <w:r w:rsidR="00534FB3">
        <w:rPr>
          <w:rFonts w:ascii="Arial" w:hAnsi="Arial" w:cs="Arial"/>
          <w:i/>
          <w:lang w:val="en-ZA"/>
        </w:rPr>
        <w:t>Ta</w:t>
      </w:r>
      <w:r w:rsidRPr="00625930">
        <w:rPr>
          <w:rFonts w:ascii="Arial" w:hAnsi="Arial" w:cs="Arial"/>
          <w:lang w:val="en-ZA"/>
        </w:rPr>
        <w:t xml:space="preserve"> and </w:t>
      </w:r>
      <w:r w:rsidRPr="00625930">
        <w:rPr>
          <w:rFonts w:ascii="Arial" w:hAnsi="Arial" w:cs="Arial"/>
          <w:i/>
          <w:lang w:val="en-ZA"/>
        </w:rPr>
        <w:t>Pa</w:t>
      </w:r>
    </w:p>
    <w:p w:rsidR="00244EC1" w:rsidRDefault="00244EC1" w:rsidP="00C8639E">
      <w:pPr>
        <w:pStyle w:val="ListParagraph"/>
        <w:numPr>
          <w:ilvl w:val="0"/>
          <w:numId w:val="38"/>
        </w:numPr>
        <w:spacing w:line="360" w:lineRule="auto"/>
        <w:jc w:val="both"/>
        <w:rPr>
          <w:rFonts w:ascii="Arial" w:hAnsi="Arial" w:cs="Arial"/>
          <w:lang w:val="en-US"/>
        </w:rPr>
      </w:pPr>
      <w:r w:rsidRPr="00625930">
        <w:rPr>
          <w:rFonts w:ascii="Arial" w:hAnsi="Arial" w:cs="Arial"/>
          <w:lang w:val="en-US"/>
        </w:rPr>
        <w:t>The authorized official will submit to the Financial Services Department with all relevant data, to ensure that the permit holder is liable to be billed as per the prescribed tariff of charges for the discharge of industrial effluent.</w:t>
      </w:r>
    </w:p>
    <w:p w:rsidR="00BF78CB" w:rsidRPr="00625930" w:rsidRDefault="00BF78CB" w:rsidP="00C8639E">
      <w:pPr>
        <w:pStyle w:val="ListParagraph"/>
        <w:numPr>
          <w:ilvl w:val="0"/>
          <w:numId w:val="38"/>
        </w:numPr>
        <w:spacing w:line="360" w:lineRule="auto"/>
        <w:jc w:val="both"/>
        <w:rPr>
          <w:rFonts w:ascii="Arial" w:hAnsi="Arial" w:cs="Arial"/>
          <w:lang w:val="en-US"/>
        </w:rPr>
      </w:pPr>
      <w:r>
        <w:rPr>
          <w:rFonts w:ascii="Arial" w:hAnsi="Arial" w:cs="Arial"/>
          <w:lang w:val="en-US"/>
        </w:rPr>
        <w:t xml:space="preserve">The data in (e) above will be provided within a six (6) months cycle for review. </w:t>
      </w:r>
    </w:p>
    <w:p w:rsidR="00975016" w:rsidRDefault="00975016" w:rsidP="00975016">
      <w:pPr>
        <w:rPr>
          <w:lang w:val="en-ZA"/>
        </w:rPr>
      </w:pPr>
    </w:p>
    <w:p w:rsidR="004D0F79" w:rsidRPr="00E26968" w:rsidRDefault="004D0F79" w:rsidP="00975016">
      <w:pPr>
        <w:rPr>
          <w:lang w:val="en-ZA"/>
        </w:rPr>
      </w:pPr>
    </w:p>
    <w:p w:rsidR="00C33C02" w:rsidRPr="00975016" w:rsidRDefault="00C33C02" w:rsidP="00975016">
      <w:pPr>
        <w:pStyle w:val="Heading2"/>
        <w:numPr>
          <w:ilvl w:val="2"/>
          <w:numId w:val="25"/>
        </w:numPr>
        <w:tabs>
          <w:tab w:val="left" w:pos="851"/>
        </w:tabs>
        <w:spacing w:before="0" w:line="360" w:lineRule="auto"/>
        <w:ind w:left="851" w:hanging="851"/>
        <w:jc w:val="both"/>
        <w:rPr>
          <w:rFonts w:ascii="Arial" w:hAnsi="Arial" w:cs="Arial"/>
          <w:b/>
          <w:color w:val="000000" w:themeColor="text1"/>
          <w:sz w:val="24"/>
          <w:szCs w:val="24"/>
          <w:lang w:val="en-ZA"/>
        </w:rPr>
      </w:pPr>
      <w:bookmarkStart w:id="16" w:name="_Toc478081577"/>
      <w:r w:rsidRPr="00975016">
        <w:rPr>
          <w:rFonts w:ascii="Arial" w:hAnsi="Arial" w:cs="Arial"/>
          <w:b/>
          <w:color w:val="000000" w:themeColor="text1"/>
          <w:sz w:val="24"/>
          <w:szCs w:val="24"/>
          <w:lang w:val="en-ZA"/>
        </w:rPr>
        <w:t>Industrial Effluent Discharge Formula (Schedule C Authorisations – Sea Outfall)</w:t>
      </w:r>
      <w:bookmarkEnd w:id="16"/>
    </w:p>
    <w:p w:rsidR="00C33C02" w:rsidRPr="00625930" w:rsidRDefault="00C33C02" w:rsidP="00C8639E">
      <w:pPr>
        <w:spacing w:line="360" w:lineRule="auto"/>
        <w:jc w:val="both"/>
        <w:rPr>
          <w:rFonts w:ascii="Arial" w:hAnsi="Arial" w:cs="Arial"/>
          <w:bCs/>
          <w:lang w:val="en-ZA"/>
        </w:rPr>
      </w:pPr>
    </w:p>
    <w:p w:rsidR="00C33C02" w:rsidRPr="00625930" w:rsidRDefault="00C33C02" w:rsidP="00C8639E">
      <w:pPr>
        <w:spacing w:line="360" w:lineRule="auto"/>
        <w:jc w:val="both"/>
        <w:rPr>
          <w:rFonts w:ascii="Arial" w:hAnsi="Arial" w:cs="Arial"/>
          <w:bCs/>
          <w:lang w:val="en-ZA"/>
        </w:rPr>
      </w:pPr>
      <w:r w:rsidRPr="00625930">
        <w:rPr>
          <w:rFonts w:ascii="Arial" w:hAnsi="Arial" w:cs="Arial"/>
          <w:bCs/>
          <w:lang w:val="en-ZA"/>
        </w:rPr>
        <w:t xml:space="preserve">The additional industrial effluent charge for the disposal of high-strength sewage shall be determined in accordance with the following formula: </w:t>
      </w:r>
    </w:p>
    <w:p w:rsidR="00C33C02" w:rsidRPr="00625930" w:rsidRDefault="00C33C02" w:rsidP="00C8639E">
      <w:pPr>
        <w:spacing w:line="360" w:lineRule="auto"/>
        <w:jc w:val="both"/>
        <w:rPr>
          <w:rFonts w:ascii="Arial" w:hAnsi="Arial" w:cs="Arial"/>
          <w:bCs/>
          <w:lang w:val="en-ZA"/>
        </w:rPr>
      </w:pPr>
    </w:p>
    <w:p w:rsidR="00C33C02" w:rsidRPr="00625930" w:rsidRDefault="00C33C02" w:rsidP="00C8639E">
      <w:pPr>
        <w:spacing w:line="360" w:lineRule="auto"/>
        <w:jc w:val="both"/>
        <w:rPr>
          <w:rFonts w:ascii="Arial" w:hAnsi="Arial" w:cs="Arial"/>
          <w:bCs/>
          <w:i/>
          <w:lang w:val="en-ZA"/>
        </w:rPr>
      </w:pPr>
      <m:oMathPara>
        <m:oMath>
          <m:r>
            <w:rPr>
              <w:rFonts w:ascii="Cambria Math" w:hAnsi="Cambria Math" w:cs="Arial"/>
              <w:color w:val="000000"/>
            </w:rPr>
            <m:t xml:space="preserve">Tc=Qct </m:t>
          </m:r>
          <m:d>
            <m:dPr>
              <m:begChr m:val=""/>
              <m:endChr m:val=""/>
              <m:ctrlPr>
                <w:rPr>
                  <w:rFonts w:ascii="Cambria Math" w:hAnsi="Cambria Math" w:cs="Arial"/>
                  <w:i/>
                  <w:color w:val="000000"/>
                </w:rPr>
              </m:ctrlPr>
            </m:dPr>
            <m:e>
              <m:d>
                <m:dPr>
                  <m:begChr m:val="{"/>
                  <m:endChr m:val="}"/>
                  <m:ctrlPr>
                    <w:rPr>
                      <w:rFonts w:ascii="Cambria Math" w:hAnsi="Cambria Math" w:cs="Arial"/>
                      <w:i/>
                      <w:color w:val="000000"/>
                    </w:rPr>
                  </m:ctrlPr>
                </m:dPr>
                <m:e>
                  <m:eqArr>
                    <m:eqArrPr>
                      <m:ctrlPr>
                        <w:rPr>
                          <w:rFonts w:ascii="Cambria Math" w:hAnsi="Cambria Math" w:cs="Arial"/>
                          <w:i/>
                          <w:color w:val="000000"/>
                        </w:rPr>
                      </m:ctrlPr>
                    </m:eqArrPr>
                    <m:e/>
                    <m:e>
                      <m:r>
                        <w:rPr>
                          <w:rFonts w:ascii="Cambria Math" w:hAnsi="Cambria Math" w:cs="Arial"/>
                          <w:color w:val="000000"/>
                        </w:rPr>
                        <m:t>0.6</m:t>
                      </m:r>
                      <m:d>
                        <m:dPr>
                          <m:ctrlPr>
                            <w:rPr>
                              <w:rFonts w:ascii="Cambria Math" w:hAnsi="Cambria Math" w:cs="Arial"/>
                              <w:i/>
                              <w:color w:val="000000"/>
                            </w:rPr>
                          </m:ctrlPr>
                        </m:dPr>
                        <m:e>
                          <m:f>
                            <m:fPr>
                              <m:ctrlPr>
                                <w:rPr>
                                  <w:rFonts w:ascii="Cambria Math" w:hAnsi="Cambria Math" w:cs="Arial"/>
                                  <w:i/>
                                  <w:color w:val="000000"/>
                                </w:rPr>
                              </m:ctrlPr>
                            </m:fPr>
                            <m:num>
                              <m:r>
                                <w:rPr>
                                  <w:rFonts w:ascii="Cambria Math" w:hAnsi="Cambria Math" w:cs="Arial"/>
                                  <w:color w:val="000000"/>
                                </w:rPr>
                                <m:t>COD</m:t>
                              </m:r>
                              <m:r>
                                <w:rPr>
                                  <w:rFonts w:ascii="Cambria Math" w:hAnsi="Cambria Math" w:cs="Arial"/>
                                  <w:color w:val="000000"/>
                                  <w:position w:val="-4"/>
                                  <w:vertAlign w:val="subscript"/>
                                </w:rPr>
                                <m:t>c</m:t>
                              </m:r>
                              <m:r>
                                <w:rPr>
                                  <w:rFonts w:ascii="Cambria Math" w:hAnsi="Cambria Math" w:cs="Arial"/>
                                  <w:color w:val="000000"/>
                                </w:rPr>
                                <m:t>-COD</m:t>
                              </m:r>
                              <m:r>
                                <w:rPr>
                                  <w:rFonts w:ascii="Cambria Math" w:hAnsi="Cambria Math" w:cs="Arial"/>
                                  <w:color w:val="000000"/>
                                  <w:position w:val="-4"/>
                                  <w:vertAlign w:val="subscript"/>
                                </w:rPr>
                                <m:t>d</m:t>
                              </m:r>
                            </m:num>
                            <m:den>
                              <m:r>
                                <w:rPr>
                                  <w:rFonts w:ascii="Cambria Math" w:hAnsi="Cambria Math" w:cs="Arial"/>
                                  <w:color w:val="000000"/>
                                </w:rPr>
                                <m:t>COD</m:t>
                              </m:r>
                              <m:r>
                                <w:rPr>
                                  <w:rFonts w:ascii="Cambria Math" w:hAnsi="Cambria Math" w:cs="Arial"/>
                                  <w:color w:val="000000"/>
                                  <w:position w:val="-4"/>
                                  <w:vertAlign w:val="subscript"/>
                                </w:rPr>
                                <m:t>d</m:t>
                              </m:r>
                            </m:den>
                          </m:f>
                        </m:e>
                      </m:d>
                      <m:r>
                        <w:rPr>
                          <w:rFonts w:ascii="Cambria Math" w:hAnsi="Cambria Math" w:cs="Arial"/>
                          <w:color w:val="000000"/>
                        </w:rPr>
                        <m:t xml:space="preserve">+0.4 </m:t>
                      </m:r>
                      <m:d>
                        <m:dPr>
                          <m:ctrlPr>
                            <w:rPr>
                              <w:rFonts w:ascii="Cambria Math" w:hAnsi="Cambria Math" w:cs="Arial"/>
                              <w:i/>
                              <w:color w:val="000000"/>
                            </w:rPr>
                          </m:ctrlPr>
                        </m:dPr>
                        <m:e>
                          <m:f>
                            <m:fPr>
                              <m:ctrlPr>
                                <w:rPr>
                                  <w:rFonts w:ascii="Cambria Math" w:hAnsi="Cambria Math" w:cs="Arial"/>
                                  <w:i/>
                                  <w:color w:val="000000"/>
                                </w:rPr>
                              </m:ctrlPr>
                            </m:fPr>
                            <m:num>
                              <m:r>
                                <w:rPr>
                                  <w:rFonts w:ascii="Cambria Math" w:hAnsi="Cambria Math" w:cs="Arial"/>
                                  <w:color w:val="000000"/>
                                </w:rPr>
                                <m:t>SS</m:t>
                              </m:r>
                              <m:r>
                                <w:rPr>
                                  <w:rFonts w:ascii="Cambria Math" w:hAnsi="Cambria Math" w:cs="Arial"/>
                                  <w:color w:val="000000"/>
                                  <w:position w:val="-4"/>
                                  <w:vertAlign w:val="subscript"/>
                                </w:rPr>
                                <m:t>c</m:t>
                              </m:r>
                              <m:r>
                                <w:rPr>
                                  <w:rFonts w:ascii="Cambria Math" w:hAnsi="Cambria Math" w:cs="Arial"/>
                                  <w:color w:val="000000"/>
                                </w:rPr>
                                <m:t>-SS</m:t>
                              </m:r>
                              <m:r>
                                <w:rPr>
                                  <w:rFonts w:ascii="Cambria Math" w:hAnsi="Cambria Math" w:cs="Arial"/>
                                  <w:color w:val="000000"/>
                                  <w:position w:val="-4"/>
                                  <w:vertAlign w:val="subscript"/>
                                </w:rPr>
                                <m:t>d</m:t>
                              </m:r>
                            </m:num>
                            <m:den>
                              <m:r>
                                <w:rPr>
                                  <w:rFonts w:ascii="Cambria Math" w:hAnsi="Cambria Math" w:cs="Arial"/>
                                  <w:color w:val="000000"/>
                                </w:rPr>
                                <m:t>SS</m:t>
                              </m:r>
                              <m:r>
                                <w:rPr>
                                  <w:rFonts w:ascii="Cambria Math" w:hAnsi="Cambria Math" w:cs="Arial"/>
                                  <w:color w:val="000000"/>
                                  <w:position w:val="-4"/>
                                  <w:vertAlign w:val="subscript"/>
                                </w:rPr>
                                <m:t>d</m:t>
                              </m:r>
                            </m:den>
                          </m:f>
                        </m:e>
                      </m:d>
                    </m:e>
                    <m:e/>
                  </m:eqArr>
                </m:e>
              </m:d>
              <m:r>
                <w:rPr>
                  <w:rFonts w:ascii="Cambria Math" w:hAnsi="Cambria Math" w:cs="Arial"/>
                  <w:color w:val="000000"/>
                </w:rPr>
                <m:t xml:space="preserve"> </m:t>
              </m:r>
            </m:e>
          </m:d>
        </m:oMath>
      </m:oMathPara>
    </w:p>
    <w:p w:rsidR="00971136" w:rsidRPr="00625930" w:rsidRDefault="00971136" w:rsidP="00C8639E">
      <w:pPr>
        <w:spacing w:line="360" w:lineRule="auto"/>
        <w:jc w:val="both"/>
        <w:rPr>
          <w:rFonts w:ascii="Arial" w:hAnsi="Arial" w:cs="Arial"/>
          <w:b/>
          <w:bCs/>
          <w:lang w:val="en-US"/>
        </w:rPr>
      </w:pPr>
    </w:p>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color w:val="000000"/>
          <w:lang w:val="en-ZA"/>
        </w:rPr>
        <w:t>Where:</w:t>
      </w:r>
    </w:p>
    <w:tbl>
      <w:tblPr>
        <w:tblStyle w:val="TableGrid"/>
        <w:tblW w:w="90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357"/>
        <w:gridCol w:w="7850"/>
      </w:tblGrid>
      <w:tr w:rsidR="00C33C02" w:rsidRPr="00625930" w:rsidTr="00905F07">
        <w:tc>
          <w:tcPr>
            <w:tcW w:w="839"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i/>
                <w:color w:val="000000"/>
                <w:lang w:val="en-ZA"/>
              </w:rPr>
              <w:t>T</w:t>
            </w:r>
            <w:r w:rsidRPr="00625930">
              <w:rPr>
                <w:rFonts w:ascii="Arial" w:eastAsiaTheme="minorHAnsi" w:hAnsi="Arial" w:cs="Arial"/>
                <w:i/>
                <w:color w:val="000000"/>
                <w:position w:val="-4"/>
                <w:vertAlign w:val="subscript"/>
                <w:lang w:val="en-ZA"/>
              </w:rPr>
              <w:t>c</w:t>
            </w:r>
          </w:p>
        </w:tc>
        <w:tc>
          <w:tcPr>
            <w:tcW w:w="357" w:type="dxa"/>
            <w:vAlign w:val="center"/>
          </w:tcPr>
          <w:p w:rsidR="00C33C02" w:rsidRPr="00625930" w:rsidRDefault="00C33C02"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color w:val="000000"/>
                <w:lang w:val="en-ZA"/>
              </w:rPr>
              <w:t>extraordinary treatment cost to consumer</w:t>
            </w:r>
          </w:p>
        </w:tc>
      </w:tr>
      <w:tr w:rsidR="00C33C02" w:rsidRPr="00625930" w:rsidTr="00905F07">
        <w:tc>
          <w:tcPr>
            <w:tcW w:w="839"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i/>
                <w:color w:val="000000"/>
                <w:lang w:val="en-ZA"/>
              </w:rPr>
              <w:t>Qc</w:t>
            </w:r>
          </w:p>
        </w:tc>
        <w:tc>
          <w:tcPr>
            <w:tcW w:w="357" w:type="dxa"/>
            <w:vAlign w:val="center"/>
          </w:tcPr>
          <w:p w:rsidR="00C33C02" w:rsidRPr="00625930" w:rsidRDefault="00C33C02"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color w:val="000000"/>
                <w:lang w:val="en-ZA"/>
              </w:rPr>
              <w:t>wastewater volume discharged by consumer in kilolitres</w:t>
            </w:r>
          </w:p>
        </w:tc>
      </w:tr>
      <w:tr w:rsidR="00C33C02" w:rsidRPr="00625930" w:rsidTr="00905F07">
        <w:tc>
          <w:tcPr>
            <w:tcW w:w="839"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i/>
                <w:color w:val="000000"/>
                <w:lang w:val="en-ZA"/>
              </w:rPr>
              <w:t xml:space="preserve">t  </w:t>
            </w:r>
            <w:r w:rsidRPr="00625930">
              <w:rPr>
                <w:rFonts w:ascii="Arial" w:eastAsiaTheme="minorHAnsi" w:hAnsi="Arial" w:cs="Arial"/>
                <w:color w:val="000000"/>
                <w:lang w:val="en-ZA"/>
              </w:rPr>
              <w:t xml:space="preserve">   </w:t>
            </w:r>
          </w:p>
        </w:tc>
        <w:tc>
          <w:tcPr>
            <w:tcW w:w="357" w:type="dxa"/>
            <w:vAlign w:val="center"/>
          </w:tcPr>
          <w:p w:rsidR="00C33C02" w:rsidRPr="00625930" w:rsidRDefault="00C33C02"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color w:val="000000"/>
                <w:lang w:val="en-ZA"/>
              </w:rPr>
              <w:t>unit treatment cost of waste water in rand per kilolitre</w:t>
            </w:r>
          </w:p>
        </w:tc>
      </w:tr>
      <w:tr w:rsidR="00C33C02" w:rsidRPr="00625930" w:rsidTr="00905F07">
        <w:tc>
          <w:tcPr>
            <w:tcW w:w="839"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i/>
                <w:color w:val="000000"/>
                <w:lang w:val="en-ZA"/>
              </w:rPr>
              <w:t>COD</w:t>
            </w:r>
            <w:r w:rsidRPr="00625930">
              <w:rPr>
                <w:rFonts w:ascii="Arial" w:eastAsiaTheme="minorHAnsi" w:hAnsi="Arial" w:cs="Arial"/>
                <w:i/>
                <w:color w:val="000000"/>
                <w:position w:val="-4"/>
                <w:vertAlign w:val="subscript"/>
                <w:lang w:val="en-ZA"/>
              </w:rPr>
              <w:t>c</w:t>
            </w:r>
            <w:r w:rsidRPr="00625930">
              <w:rPr>
                <w:rFonts w:ascii="Arial" w:eastAsiaTheme="minorHAnsi" w:hAnsi="Arial" w:cs="Arial"/>
                <w:color w:val="000000"/>
                <w:position w:val="-4"/>
                <w:vertAlign w:val="subscript"/>
                <w:lang w:val="en-ZA"/>
              </w:rPr>
              <w:t xml:space="preserve">      </w:t>
            </w:r>
          </w:p>
        </w:tc>
        <w:tc>
          <w:tcPr>
            <w:tcW w:w="357" w:type="dxa"/>
            <w:vAlign w:val="center"/>
          </w:tcPr>
          <w:p w:rsidR="00C33C02" w:rsidRPr="00625930" w:rsidRDefault="00C33C02"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C33C02" w:rsidRPr="00625930" w:rsidRDefault="00C33C02" w:rsidP="00C8639E">
            <w:pPr>
              <w:autoSpaceDE w:val="0"/>
              <w:autoSpaceDN w:val="0"/>
              <w:adjustRightInd w:val="0"/>
              <w:spacing w:line="360" w:lineRule="auto"/>
              <w:jc w:val="both"/>
              <w:rPr>
                <w:rFonts w:ascii="Arial" w:eastAsiaTheme="minorHAnsi" w:hAnsi="Arial" w:cs="Arial"/>
                <w:color w:val="000000"/>
                <w:lang w:val="en-ZA"/>
              </w:rPr>
            </w:pPr>
            <w:r w:rsidRPr="00625930">
              <w:rPr>
                <w:rFonts w:ascii="Arial" w:eastAsiaTheme="minorHAnsi" w:hAnsi="Arial" w:cs="Arial"/>
                <w:color w:val="000000"/>
                <w:lang w:val="en-ZA"/>
              </w:rPr>
              <w:t xml:space="preserve">total chemical oxygen demand (COD) of waste water discharged by consumer in milligrams per litre and is inclusive of both the biodegradable and non-biodegradable portion of the COD </w:t>
            </w:r>
          </w:p>
        </w:tc>
      </w:tr>
      <w:tr w:rsidR="00C33C02" w:rsidRPr="00625930" w:rsidTr="00905F07">
        <w:tc>
          <w:tcPr>
            <w:tcW w:w="839"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i/>
                <w:color w:val="000000"/>
                <w:lang w:val="en-ZA"/>
              </w:rPr>
              <w:t>COD</w:t>
            </w:r>
            <w:r w:rsidRPr="00625930">
              <w:rPr>
                <w:rFonts w:ascii="Arial" w:eastAsiaTheme="minorHAnsi" w:hAnsi="Arial" w:cs="Arial"/>
                <w:i/>
                <w:color w:val="000000"/>
                <w:position w:val="-4"/>
                <w:vertAlign w:val="subscript"/>
                <w:lang w:val="en-ZA"/>
              </w:rPr>
              <w:t xml:space="preserve">d </w:t>
            </w:r>
            <w:r w:rsidRPr="00625930">
              <w:rPr>
                <w:rFonts w:ascii="Arial" w:eastAsiaTheme="minorHAnsi" w:hAnsi="Arial" w:cs="Arial"/>
                <w:color w:val="000000"/>
                <w:lang w:val="en-ZA"/>
              </w:rPr>
              <w:t xml:space="preserve">    </w:t>
            </w:r>
          </w:p>
        </w:tc>
        <w:tc>
          <w:tcPr>
            <w:tcW w:w="357" w:type="dxa"/>
            <w:vAlign w:val="center"/>
          </w:tcPr>
          <w:p w:rsidR="00C33C02" w:rsidRPr="00625930" w:rsidRDefault="00C33C02"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color w:val="000000"/>
                <w:lang w:val="en-ZA"/>
              </w:rPr>
              <w:t>total COD of domestic waste water in milligrams per litre</w:t>
            </w:r>
          </w:p>
        </w:tc>
      </w:tr>
      <w:tr w:rsidR="00C33C02" w:rsidRPr="00625930" w:rsidTr="00905F07">
        <w:tc>
          <w:tcPr>
            <w:tcW w:w="839"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i/>
                <w:color w:val="000000"/>
                <w:lang w:val="en-ZA"/>
              </w:rPr>
              <w:t>SS</w:t>
            </w:r>
            <w:r w:rsidRPr="00625930">
              <w:rPr>
                <w:rFonts w:ascii="Arial" w:eastAsiaTheme="minorHAnsi" w:hAnsi="Arial" w:cs="Arial"/>
                <w:i/>
                <w:color w:val="000000"/>
                <w:position w:val="-4"/>
                <w:vertAlign w:val="subscript"/>
                <w:lang w:val="en-ZA"/>
              </w:rPr>
              <w:t xml:space="preserve">c  </w:t>
            </w:r>
            <w:r w:rsidRPr="00625930">
              <w:rPr>
                <w:rFonts w:ascii="Arial" w:eastAsiaTheme="minorHAnsi" w:hAnsi="Arial" w:cs="Arial"/>
                <w:color w:val="000000"/>
                <w:position w:val="-4"/>
                <w:vertAlign w:val="subscript"/>
                <w:lang w:val="en-ZA"/>
              </w:rPr>
              <w:t xml:space="preserve"> </w:t>
            </w:r>
          </w:p>
        </w:tc>
        <w:tc>
          <w:tcPr>
            <w:tcW w:w="357" w:type="dxa"/>
            <w:vAlign w:val="center"/>
          </w:tcPr>
          <w:p w:rsidR="00C33C02" w:rsidRPr="00625930" w:rsidRDefault="00C33C02"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color w:val="000000"/>
                <w:lang w:val="en-ZA"/>
              </w:rPr>
              <w:t>Settleable Solids concentration of waste water discharged by consumer in millilitres per litre</w:t>
            </w:r>
          </w:p>
        </w:tc>
      </w:tr>
      <w:tr w:rsidR="00C33C02" w:rsidRPr="00625930" w:rsidTr="00905F07">
        <w:tc>
          <w:tcPr>
            <w:tcW w:w="839"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i/>
                <w:color w:val="000000"/>
                <w:lang w:val="en-ZA"/>
              </w:rPr>
              <w:t>SS</w:t>
            </w:r>
            <w:r w:rsidRPr="00625930">
              <w:rPr>
                <w:rFonts w:ascii="Arial" w:eastAsiaTheme="minorHAnsi" w:hAnsi="Arial" w:cs="Arial"/>
                <w:i/>
                <w:color w:val="000000"/>
                <w:position w:val="-4"/>
                <w:vertAlign w:val="subscript"/>
                <w:lang w:val="en-ZA"/>
              </w:rPr>
              <w:t xml:space="preserve">d </w:t>
            </w:r>
            <w:r w:rsidRPr="00625930">
              <w:rPr>
                <w:rFonts w:ascii="Arial" w:eastAsiaTheme="minorHAnsi" w:hAnsi="Arial" w:cs="Arial"/>
                <w:color w:val="000000"/>
                <w:position w:val="-4"/>
                <w:vertAlign w:val="subscript"/>
                <w:lang w:val="en-ZA"/>
              </w:rPr>
              <w:tab/>
            </w:r>
          </w:p>
        </w:tc>
        <w:tc>
          <w:tcPr>
            <w:tcW w:w="357" w:type="dxa"/>
            <w:vAlign w:val="center"/>
          </w:tcPr>
          <w:p w:rsidR="00C33C02" w:rsidRPr="00625930" w:rsidRDefault="00C33C02"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C33C02" w:rsidRPr="00625930" w:rsidRDefault="00C33C02" w:rsidP="00C8639E">
            <w:pPr>
              <w:autoSpaceDE w:val="0"/>
              <w:autoSpaceDN w:val="0"/>
              <w:adjustRightInd w:val="0"/>
              <w:spacing w:line="360" w:lineRule="auto"/>
              <w:jc w:val="both"/>
              <w:rPr>
                <w:rFonts w:ascii="Arial" w:eastAsiaTheme="minorHAnsi" w:hAnsi="Arial" w:cs="Arial"/>
                <w:color w:val="000000"/>
                <w:lang w:val="en-ZA"/>
              </w:rPr>
            </w:pPr>
            <w:r w:rsidRPr="00625930">
              <w:rPr>
                <w:rFonts w:ascii="Arial" w:eastAsiaTheme="minorHAnsi" w:hAnsi="Arial" w:cs="Arial"/>
                <w:color w:val="000000"/>
                <w:lang w:val="en-ZA"/>
              </w:rPr>
              <w:t xml:space="preserve">Settleable Solids concentration of domestic waste water in millilitres per litre of              </w:t>
            </w:r>
          </w:p>
        </w:tc>
      </w:tr>
    </w:tbl>
    <w:p w:rsidR="00C33C02" w:rsidRPr="00625930" w:rsidRDefault="00C33C02" w:rsidP="00C8639E">
      <w:pPr>
        <w:spacing w:line="360" w:lineRule="auto"/>
        <w:jc w:val="both"/>
        <w:rPr>
          <w:rFonts w:ascii="Arial" w:hAnsi="Arial" w:cs="Arial"/>
          <w:b/>
          <w:bCs/>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tblGrid>
      <w:tr w:rsidR="00C33C02" w:rsidRPr="00625930" w:rsidTr="00905F07">
        <w:tc>
          <w:tcPr>
            <w:tcW w:w="2093" w:type="dxa"/>
          </w:tcPr>
          <w:p w:rsidR="00C33C02" w:rsidRPr="00625930" w:rsidRDefault="00C33C02" w:rsidP="00C8639E">
            <w:pPr>
              <w:spacing w:line="360" w:lineRule="auto"/>
              <w:jc w:val="both"/>
              <w:rPr>
                <w:rFonts w:ascii="Arial" w:hAnsi="Arial" w:cs="Arial"/>
                <w:b/>
                <w:bCs/>
                <w:lang w:val="en-US"/>
              </w:rPr>
            </w:pPr>
            <w:r w:rsidRPr="00625930">
              <w:rPr>
                <w:rFonts w:ascii="Arial" w:hAnsi="Arial" w:cs="Arial"/>
                <w:b/>
                <w:bCs/>
                <w:lang w:val="en-ZA"/>
              </w:rPr>
              <w:t>Constituent</w:t>
            </w:r>
          </w:p>
        </w:tc>
        <w:tc>
          <w:tcPr>
            <w:tcW w:w="2835" w:type="dxa"/>
          </w:tcPr>
          <w:p w:rsidR="00C33C02" w:rsidRPr="00625930" w:rsidRDefault="00C33C02" w:rsidP="00C8639E">
            <w:pPr>
              <w:spacing w:line="360" w:lineRule="auto"/>
              <w:jc w:val="both"/>
              <w:rPr>
                <w:rFonts w:ascii="Arial" w:hAnsi="Arial" w:cs="Arial"/>
                <w:b/>
                <w:bCs/>
                <w:lang w:val="en-US"/>
              </w:rPr>
            </w:pPr>
            <w:r w:rsidRPr="00625930">
              <w:rPr>
                <w:rFonts w:ascii="Arial" w:hAnsi="Arial" w:cs="Arial"/>
                <w:b/>
                <w:bCs/>
                <w:lang w:val="en-ZA"/>
              </w:rPr>
              <w:t>Value</w:t>
            </w:r>
          </w:p>
        </w:tc>
      </w:tr>
      <w:tr w:rsidR="00C33C02" w:rsidRPr="00625930" w:rsidTr="00905F07">
        <w:tc>
          <w:tcPr>
            <w:tcW w:w="2093" w:type="dxa"/>
            <w:vAlign w:val="center"/>
          </w:tcPr>
          <w:p w:rsidR="00C33C02" w:rsidRPr="00625930" w:rsidRDefault="00C33C02" w:rsidP="00C8639E">
            <w:pPr>
              <w:spacing w:line="360" w:lineRule="auto"/>
              <w:jc w:val="both"/>
              <w:rPr>
                <w:rFonts w:ascii="Arial" w:hAnsi="Arial" w:cs="Arial"/>
                <w:bCs/>
                <w:i/>
                <w:lang w:val="en-ZA"/>
              </w:rPr>
            </w:pPr>
            <w:r w:rsidRPr="00625930">
              <w:rPr>
                <w:rFonts w:ascii="Arial" w:hAnsi="Arial" w:cs="Arial"/>
                <w:bCs/>
                <w:i/>
                <w:lang w:val="en-ZA"/>
              </w:rPr>
              <w:t>COD</w:t>
            </w:r>
            <w:r w:rsidRPr="00625930">
              <w:rPr>
                <w:rFonts w:ascii="Arial" w:hAnsi="Arial" w:cs="Arial"/>
                <w:bCs/>
                <w:i/>
                <w:vertAlign w:val="subscript"/>
                <w:lang w:val="en-ZA"/>
              </w:rPr>
              <w:t xml:space="preserve">d </w:t>
            </w:r>
          </w:p>
        </w:tc>
        <w:tc>
          <w:tcPr>
            <w:tcW w:w="2835" w:type="dxa"/>
            <w:vAlign w:val="center"/>
          </w:tcPr>
          <w:p w:rsidR="00C33C02" w:rsidRPr="00625930" w:rsidRDefault="00C33C02" w:rsidP="00C8639E">
            <w:pPr>
              <w:spacing w:line="360" w:lineRule="auto"/>
              <w:jc w:val="both"/>
              <w:rPr>
                <w:rFonts w:ascii="Arial" w:hAnsi="Arial" w:cs="Arial"/>
                <w:bCs/>
                <w:lang w:val="en-ZA"/>
              </w:rPr>
            </w:pPr>
            <w:r w:rsidRPr="00625930">
              <w:rPr>
                <w:rFonts w:ascii="Arial" w:hAnsi="Arial" w:cs="Arial"/>
                <w:bCs/>
                <w:lang w:val="en-ZA"/>
              </w:rPr>
              <w:t>600mg/ ℓ</w:t>
            </w:r>
          </w:p>
        </w:tc>
      </w:tr>
      <w:tr w:rsidR="00C33C02" w:rsidRPr="00625930" w:rsidTr="00905F07">
        <w:tc>
          <w:tcPr>
            <w:tcW w:w="2093" w:type="dxa"/>
            <w:vAlign w:val="center"/>
          </w:tcPr>
          <w:p w:rsidR="00C33C02" w:rsidRPr="00625930" w:rsidRDefault="008D2A3A" w:rsidP="00C8639E">
            <w:pPr>
              <w:spacing w:line="360" w:lineRule="auto"/>
              <w:jc w:val="both"/>
              <w:rPr>
                <w:rFonts w:ascii="Arial" w:hAnsi="Arial" w:cs="Arial"/>
                <w:bCs/>
                <w:i/>
                <w:lang w:val="en-ZA"/>
              </w:rPr>
            </w:pPr>
            <w:r w:rsidRPr="00625930">
              <w:rPr>
                <w:rFonts w:ascii="Arial" w:hAnsi="Arial" w:cs="Arial"/>
                <w:bCs/>
                <w:i/>
                <w:lang w:val="en-ZA"/>
              </w:rPr>
              <w:t>SS</w:t>
            </w:r>
            <w:r w:rsidR="00C33C02" w:rsidRPr="00625930">
              <w:rPr>
                <w:rFonts w:ascii="Arial" w:hAnsi="Arial" w:cs="Arial"/>
                <w:bCs/>
                <w:i/>
                <w:vertAlign w:val="subscript"/>
                <w:lang w:val="en-ZA"/>
              </w:rPr>
              <w:t xml:space="preserve">d </w:t>
            </w:r>
          </w:p>
        </w:tc>
        <w:tc>
          <w:tcPr>
            <w:tcW w:w="2835" w:type="dxa"/>
            <w:vAlign w:val="center"/>
          </w:tcPr>
          <w:p w:rsidR="00C33C02" w:rsidRPr="00625930" w:rsidRDefault="00C33C02" w:rsidP="00C8639E">
            <w:pPr>
              <w:spacing w:line="360" w:lineRule="auto"/>
              <w:jc w:val="both"/>
              <w:rPr>
                <w:rFonts w:ascii="Arial" w:hAnsi="Arial" w:cs="Arial"/>
                <w:bCs/>
                <w:highlight w:val="yellow"/>
                <w:lang w:val="en-ZA"/>
              </w:rPr>
            </w:pPr>
            <w:r w:rsidRPr="00FD6E76">
              <w:rPr>
                <w:rFonts w:ascii="Arial" w:hAnsi="Arial" w:cs="Arial"/>
                <w:bCs/>
                <w:lang w:val="en-ZA"/>
              </w:rPr>
              <w:t>10</w:t>
            </w:r>
            <w:r w:rsidR="008D2A3A" w:rsidRPr="00FD6E76">
              <w:rPr>
                <w:rFonts w:ascii="Arial" w:hAnsi="Arial" w:cs="Arial"/>
                <w:bCs/>
                <w:lang w:val="en-ZA"/>
              </w:rPr>
              <w:t>ml</w:t>
            </w:r>
            <w:r w:rsidRPr="00FD6E76">
              <w:rPr>
                <w:rFonts w:ascii="Arial" w:hAnsi="Arial" w:cs="Arial"/>
                <w:bCs/>
                <w:lang w:val="en-ZA"/>
              </w:rPr>
              <w:t>/ℓ</w:t>
            </w:r>
            <w:r w:rsidR="00201DA8" w:rsidRPr="00FD6E76">
              <w:rPr>
                <w:rFonts w:ascii="Arial" w:hAnsi="Arial" w:cs="Arial"/>
                <w:bCs/>
                <w:lang w:val="en-ZA"/>
              </w:rPr>
              <w:t xml:space="preserve"> </w:t>
            </w:r>
            <w:r w:rsidRPr="00FD6E76">
              <w:rPr>
                <w:rFonts w:ascii="Arial" w:hAnsi="Arial" w:cs="Arial"/>
                <w:bCs/>
                <w:lang w:val="en-ZA"/>
              </w:rPr>
              <w:t xml:space="preserve"> </w:t>
            </w:r>
          </w:p>
        </w:tc>
      </w:tr>
    </w:tbl>
    <w:p w:rsidR="00C33C02" w:rsidRPr="00625930" w:rsidRDefault="00C33C02" w:rsidP="00E00E44">
      <w:pPr>
        <w:pStyle w:val="ListParagraph"/>
        <w:numPr>
          <w:ilvl w:val="0"/>
          <w:numId w:val="43"/>
        </w:numPr>
        <w:spacing w:line="360" w:lineRule="auto"/>
        <w:jc w:val="both"/>
        <w:rPr>
          <w:rFonts w:ascii="Arial" w:hAnsi="Arial" w:cs="Arial"/>
          <w:lang w:val="en-US"/>
        </w:rPr>
      </w:pPr>
      <w:r w:rsidRPr="00625930">
        <w:rPr>
          <w:rFonts w:ascii="Arial" w:hAnsi="Arial" w:cs="Arial"/>
          <w:lang w:val="en-US"/>
        </w:rPr>
        <w:lastRenderedPageBreak/>
        <w:t>Wastewater volume discharged (</w:t>
      </w:r>
      <w:r w:rsidRPr="00625930">
        <w:rPr>
          <w:rFonts w:ascii="Arial" w:eastAsiaTheme="minorHAnsi" w:hAnsi="Arial" w:cs="Arial"/>
          <w:i/>
          <w:color w:val="000000"/>
          <w:lang w:val="en-ZA"/>
        </w:rPr>
        <w:t>Qc</w:t>
      </w:r>
      <w:r w:rsidRPr="00625930">
        <w:rPr>
          <w:rFonts w:ascii="Arial" w:eastAsiaTheme="minorHAnsi" w:hAnsi="Arial" w:cs="Arial"/>
          <w:color w:val="000000"/>
          <w:lang w:val="en-ZA"/>
        </w:rPr>
        <w:t>) to be determined as follows:</w:t>
      </w:r>
    </w:p>
    <w:p w:rsidR="00C33C02" w:rsidRPr="00625930" w:rsidRDefault="00C33C02" w:rsidP="00C8639E">
      <w:pPr>
        <w:pStyle w:val="ListParagraph"/>
        <w:spacing w:line="360" w:lineRule="auto"/>
        <w:ind w:left="360"/>
        <w:jc w:val="both"/>
        <w:rPr>
          <w:rFonts w:ascii="Arial" w:hAnsi="Arial" w:cs="Arial"/>
          <w:color w:val="000000"/>
        </w:rPr>
      </w:pPr>
    </w:p>
    <w:p w:rsidR="00C33C02" w:rsidRPr="00625930" w:rsidRDefault="00C33C02" w:rsidP="00C8639E">
      <w:pPr>
        <w:pStyle w:val="ListParagraph"/>
        <w:spacing w:line="360" w:lineRule="auto"/>
        <w:ind w:left="360"/>
        <w:jc w:val="both"/>
        <w:rPr>
          <w:rFonts w:ascii="Arial" w:hAnsi="Arial" w:cs="Arial"/>
          <w:lang w:val="en-US"/>
        </w:rPr>
      </w:pPr>
      <m:oMathPara>
        <m:oMath>
          <m:r>
            <w:rPr>
              <w:rFonts w:ascii="Cambria Math" w:hAnsi="Cambria Math" w:cs="Arial"/>
              <w:color w:val="000000"/>
            </w:rPr>
            <m:t xml:space="preserve">Qc=  </m:t>
          </m:r>
          <m:d>
            <m:dPr>
              <m:begChr m:val=""/>
              <m:endChr m:val=""/>
              <m:ctrlPr>
                <w:rPr>
                  <w:rFonts w:ascii="Cambria Math" w:hAnsi="Cambria Math" w:cs="Arial"/>
                  <w:i/>
                  <w:color w:val="000000"/>
                </w:rPr>
              </m:ctrlPr>
            </m:dPr>
            <m:e>
              <m:d>
                <m:dPr>
                  <m:ctrlPr>
                    <w:rPr>
                      <w:rFonts w:ascii="Cambria Math" w:hAnsi="Cambria Math" w:cs="Arial"/>
                      <w:i/>
                      <w:color w:val="000000"/>
                    </w:rPr>
                  </m:ctrlPr>
                </m:dPr>
                <m:e>
                  <m:r>
                    <w:rPr>
                      <w:rFonts w:ascii="Cambria Math" w:hAnsi="Cambria Math" w:cs="Arial"/>
                      <w:color w:val="000000"/>
                    </w:rPr>
                    <m:t>Tv-Ta</m:t>
                  </m:r>
                </m:e>
              </m:d>
              <m:r>
                <w:rPr>
                  <w:rFonts w:ascii="Cambria Math" w:hAnsi="Cambria Math" w:cs="Arial"/>
                  <w:color w:val="000000"/>
                </w:rPr>
                <m:t xml:space="preserve">*(100%-Pa) </m:t>
              </m:r>
            </m:e>
          </m:d>
        </m:oMath>
      </m:oMathPara>
    </w:p>
    <w:p w:rsidR="00C33C02" w:rsidRPr="00625930" w:rsidRDefault="00C33C02" w:rsidP="00C8639E">
      <w:pPr>
        <w:pStyle w:val="NormalWeb"/>
        <w:spacing w:line="360" w:lineRule="auto"/>
        <w:jc w:val="both"/>
        <w:rPr>
          <w:rFonts w:ascii="Arial" w:hAnsi="Arial"/>
          <w:b/>
          <w:color w:val="000000"/>
        </w:rPr>
      </w:pPr>
    </w:p>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color w:val="000000"/>
          <w:lang w:val="en-ZA"/>
        </w:rPr>
        <w:t>Where:</w:t>
      </w:r>
    </w:p>
    <w:tbl>
      <w:tblPr>
        <w:tblStyle w:val="TableGrid"/>
        <w:tblW w:w="90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357"/>
        <w:gridCol w:w="7850"/>
      </w:tblGrid>
      <w:tr w:rsidR="00C33C02" w:rsidRPr="00625930" w:rsidTr="00905F07">
        <w:tc>
          <w:tcPr>
            <w:tcW w:w="839"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i/>
                <w:color w:val="000000"/>
                <w:lang w:val="en-ZA"/>
              </w:rPr>
              <w:t>Qc</w:t>
            </w:r>
          </w:p>
        </w:tc>
        <w:tc>
          <w:tcPr>
            <w:tcW w:w="357" w:type="dxa"/>
            <w:vAlign w:val="center"/>
          </w:tcPr>
          <w:p w:rsidR="00C33C02" w:rsidRPr="00625930" w:rsidRDefault="00C33C02"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color w:val="000000"/>
                <w:lang w:val="en-ZA"/>
              </w:rPr>
              <w:t>wastewater volume discharged by consumer in kilolitres</w:t>
            </w:r>
          </w:p>
        </w:tc>
      </w:tr>
      <w:tr w:rsidR="00C33C02" w:rsidRPr="00625930" w:rsidTr="00905F07">
        <w:tc>
          <w:tcPr>
            <w:tcW w:w="839"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i/>
                <w:color w:val="000000"/>
                <w:lang w:val="en-ZA"/>
              </w:rPr>
              <w:t>Tv</w:t>
            </w:r>
          </w:p>
        </w:tc>
        <w:tc>
          <w:tcPr>
            <w:tcW w:w="357" w:type="dxa"/>
            <w:vAlign w:val="center"/>
          </w:tcPr>
          <w:p w:rsidR="00C33C02" w:rsidRPr="00625930" w:rsidRDefault="00C33C02"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color w:val="000000"/>
                <w:lang w:val="en-ZA"/>
              </w:rPr>
              <w:t>Total volume of incoming water, inclusive of any other source of water, in kilolitre</w:t>
            </w:r>
          </w:p>
        </w:tc>
      </w:tr>
      <w:tr w:rsidR="00C33C02" w:rsidRPr="00625930" w:rsidTr="00905F07">
        <w:tc>
          <w:tcPr>
            <w:tcW w:w="839"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i/>
                <w:color w:val="000000"/>
                <w:lang w:val="en-ZA"/>
              </w:rPr>
              <w:t>Ta</w:t>
            </w:r>
            <w:r w:rsidRPr="00625930">
              <w:rPr>
                <w:rFonts w:ascii="Arial" w:eastAsiaTheme="minorHAnsi" w:hAnsi="Arial" w:cs="Arial"/>
                <w:color w:val="000000"/>
                <w:position w:val="-4"/>
                <w:vertAlign w:val="subscript"/>
                <w:lang w:val="en-ZA"/>
              </w:rPr>
              <w:t xml:space="preserve">      </w:t>
            </w:r>
          </w:p>
        </w:tc>
        <w:tc>
          <w:tcPr>
            <w:tcW w:w="357" w:type="dxa"/>
            <w:vAlign w:val="center"/>
          </w:tcPr>
          <w:p w:rsidR="00C33C02" w:rsidRPr="00625930" w:rsidRDefault="00C33C02"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C33C02" w:rsidRPr="00625930" w:rsidRDefault="00C33C02" w:rsidP="00C8639E">
            <w:pPr>
              <w:autoSpaceDE w:val="0"/>
              <w:autoSpaceDN w:val="0"/>
              <w:adjustRightInd w:val="0"/>
              <w:spacing w:line="360" w:lineRule="auto"/>
              <w:jc w:val="both"/>
              <w:rPr>
                <w:rFonts w:ascii="Arial" w:eastAsiaTheme="minorHAnsi" w:hAnsi="Arial" w:cs="Arial"/>
                <w:color w:val="000000"/>
                <w:lang w:val="en-ZA"/>
              </w:rPr>
            </w:pPr>
            <w:r w:rsidRPr="00625930">
              <w:rPr>
                <w:rFonts w:ascii="Arial" w:eastAsiaTheme="minorHAnsi" w:hAnsi="Arial" w:cs="Arial"/>
                <w:color w:val="000000"/>
                <w:lang w:val="en-ZA"/>
              </w:rPr>
              <w:t xml:space="preserve">Total allowable allowance of 120 litres per employee monthly </w:t>
            </w:r>
          </w:p>
        </w:tc>
      </w:tr>
      <w:tr w:rsidR="00C33C02" w:rsidRPr="00625930" w:rsidTr="00905F07">
        <w:tc>
          <w:tcPr>
            <w:tcW w:w="839"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i/>
                <w:color w:val="000000"/>
                <w:lang w:val="en-ZA"/>
              </w:rPr>
              <w:t>Pa</w:t>
            </w:r>
            <w:r w:rsidRPr="00625930">
              <w:rPr>
                <w:rFonts w:ascii="Arial" w:eastAsiaTheme="minorHAnsi" w:hAnsi="Arial" w:cs="Arial"/>
                <w:i/>
                <w:color w:val="000000"/>
                <w:position w:val="-4"/>
                <w:vertAlign w:val="subscript"/>
                <w:lang w:val="en-ZA"/>
              </w:rPr>
              <w:t xml:space="preserve"> </w:t>
            </w:r>
            <w:r w:rsidRPr="00625930">
              <w:rPr>
                <w:rFonts w:ascii="Arial" w:eastAsiaTheme="minorHAnsi" w:hAnsi="Arial" w:cs="Arial"/>
                <w:color w:val="000000"/>
                <w:lang w:val="en-ZA"/>
              </w:rPr>
              <w:t xml:space="preserve">    </w:t>
            </w:r>
          </w:p>
        </w:tc>
        <w:tc>
          <w:tcPr>
            <w:tcW w:w="357" w:type="dxa"/>
            <w:vAlign w:val="center"/>
          </w:tcPr>
          <w:p w:rsidR="00C33C02" w:rsidRPr="00625930" w:rsidRDefault="00C33C02" w:rsidP="00C8639E">
            <w:pPr>
              <w:spacing w:line="360" w:lineRule="auto"/>
              <w:jc w:val="both"/>
              <w:rPr>
                <w:rFonts w:ascii="Arial" w:hAnsi="Arial" w:cs="Arial"/>
                <w:bCs/>
                <w:lang w:val="en-US"/>
              </w:rPr>
            </w:pPr>
            <w:r w:rsidRPr="00625930">
              <w:rPr>
                <w:rFonts w:ascii="Arial" w:hAnsi="Arial" w:cs="Arial"/>
                <w:bCs/>
                <w:lang w:val="en-US"/>
              </w:rPr>
              <w:t>=</w:t>
            </w:r>
          </w:p>
        </w:tc>
        <w:tc>
          <w:tcPr>
            <w:tcW w:w="7850" w:type="dxa"/>
            <w:vAlign w:val="center"/>
          </w:tcPr>
          <w:p w:rsidR="00C33C02" w:rsidRPr="00625930" w:rsidRDefault="00C33C02" w:rsidP="00C8639E">
            <w:pPr>
              <w:spacing w:line="360" w:lineRule="auto"/>
              <w:jc w:val="both"/>
              <w:rPr>
                <w:rFonts w:ascii="Arial" w:hAnsi="Arial" w:cs="Arial"/>
                <w:b/>
                <w:bCs/>
                <w:lang w:val="en-US"/>
              </w:rPr>
            </w:pPr>
            <w:r w:rsidRPr="00625930">
              <w:rPr>
                <w:rFonts w:ascii="Arial" w:eastAsiaTheme="minorHAnsi" w:hAnsi="Arial" w:cs="Arial"/>
                <w:color w:val="000000"/>
                <w:lang w:val="en-ZA"/>
              </w:rPr>
              <w:t>Total volume water utilised during the industrial process expressed as a percentage of Tv</w:t>
            </w:r>
          </w:p>
        </w:tc>
      </w:tr>
    </w:tbl>
    <w:p w:rsidR="00C33C02" w:rsidRPr="00625930" w:rsidRDefault="00C33C02" w:rsidP="00C8639E">
      <w:pPr>
        <w:pStyle w:val="NormalWeb"/>
        <w:spacing w:line="360" w:lineRule="auto"/>
        <w:jc w:val="both"/>
        <w:rPr>
          <w:rFonts w:ascii="Arial" w:hAnsi="Arial"/>
          <w:b/>
          <w:color w:val="000000"/>
        </w:rPr>
      </w:pPr>
    </w:p>
    <w:p w:rsidR="003865B7" w:rsidRPr="00625930" w:rsidRDefault="003865B7" w:rsidP="00C8639E">
      <w:pPr>
        <w:spacing w:line="360" w:lineRule="auto"/>
        <w:jc w:val="both"/>
        <w:rPr>
          <w:rFonts w:ascii="Arial" w:hAnsi="Arial" w:cs="Arial"/>
          <w:b/>
          <w:lang w:val="en-ZA"/>
        </w:rPr>
      </w:pPr>
      <w:r w:rsidRPr="00625930">
        <w:rPr>
          <w:rFonts w:ascii="Arial" w:hAnsi="Arial" w:cs="Arial"/>
          <w:b/>
          <w:lang w:val="en-ZA"/>
        </w:rPr>
        <w:t xml:space="preserve">Note for section 86 authorisations: </w:t>
      </w:r>
    </w:p>
    <w:p w:rsidR="003865B7" w:rsidRPr="00625930" w:rsidRDefault="003865B7" w:rsidP="00C8639E">
      <w:pPr>
        <w:spacing w:line="360" w:lineRule="auto"/>
        <w:jc w:val="both"/>
        <w:rPr>
          <w:rFonts w:ascii="Arial" w:hAnsi="Arial" w:cs="Arial"/>
          <w:lang w:val="en-ZA"/>
        </w:rPr>
      </w:pPr>
    </w:p>
    <w:p w:rsidR="003865B7" w:rsidRPr="00625930" w:rsidRDefault="003865B7" w:rsidP="00C8639E">
      <w:pPr>
        <w:spacing w:line="360" w:lineRule="auto"/>
        <w:jc w:val="both"/>
        <w:rPr>
          <w:rFonts w:ascii="Arial" w:hAnsi="Arial" w:cs="Arial"/>
          <w:lang w:val="en-ZA"/>
        </w:rPr>
      </w:pPr>
      <w:r w:rsidRPr="00625930">
        <w:rPr>
          <w:rFonts w:ascii="Arial" w:hAnsi="Arial" w:cs="Arial"/>
          <w:lang w:val="en-ZA"/>
        </w:rPr>
        <w:t>Qc = Total volume discharged at a municipal facility</w:t>
      </w:r>
    </w:p>
    <w:p w:rsidR="003865B7" w:rsidRPr="00625930" w:rsidRDefault="003865B7" w:rsidP="00C8639E">
      <w:pPr>
        <w:spacing w:line="360" w:lineRule="auto"/>
        <w:jc w:val="both"/>
        <w:rPr>
          <w:rFonts w:ascii="Arial" w:hAnsi="Arial" w:cs="Arial"/>
          <w:lang w:val="en-ZA"/>
        </w:rPr>
      </w:pPr>
    </w:p>
    <w:p w:rsidR="00C33C02" w:rsidRPr="00625930" w:rsidRDefault="00C33C02" w:rsidP="00E00E44">
      <w:pPr>
        <w:pStyle w:val="ListParagraph"/>
        <w:numPr>
          <w:ilvl w:val="0"/>
          <w:numId w:val="43"/>
        </w:numPr>
        <w:spacing w:line="360" w:lineRule="auto"/>
        <w:jc w:val="both"/>
        <w:rPr>
          <w:rFonts w:ascii="Arial" w:hAnsi="Arial" w:cs="Arial"/>
          <w:lang w:val="en-ZA"/>
        </w:rPr>
      </w:pPr>
      <w:r w:rsidRPr="00625930">
        <w:rPr>
          <w:rFonts w:ascii="Arial" w:hAnsi="Arial" w:cs="Arial"/>
          <w:lang w:val="en-ZA"/>
        </w:rPr>
        <w:t>Samples to taken twice (2) monthly from permit holders for testing  over a six (6) month duration against the quality parameters</w:t>
      </w:r>
    </w:p>
    <w:p w:rsidR="00C33C02" w:rsidRPr="00625930" w:rsidRDefault="00C33C02" w:rsidP="00E00E44">
      <w:pPr>
        <w:pStyle w:val="ListParagraph"/>
        <w:numPr>
          <w:ilvl w:val="0"/>
          <w:numId w:val="43"/>
        </w:numPr>
        <w:spacing w:line="360" w:lineRule="auto"/>
        <w:jc w:val="both"/>
        <w:rPr>
          <w:rFonts w:ascii="Arial" w:hAnsi="Arial" w:cs="Arial"/>
          <w:lang w:val="en-ZA"/>
        </w:rPr>
      </w:pPr>
      <w:r w:rsidRPr="00625930">
        <w:rPr>
          <w:rFonts w:ascii="Arial" w:hAnsi="Arial" w:cs="Arial"/>
          <w:lang w:val="en-ZA"/>
        </w:rPr>
        <w:t xml:space="preserve">Results for the individual parameters i.e.  </w:t>
      </w:r>
      <w:r w:rsidRPr="00625930">
        <w:rPr>
          <w:rFonts w:ascii="Arial" w:eastAsiaTheme="minorHAnsi" w:hAnsi="Arial" w:cs="Arial"/>
          <w:i/>
          <w:color w:val="000000"/>
          <w:lang w:val="en-ZA"/>
        </w:rPr>
        <w:t>COD</w:t>
      </w:r>
      <w:r w:rsidRPr="00625930">
        <w:rPr>
          <w:rFonts w:ascii="Arial" w:eastAsiaTheme="minorHAnsi" w:hAnsi="Arial" w:cs="Arial"/>
          <w:i/>
          <w:color w:val="000000"/>
          <w:position w:val="-4"/>
          <w:vertAlign w:val="subscript"/>
          <w:lang w:val="en-ZA"/>
        </w:rPr>
        <w:t xml:space="preserve">c </w:t>
      </w:r>
      <w:r w:rsidRPr="00625930">
        <w:rPr>
          <w:rFonts w:ascii="Arial" w:eastAsiaTheme="minorHAnsi" w:hAnsi="Arial" w:cs="Arial"/>
          <w:color w:val="000000"/>
          <w:position w:val="-4"/>
          <w:vertAlign w:val="subscript"/>
          <w:lang w:val="en-ZA"/>
        </w:rPr>
        <w:t xml:space="preserve"> </w:t>
      </w:r>
      <w:r w:rsidRPr="00625930">
        <w:rPr>
          <w:rFonts w:ascii="Arial" w:eastAsiaTheme="minorHAnsi" w:hAnsi="Arial" w:cs="Arial"/>
          <w:color w:val="000000"/>
          <w:position w:val="-4"/>
          <w:lang w:val="en-ZA"/>
        </w:rPr>
        <w:t>and</w:t>
      </w:r>
      <w:r w:rsidRPr="00625930">
        <w:rPr>
          <w:rFonts w:ascii="Arial" w:eastAsiaTheme="minorHAnsi" w:hAnsi="Arial" w:cs="Arial"/>
          <w:color w:val="000000"/>
          <w:position w:val="-4"/>
          <w:vertAlign w:val="subscript"/>
          <w:lang w:val="en-ZA"/>
        </w:rPr>
        <w:t xml:space="preserve"> </w:t>
      </w:r>
      <w:r w:rsidR="00927A94" w:rsidRPr="00625930">
        <w:rPr>
          <w:rFonts w:ascii="Arial" w:eastAsiaTheme="minorHAnsi" w:hAnsi="Arial" w:cs="Arial"/>
          <w:i/>
          <w:color w:val="000000"/>
          <w:lang w:val="en-ZA"/>
        </w:rPr>
        <w:t>SS</w:t>
      </w:r>
      <w:r w:rsidRPr="00625930">
        <w:rPr>
          <w:rFonts w:ascii="Arial" w:eastAsiaTheme="minorHAnsi" w:hAnsi="Arial" w:cs="Arial"/>
          <w:i/>
          <w:color w:val="000000"/>
          <w:position w:val="-4"/>
          <w:vertAlign w:val="subscript"/>
          <w:lang w:val="en-ZA"/>
        </w:rPr>
        <w:t xml:space="preserve">c </w:t>
      </w:r>
      <w:r w:rsidRPr="00625930">
        <w:rPr>
          <w:rFonts w:ascii="Arial" w:eastAsiaTheme="minorHAnsi" w:hAnsi="Arial" w:cs="Arial"/>
          <w:color w:val="000000"/>
          <w:lang w:val="en-ZA"/>
        </w:rPr>
        <w:t xml:space="preserve">  to be averaged </w:t>
      </w:r>
      <w:r w:rsidRPr="00625930">
        <w:rPr>
          <w:rFonts w:ascii="Arial" w:hAnsi="Arial" w:cs="Arial"/>
          <w:lang w:val="en-ZA"/>
        </w:rPr>
        <w:t xml:space="preserve">over a six (6) month duration </w:t>
      </w:r>
    </w:p>
    <w:p w:rsidR="00C33C02" w:rsidRPr="00625930" w:rsidRDefault="00C33C02" w:rsidP="00E00E44">
      <w:pPr>
        <w:pStyle w:val="ListParagraph"/>
        <w:numPr>
          <w:ilvl w:val="0"/>
          <w:numId w:val="43"/>
        </w:numPr>
        <w:spacing w:line="360" w:lineRule="auto"/>
        <w:jc w:val="both"/>
        <w:rPr>
          <w:rFonts w:ascii="Arial" w:hAnsi="Arial" w:cs="Arial"/>
          <w:lang w:val="en-ZA"/>
        </w:rPr>
      </w:pPr>
      <w:r w:rsidRPr="00625930">
        <w:rPr>
          <w:rFonts w:ascii="Arial" w:hAnsi="Arial" w:cs="Arial"/>
          <w:lang w:val="en-ZA"/>
        </w:rPr>
        <w:t xml:space="preserve">Planned inspections to be conducted once (1) in a six (6) monthly cycle to validate </w:t>
      </w:r>
      <w:r w:rsidR="00DA234E">
        <w:rPr>
          <w:rFonts w:ascii="Arial" w:hAnsi="Arial" w:cs="Arial"/>
          <w:i/>
          <w:lang w:val="en-ZA"/>
        </w:rPr>
        <w:t>Ta</w:t>
      </w:r>
      <w:r w:rsidRPr="00625930">
        <w:rPr>
          <w:rFonts w:ascii="Arial" w:hAnsi="Arial" w:cs="Arial"/>
          <w:lang w:val="en-ZA"/>
        </w:rPr>
        <w:t xml:space="preserve"> and </w:t>
      </w:r>
      <w:r w:rsidRPr="00625930">
        <w:rPr>
          <w:rFonts w:ascii="Arial" w:hAnsi="Arial" w:cs="Arial"/>
          <w:i/>
          <w:lang w:val="en-ZA"/>
        </w:rPr>
        <w:t>Pa</w:t>
      </w:r>
    </w:p>
    <w:p w:rsidR="00DA234E" w:rsidRPr="00DA234E" w:rsidRDefault="00C33C02" w:rsidP="00DA234E">
      <w:pPr>
        <w:pStyle w:val="ListParagraph"/>
        <w:numPr>
          <w:ilvl w:val="0"/>
          <w:numId w:val="43"/>
        </w:numPr>
        <w:spacing w:line="360" w:lineRule="auto"/>
        <w:jc w:val="both"/>
        <w:rPr>
          <w:rFonts w:ascii="Arial" w:hAnsi="Arial" w:cs="Arial"/>
          <w:lang w:val="en-US"/>
        </w:rPr>
      </w:pPr>
      <w:r w:rsidRPr="00625930">
        <w:rPr>
          <w:rFonts w:ascii="Arial" w:hAnsi="Arial" w:cs="Arial"/>
          <w:lang w:val="en-US"/>
        </w:rPr>
        <w:t xml:space="preserve">The authorized official will submit to the Financial Services Department with all relevant data, to </w:t>
      </w:r>
      <w:r w:rsidR="00DA234E">
        <w:rPr>
          <w:rFonts w:ascii="Arial" w:hAnsi="Arial" w:cs="Arial"/>
          <w:lang w:val="en-US"/>
        </w:rPr>
        <w:t>ensure that the permit holder liable is</w:t>
      </w:r>
      <w:r w:rsidRPr="00625930">
        <w:rPr>
          <w:rFonts w:ascii="Arial" w:hAnsi="Arial" w:cs="Arial"/>
          <w:lang w:val="en-US"/>
        </w:rPr>
        <w:t xml:space="preserve"> billed as per the prescribed tariff of charges for the discharge of industrial effluent.</w:t>
      </w:r>
      <w:r w:rsidR="00DA234E" w:rsidRPr="00DA234E">
        <w:rPr>
          <w:rFonts w:ascii="Arial" w:hAnsi="Arial" w:cs="Arial"/>
          <w:lang w:val="en-US"/>
        </w:rPr>
        <w:t xml:space="preserve"> </w:t>
      </w:r>
    </w:p>
    <w:p w:rsidR="0061186B" w:rsidRDefault="0061186B" w:rsidP="0061186B">
      <w:pPr>
        <w:rPr>
          <w:lang w:val="en-ZA"/>
        </w:rPr>
      </w:pPr>
      <w:bookmarkStart w:id="17" w:name="_Toc478081578"/>
    </w:p>
    <w:p w:rsidR="00967260" w:rsidRPr="00062D37" w:rsidRDefault="00967260" w:rsidP="0061186B">
      <w:pPr>
        <w:rPr>
          <w:lang w:val="en-ZA"/>
        </w:rPr>
      </w:pPr>
    </w:p>
    <w:bookmarkEnd w:id="17"/>
    <w:p w:rsidR="008851D5" w:rsidRPr="00967260" w:rsidRDefault="00967260" w:rsidP="00967260">
      <w:pPr>
        <w:pStyle w:val="Heading2"/>
        <w:numPr>
          <w:ilvl w:val="1"/>
          <w:numId w:val="25"/>
        </w:numPr>
        <w:spacing w:before="0" w:line="360" w:lineRule="auto"/>
        <w:ind w:left="426"/>
        <w:jc w:val="both"/>
        <w:rPr>
          <w:rFonts w:ascii="Arial" w:hAnsi="Arial"/>
          <w:b/>
          <w:color w:val="000000"/>
        </w:rPr>
      </w:pPr>
      <w:r w:rsidRPr="00967260">
        <w:rPr>
          <w:rFonts w:ascii="Arial" w:hAnsi="Arial"/>
          <w:b/>
          <w:color w:val="000000"/>
        </w:rPr>
        <w:t xml:space="preserve">Deterrent Charge </w:t>
      </w:r>
      <w:r w:rsidR="008851D5" w:rsidRPr="00967260">
        <w:rPr>
          <w:rFonts w:ascii="Arial" w:hAnsi="Arial"/>
          <w:b/>
          <w:color w:val="000000"/>
        </w:rPr>
        <w:t xml:space="preserve"> </w:t>
      </w:r>
    </w:p>
    <w:p w:rsidR="00967260" w:rsidRPr="00967260" w:rsidRDefault="00967260" w:rsidP="00967260">
      <w:pPr>
        <w:rPr>
          <w:lang w:val="en-ZA"/>
        </w:rPr>
      </w:pPr>
    </w:p>
    <w:p w:rsidR="008851D5" w:rsidRPr="00625930" w:rsidRDefault="008851D5" w:rsidP="00C8639E">
      <w:pPr>
        <w:pStyle w:val="BodyText"/>
        <w:spacing w:line="360" w:lineRule="auto"/>
        <w:jc w:val="both"/>
        <w:rPr>
          <w:rFonts w:ascii="Arial" w:hAnsi="Arial"/>
          <w:color w:val="000000"/>
        </w:rPr>
      </w:pPr>
      <w:r w:rsidRPr="00625930">
        <w:rPr>
          <w:rFonts w:ascii="Arial" w:hAnsi="Arial"/>
          <w:color w:val="000000"/>
        </w:rPr>
        <w:t xml:space="preserve">Penalties for the exceeding of the prescribed limits shall be determined by the Municipality from time to time in accordance with the </w:t>
      </w:r>
      <w:r w:rsidR="00012467">
        <w:rPr>
          <w:rFonts w:ascii="Arial" w:hAnsi="Arial"/>
          <w:color w:val="000000"/>
        </w:rPr>
        <w:t>S</w:t>
      </w:r>
      <w:r w:rsidR="00173055" w:rsidRPr="00625930">
        <w:rPr>
          <w:rFonts w:ascii="Arial" w:hAnsi="Arial"/>
          <w:color w:val="000000"/>
        </w:rPr>
        <w:t>ection 119 of the Water Services By-laws</w:t>
      </w:r>
    </w:p>
    <w:p w:rsidR="00173055" w:rsidRPr="00625930" w:rsidRDefault="00173055" w:rsidP="00C8639E">
      <w:pPr>
        <w:spacing w:line="360" w:lineRule="auto"/>
        <w:jc w:val="both"/>
        <w:rPr>
          <w:rFonts w:ascii="Arial" w:hAnsi="Arial" w:cs="Arial"/>
          <w:lang w:val="en-US"/>
        </w:rPr>
      </w:pPr>
    </w:p>
    <w:p w:rsidR="00DB5701" w:rsidRPr="00625930" w:rsidRDefault="00DB5701" w:rsidP="004D0F79">
      <w:pPr>
        <w:pStyle w:val="Heading1"/>
        <w:numPr>
          <w:ilvl w:val="0"/>
          <w:numId w:val="25"/>
        </w:numPr>
        <w:spacing w:line="360" w:lineRule="auto"/>
        <w:ind w:left="426" w:hanging="426"/>
        <w:jc w:val="both"/>
        <w:rPr>
          <w:rFonts w:ascii="Arial" w:hAnsi="Arial" w:cs="Arial"/>
        </w:rPr>
      </w:pPr>
      <w:bookmarkStart w:id="18" w:name="_Toc478081579"/>
      <w:r w:rsidRPr="00625930">
        <w:rPr>
          <w:rFonts w:ascii="Arial" w:hAnsi="Arial" w:cs="Arial"/>
        </w:rPr>
        <w:lastRenderedPageBreak/>
        <w:t>INCONSISTENCY WITH OTHER COUNCIL POLICY</w:t>
      </w:r>
      <w:bookmarkEnd w:id="18"/>
    </w:p>
    <w:p w:rsidR="00173055" w:rsidRPr="00625930" w:rsidRDefault="00173055" w:rsidP="00C8639E">
      <w:pPr>
        <w:spacing w:line="360" w:lineRule="auto"/>
        <w:jc w:val="both"/>
        <w:rPr>
          <w:rFonts w:ascii="Arial" w:hAnsi="Arial" w:cs="Arial"/>
          <w:lang w:val="en-US"/>
        </w:rPr>
      </w:pPr>
    </w:p>
    <w:p w:rsidR="00584D10" w:rsidRDefault="00DB5701" w:rsidP="00C8639E">
      <w:pPr>
        <w:spacing w:line="360" w:lineRule="auto"/>
        <w:jc w:val="both"/>
        <w:rPr>
          <w:rFonts w:ascii="Arial" w:hAnsi="Arial" w:cs="Arial"/>
          <w:lang w:val="en-US"/>
        </w:rPr>
      </w:pPr>
      <w:r w:rsidRPr="00625930">
        <w:rPr>
          <w:rFonts w:ascii="Arial" w:hAnsi="Arial" w:cs="Arial"/>
          <w:lang w:val="en-US"/>
        </w:rPr>
        <w:t>In the event of any inconsistency betwee</w:t>
      </w:r>
      <w:r w:rsidR="00173055" w:rsidRPr="00625930">
        <w:rPr>
          <w:rFonts w:ascii="Arial" w:hAnsi="Arial" w:cs="Arial"/>
          <w:lang w:val="en-US"/>
        </w:rPr>
        <w:t xml:space="preserve">n any provision of this policy, </w:t>
      </w:r>
      <w:r w:rsidRPr="00625930">
        <w:rPr>
          <w:rFonts w:ascii="Arial" w:hAnsi="Arial" w:cs="Arial"/>
          <w:lang w:val="en-US"/>
        </w:rPr>
        <w:t>and any other Council policy, this policy prevails.</w:t>
      </w:r>
    </w:p>
    <w:p w:rsidR="00584D10" w:rsidRPr="00584D10" w:rsidRDefault="00584D10" w:rsidP="00584D10">
      <w:pPr>
        <w:rPr>
          <w:rFonts w:ascii="Arial" w:hAnsi="Arial" w:cs="Arial"/>
          <w:lang w:val="en-US"/>
        </w:rPr>
      </w:pPr>
      <w:bookmarkStart w:id="19" w:name="_GoBack"/>
      <w:bookmarkEnd w:id="19"/>
    </w:p>
    <w:p w:rsidR="00584D10" w:rsidRDefault="00584D10" w:rsidP="00584D10">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20"/>
        <w:gridCol w:w="1973"/>
        <w:gridCol w:w="1640"/>
        <w:gridCol w:w="1794"/>
      </w:tblGrid>
      <w:tr w:rsidR="00584D10" w:rsidRPr="00584D10" w:rsidTr="0041231A">
        <w:trPr>
          <w:trHeight w:val="284"/>
        </w:trPr>
        <w:tc>
          <w:tcPr>
            <w:tcW w:w="2047" w:type="dxa"/>
            <w:shd w:val="clear" w:color="auto" w:fill="95B3D7"/>
          </w:tcPr>
          <w:p w:rsidR="00584D10" w:rsidRPr="00584D10" w:rsidRDefault="00584D10" w:rsidP="00584D10">
            <w:pPr>
              <w:spacing w:after="200" w:line="276" w:lineRule="auto"/>
              <w:jc w:val="center"/>
              <w:rPr>
                <w:rFonts w:ascii="Arial" w:eastAsia="Calibri" w:hAnsi="Arial" w:cs="Arial"/>
                <w:sz w:val="20"/>
                <w:szCs w:val="20"/>
                <w:lang w:val="en-US"/>
              </w:rPr>
            </w:pPr>
            <w:r w:rsidRPr="00584D10">
              <w:rPr>
                <w:rFonts w:ascii="Arial" w:eastAsia="Calibri" w:hAnsi="Arial" w:cs="Arial"/>
                <w:sz w:val="20"/>
                <w:szCs w:val="20"/>
                <w:lang w:val="en-US"/>
              </w:rPr>
              <w:t>Review no</w:t>
            </w:r>
          </w:p>
        </w:tc>
        <w:tc>
          <w:tcPr>
            <w:tcW w:w="2047" w:type="dxa"/>
            <w:shd w:val="clear" w:color="auto" w:fill="95B3D7"/>
          </w:tcPr>
          <w:p w:rsidR="00584D10" w:rsidRPr="00584D10" w:rsidRDefault="00584D10" w:rsidP="00584D10">
            <w:pPr>
              <w:spacing w:after="200" w:line="276" w:lineRule="auto"/>
              <w:jc w:val="center"/>
              <w:rPr>
                <w:rFonts w:ascii="Arial" w:eastAsia="Calibri" w:hAnsi="Arial" w:cs="Arial"/>
                <w:sz w:val="20"/>
                <w:szCs w:val="20"/>
                <w:lang w:val="en-US"/>
              </w:rPr>
            </w:pPr>
            <w:r w:rsidRPr="00584D10">
              <w:rPr>
                <w:rFonts w:ascii="Arial" w:eastAsia="Calibri" w:hAnsi="Arial" w:cs="Arial"/>
                <w:sz w:val="20"/>
                <w:szCs w:val="20"/>
                <w:lang w:val="en-US"/>
              </w:rPr>
              <w:t>Review date</w:t>
            </w:r>
          </w:p>
        </w:tc>
        <w:tc>
          <w:tcPr>
            <w:tcW w:w="2251" w:type="dxa"/>
            <w:shd w:val="clear" w:color="auto" w:fill="95B3D7"/>
          </w:tcPr>
          <w:p w:rsidR="00584D10" w:rsidRPr="00584D10" w:rsidRDefault="00584D10" w:rsidP="00584D10">
            <w:pPr>
              <w:spacing w:after="200" w:line="276" w:lineRule="auto"/>
              <w:jc w:val="center"/>
              <w:rPr>
                <w:rFonts w:ascii="Arial" w:eastAsia="Calibri" w:hAnsi="Arial" w:cs="Arial"/>
                <w:sz w:val="20"/>
                <w:szCs w:val="20"/>
                <w:lang w:val="en-US"/>
              </w:rPr>
            </w:pPr>
            <w:r w:rsidRPr="00584D10">
              <w:rPr>
                <w:rFonts w:ascii="Arial" w:eastAsia="Calibri" w:hAnsi="Arial" w:cs="Arial"/>
                <w:sz w:val="20"/>
                <w:szCs w:val="20"/>
                <w:lang w:val="en-US"/>
              </w:rPr>
              <w:t>Report no</w:t>
            </w:r>
          </w:p>
        </w:tc>
        <w:tc>
          <w:tcPr>
            <w:tcW w:w="1843" w:type="dxa"/>
            <w:shd w:val="clear" w:color="auto" w:fill="95B3D7"/>
          </w:tcPr>
          <w:p w:rsidR="00584D10" w:rsidRPr="00584D10" w:rsidRDefault="00584D10" w:rsidP="00584D10">
            <w:pPr>
              <w:spacing w:after="200" w:line="276" w:lineRule="auto"/>
              <w:jc w:val="center"/>
              <w:rPr>
                <w:rFonts w:ascii="Arial" w:eastAsia="Calibri" w:hAnsi="Arial" w:cs="Arial"/>
                <w:sz w:val="20"/>
                <w:szCs w:val="20"/>
                <w:lang w:val="en-US"/>
              </w:rPr>
            </w:pPr>
            <w:r w:rsidRPr="00584D10">
              <w:rPr>
                <w:rFonts w:ascii="Arial" w:eastAsia="Calibri" w:hAnsi="Arial" w:cs="Arial"/>
                <w:sz w:val="20"/>
                <w:szCs w:val="20"/>
                <w:lang w:val="en-US"/>
              </w:rPr>
              <w:t>Next review</w:t>
            </w:r>
          </w:p>
        </w:tc>
        <w:tc>
          <w:tcPr>
            <w:tcW w:w="2047" w:type="dxa"/>
            <w:shd w:val="clear" w:color="auto" w:fill="95B3D7"/>
          </w:tcPr>
          <w:p w:rsidR="00584D10" w:rsidRPr="00584D10" w:rsidRDefault="00584D10" w:rsidP="00584D10">
            <w:pPr>
              <w:spacing w:after="200" w:line="276" w:lineRule="auto"/>
              <w:jc w:val="center"/>
              <w:rPr>
                <w:rFonts w:ascii="Arial" w:eastAsia="Calibri" w:hAnsi="Arial" w:cs="Arial"/>
                <w:sz w:val="20"/>
                <w:szCs w:val="20"/>
                <w:lang w:val="en-US"/>
              </w:rPr>
            </w:pPr>
            <w:r w:rsidRPr="00584D10">
              <w:rPr>
                <w:rFonts w:ascii="Arial" w:eastAsia="Calibri" w:hAnsi="Arial" w:cs="Arial"/>
                <w:sz w:val="20"/>
                <w:szCs w:val="20"/>
                <w:lang w:val="en-US"/>
              </w:rPr>
              <w:t>Notes</w:t>
            </w:r>
          </w:p>
        </w:tc>
      </w:tr>
      <w:tr w:rsidR="00584D10" w:rsidRPr="00584D10" w:rsidTr="0041231A">
        <w:trPr>
          <w:trHeight w:val="335"/>
        </w:trPr>
        <w:tc>
          <w:tcPr>
            <w:tcW w:w="2047" w:type="dxa"/>
            <w:shd w:val="clear" w:color="auto" w:fill="auto"/>
          </w:tcPr>
          <w:p w:rsidR="00584D10" w:rsidRPr="00584D10" w:rsidRDefault="00584D10" w:rsidP="00584D10">
            <w:pPr>
              <w:spacing w:after="200" w:line="276" w:lineRule="auto"/>
              <w:rPr>
                <w:rFonts w:ascii="Arial" w:eastAsia="Calibri" w:hAnsi="Arial" w:cs="Arial"/>
                <w:sz w:val="20"/>
                <w:szCs w:val="20"/>
                <w:lang w:val="en-US"/>
              </w:rPr>
            </w:pPr>
          </w:p>
        </w:tc>
        <w:tc>
          <w:tcPr>
            <w:tcW w:w="2047" w:type="dxa"/>
            <w:shd w:val="clear" w:color="auto" w:fill="auto"/>
          </w:tcPr>
          <w:p w:rsidR="00584D10" w:rsidRPr="00584D10" w:rsidRDefault="00584D10" w:rsidP="00584D10">
            <w:pPr>
              <w:spacing w:after="200" w:line="276" w:lineRule="auto"/>
              <w:rPr>
                <w:rFonts w:ascii="Arial" w:eastAsia="Calibri" w:hAnsi="Arial" w:cs="Arial"/>
                <w:sz w:val="20"/>
                <w:szCs w:val="20"/>
                <w:lang w:val="en-US"/>
              </w:rPr>
            </w:pPr>
          </w:p>
        </w:tc>
        <w:tc>
          <w:tcPr>
            <w:tcW w:w="2251" w:type="dxa"/>
            <w:shd w:val="clear" w:color="auto" w:fill="auto"/>
          </w:tcPr>
          <w:p w:rsidR="00584D10" w:rsidRPr="00584D10" w:rsidRDefault="00584D10" w:rsidP="00584D10">
            <w:pPr>
              <w:spacing w:after="200" w:line="276" w:lineRule="auto"/>
              <w:rPr>
                <w:rFonts w:ascii="Arial" w:eastAsia="Calibri" w:hAnsi="Arial" w:cs="Arial"/>
                <w:sz w:val="20"/>
                <w:szCs w:val="20"/>
                <w:lang w:val="en-US"/>
              </w:rPr>
            </w:pPr>
          </w:p>
        </w:tc>
        <w:tc>
          <w:tcPr>
            <w:tcW w:w="1843" w:type="dxa"/>
            <w:shd w:val="clear" w:color="auto" w:fill="auto"/>
          </w:tcPr>
          <w:p w:rsidR="00584D10" w:rsidRPr="00584D10" w:rsidRDefault="00584D10" w:rsidP="00584D10">
            <w:pPr>
              <w:spacing w:after="200" w:line="276" w:lineRule="auto"/>
              <w:rPr>
                <w:rFonts w:ascii="Arial" w:eastAsia="Calibri" w:hAnsi="Arial" w:cs="Arial"/>
                <w:sz w:val="20"/>
                <w:szCs w:val="20"/>
                <w:lang w:val="en-US"/>
              </w:rPr>
            </w:pPr>
          </w:p>
        </w:tc>
        <w:tc>
          <w:tcPr>
            <w:tcW w:w="2047" w:type="dxa"/>
            <w:shd w:val="clear" w:color="auto" w:fill="auto"/>
          </w:tcPr>
          <w:p w:rsidR="00584D10" w:rsidRPr="00584D10" w:rsidRDefault="00584D10" w:rsidP="00584D10">
            <w:pPr>
              <w:spacing w:after="200" w:line="276" w:lineRule="auto"/>
              <w:rPr>
                <w:rFonts w:ascii="Arial" w:eastAsia="Calibri" w:hAnsi="Arial" w:cs="Arial"/>
                <w:sz w:val="20"/>
                <w:szCs w:val="20"/>
                <w:lang w:val="en-US"/>
              </w:rPr>
            </w:pPr>
          </w:p>
        </w:tc>
      </w:tr>
      <w:tr w:rsidR="00584D10" w:rsidRPr="00584D10" w:rsidTr="0041231A">
        <w:trPr>
          <w:trHeight w:val="284"/>
        </w:trPr>
        <w:tc>
          <w:tcPr>
            <w:tcW w:w="2047" w:type="dxa"/>
            <w:shd w:val="clear" w:color="auto" w:fill="auto"/>
          </w:tcPr>
          <w:p w:rsidR="00584D10" w:rsidRPr="00584D10" w:rsidRDefault="00584D10" w:rsidP="00584D10">
            <w:pPr>
              <w:spacing w:after="200" w:line="276" w:lineRule="auto"/>
              <w:rPr>
                <w:rFonts w:ascii="Arial" w:eastAsia="Calibri" w:hAnsi="Arial" w:cs="Arial"/>
                <w:sz w:val="20"/>
                <w:szCs w:val="20"/>
                <w:lang w:val="en-US"/>
              </w:rPr>
            </w:pPr>
          </w:p>
        </w:tc>
        <w:tc>
          <w:tcPr>
            <w:tcW w:w="2047" w:type="dxa"/>
            <w:shd w:val="clear" w:color="auto" w:fill="auto"/>
          </w:tcPr>
          <w:p w:rsidR="00584D10" w:rsidRPr="00584D10" w:rsidRDefault="00584D10" w:rsidP="00584D10">
            <w:pPr>
              <w:spacing w:after="200" w:line="276" w:lineRule="auto"/>
              <w:rPr>
                <w:rFonts w:ascii="Arial" w:eastAsia="Calibri" w:hAnsi="Arial" w:cs="Arial"/>
                <w:sz w:val="20"/>
                <w:szCs w:val="20"/>
                <w:lang w:val="en-US"/>
              </w:rPr>
            </w:pPr>
          </w:p>
        </w:tc>
        <w:tc>
          <w:tcPr>
            <w:tcW w:w="2251" w:type="dxa"/>
            <w:shd w:val="clear" w:color="auto" w:fill="auto"/>
          </w:tcPr>
          <w:p w:rsidR="00584D10" w:rsidRPr="00584D10" w:rsidRDefault="00584D10" w:rsidP="00584D10">
            <w:pPr>
              <w:spacing w:after="200" w:line="276" w:lineRule="auto"/>
              <w:rPr>
                <w:rFonts w:ascii="Arial" w:eastAsia="Calibri" w:hAnsi="Arial" w:cs="Arial"/>
                <w:sz w:val="20"/>
                <w:szCs w:val="20"/>
                <w:lang w:val="en-US"/>
              </w:rPr>
            </w:pPr>
          </w:p>
        </w:tc>
        <w:tc>
          <w:tcPr>
            <w:tcW w:w="1843" w:type="dxa"/>
            <w:shd w:val="clear" w:color="auto" w:fill="auto"/>
          </w:tcPr>
          <w:p w:rsidR="00584D10" w:rsidRPr="00584D10" w:rsidRDefault="00584D10" w:rsidP="00584D10">
            <w:pPr>
              <w:spacing w:after="200" w:line="276" w:lineRule="auto"/>
              <w:rPr>
                <w:rFonts w:ascii="Arial" w:eastAsia="Calibri" w:hAnsi="Arial" w:cs="Arial"/>
                <w:sz w:val="20"/>
                <w:szCs w:val="20"/>
                <w:lang w:val="en-US"/>
              </w:rPr>
            </w:pPr>
          </w:p>
        </w:tc>
        <w:tc>
          <w:tcPr>
            <w:tcW w:w="2047" w:type="dxa"/>
            <w:shd w:val="clear" w:color="auto" w:fill="auto"/>
          </w:tcPr>
          <w:p w:rsidR="00584D10" w:rsidRPr="00584D10" w:rsidRDefault="00584D10" w:rsidP="00584D10">
            <w:pPr>
              <w:spacing w:after="200" w:line="276" w:lineRule="auto"/>
              <w:rPr>
                <w:rFonts w:ascii="Arial" w:eastAsia="Calibri" w:hAnsi="Arial" w:cs="Arial"/>
                <w:sz w:val="20"/>
                <w:szCs w:val="20"/>
                <w:lang w:val="en-US"/>
              </w:rPr>
            </w:pPr>
          </w:p>
        </w:tc>
      </w:tr>
    </w:tbl>
    <w:p w:rsidR="003865B7" w:rsidRPr="00584D10" w:rsidRDefault="003865B7" w:rsidP="00584D10">
      <w:pPr>
        <w:rPr>
          <w:rFonts w:ascii="Arial" w:hAnsi="Arial" w:cs="Arial"/>
          <w:lang w:val="en-US"/>
        </w:rPr>
      </w:pPr>
    </w:p>
    <w:sectPr w:rsidR="003865B7" w:rsidRPr="00584D10" w:rsidSect="00832432">
      <w:footerReference w:type="default" r:id="rId16"/>
      <w:pgSz w:w="11906" w:h="16838"/>
      <w:pgMar w:top="864" w:right="1800" w:bottom="864" w:left="12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E7" w:rsidRDefault="00D61BE7" w:rsidP="00906D7A">
      <w:r>
        <w:separator/>
      </w:r>
    </w:p>
  </w:endnote>
  <w:endnote w:type="continuationSeparator" w:id="0">
    <w:p w:rsidR="00D61BE7" w:rsidRDefault="00D61BE7" w:rsidP="0090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FFOBC+Arial,Italic">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CB" w:rsidRDefault="00BF78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8CB" w:rsidRDefault="00BF78C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026497"/>
      <w:docPartObj>
        <w:docPartGallery w:val="Page Numbers (Bottom of Page)"/>
        <w:docPartUnique/>
      </w:docPartObj>
    </w:sdtPr>
    <w:sdtEndPr/>
    <w:sdtContent>
      <w:sdt>
        <w:sdtPr>
          <w:id w:val="1954199587"/>
          <w:docPartObj>
            <w:docPartGallery w:val="Page Numbers (Top of Page)"/>
            <w:docPartUnique/>
          </w:docPartObj>
        </w:sdtPr>
        <w:sdtEndPr/>
        <w:sdtContent>
          <w:p w:rsidR="00BF78CB" w:rsidRDefault="00BF78CB" w:rsidP="008E069F">
            <w:pPr>
              <w:pStyle w:val="Footer"/>
              <w:jc w:val="center"/>
            </w:pPr>
            <w:r>
              <w:t>_________________________________________________________________________</w:t>
            </w:r>
          </w:p>
          <w:p w:rsidR="00BF78CB" w:rsidRDefault="00D61BE7" w:rsidP="008E069F">
            <w:pPr>
              <w:pStyle w:val="Footer"/>
              <w:jc w:val="center"/>
            </w:pPr>
          </w:p>
        </w:sdtContent>
      </w:sdt>
    </w:sdtContent>
  </w:sdt>
  <w:p w:rsidR="00BF78CB" w:rsidRDefault="00BF78CB" w:rsidP="00527F32">
    <w:pPr>
      <w:pStyle w:val="Footer"/>
      <w:tabs>
        <w:tab w:val="left" w:pos="5387"/>
      </w:tabs>
      <w:ind w:right="41"/>
      <w:rPr>
        <w:rFonts w:ascii="Arial" w:hAnsi="Arial" w:cs="Arial"/>
        <w:sz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CB" w:rsidRPr="00DB5701" w:rsidRDefault="00BF78CB">
    <w:pPr>
      <w:pStyle w:val="Footer"/>
      <w:rPr>
        <w:lang w:val="en-ZA"/>
      </w:rPr>
    </w:pPr>
    <w:r>
      <w:rPr>
        <w:lang w:val="en-ZA"/>
      </w:rPr>
      <w:t>_________________________________________________________________________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568435"/>
      <w:docPartObj>
        <w:docPartGallery w:val="Page Numbers (Bottom of Page)"/>
        <w:docPartUnique/>
      </w:docPartObj>
    </w:sdtPr>
    <w:sdtEndPr/>
    <w:sdtContent>
      <w:sdt>
        <w:sdtPr>
          <w:id w:val="1133824993"/>
          <w:docPartObj>
            <w:docPartGallery w:val="Page Numbers (Top of Page)"/>
            <w:docPartUnique/>
          </w:docPartObj>
        </w:sdtPr>
        <w:sdtEndPr/>
        <w:sdtContent>
          <w:p w:rsidR="00BF78CB" w:rsidRDefault="00BF78CB">
            <w:pPr>
              <w:pStyle w:val="Footer"/>
              <w:jc w:val="center"/>
            </w:pPr>
            <w:r>
              <w:t>_________________________________________________________________________</w:t>
            </w:r>
          </w:p>
          <w:p w:rsidR="00BF78CB" w:rsidRDefault="00D61BE7">
            <w:pPr>
              <w:pStyle w:val="Footer"/>
              <w:jc w:val="center"/>
            </w:pPr>
          </w:p>
        </w:sdtContent>
      </w:sdt>
    </w:sdtContent>
  </w:sdt>
  <w:p w:rsidR="00BF78CB" w:rsidRDefault="00BF78CB" w:rsidP="00527F32">
    <w:pPr>
      <w:pStyle w:val="Footer"/>
      <w:tabs>
        <w:tab w:val="left" w:pos="5387"/>
      </w:tabs>
      <w:ind w:right="41"/>
      <w:rPr>
        <w:rFonts w:ascii="Arial" w:hAnsi="Arial" w:cs="Arial"/>
        <w:sz w:val="18"/>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926110"/>
      <w:docPartObj>
        <w:docPartGallery w:val="Page Numbers (Bottom of Page)"/>
        <w:docPartUnique/>
      </w:docPartObj>
    </w:sdtPr>
    <w:sdtEndPr/>
    <w:sdtContent>
      <w:sdt>
        <w:sdtPr>
          <w:id w:val="661192088"/>
          <w:docPartObj>
            <w:docPartGallery w:val="Page Numbers (Top of Page)"/>
            <w:docPartUnique/>
          </w:docPartObj>
        </w:sdtPr>
        <w:sdtEndPr/>
        <w:sdtContent>
          <w:p w:rsidR="00BF78CB" w:rsidRDefault="00BF78CB">
            <w:pPr>
              <w:pStyle w:val="Footer"/>
              <w:jc w:val="center"/>
            </w:pPr>
            <w:r>
              <w:t>_________________________________________________________________________</w:t>
            </w:r>
          </w:p>
          <w:p w:rsidR="00BF78CB" w:rsidRDefault="00BF78CB">
            <w:pPr>
              <w:pStyle w:val="Footer"/>
              <w:jc w:val="center"/>
            </w:pPr>
            <w:r w:rsidRPr="003865B7">
              <w:rPr>
                <w:rFonts w:ascii="Arial" w:hAnsi="Arial" w:cs="Arial"/>
                <w:sz w:val="20"/>
                <w:szCs w:val="20"/>
              </w:rPr>
              <w:t xml:space="preserve">Page </w:t>
            </w:r>
            <w:r w:rsidRPr="003865B7">
              <w:rPr>
                <w:rFonts w:ascii="Arial" w:hAnsi="Arial" w:cs="Arial"/>
                <w:b/>
                <w:bCs/>
                <w:sz w:val="20"/>
                <w:szCs w:val="20"/>
              </w:rPr>
              <w:fldChar w:fldCharType="begin"/>
            </w:r>
            <w:r w:rsidRPr="003865B7">
              <w:rPr>
                <w:rFonts w:ascii="Arial" w:hAnsi="Arial" w:cs="Arial"/>
                <w:b/>
                <w:bCs/>
                <w:sz w:val="20"/>
                <w:szCs w:val="20"/>
              </w:rPr>
              <w:instrText xml:space="preserve"> PAGE </w:instrText>
            </w:r>
            <w:r w:rsidRPr="003865B7">
              <w:rPr>
                <w:rFonts w:ascii="Arial" w:hAnsi="Arial" w:cs="Arial"/>
                <w:b/>
                <w:bCs/>
                <w:sz w:val="20"/>
                <w:szCs w:val="20"/>
              </w:rPr>
              <w:fldChar w:fldCharType="separate"/>
            </w:r>
            <w:r w:rsidR="00064BDB">
              <w:rPr>
                <w:rFonts w:ascii="Arial" w:hAnsi="Arial" w:cs="Arial"/>
                <w:b/>
                <w:bCs/>
                <w:noProof/>
                <w:sz w:val="20"/>
                <w:szCs w:val="20"/>
              </w:rPr>
              <w:t>16</w:t>
            </w:r>
            <w:r w:rsidRPr="003865B7">
              <w:rPr>
                <w:rFonts w:ascii="Arial" w:hAnsi="Arial" w:cs="Arial"/>
                <w:b/>
                <w:bCs/>
                <w:sz w:val="20"/>
                <w:szCs w:val="20"/>
              </w:rPr>
              <w:fldChar w:fldCharType="end"/>
            </w:r>
            <w:r w:rsidRPr="003865B7">
              <w:rPr>
                <w:rFonts w:ascii="Arial" w:hAnsi="Arial" w:cs="Arial"/>
                <w:sz w:val="20"/>
                <w:szCs w:val="20"/>
              </w:rPr>
              <w:t xml:space="preserve"> of </w:t>
            </w:r>
            <w:r w:rsidRPr="003865B7">
              <w:rPr>
                <w:rFonts w:ascii="Arial" w:hAnsi="Arial" w:cs="Arial"/>
                <w:b/>
                <w:bCs/>
                <w:sz w:val="20"/>
                <w:szCs w:val="20"/>
              </w:rPr>
              <w:fldChar w:fldCharType="begin"/>
            </w:r>
            <w:r w:rsidRPr="003865B7">
              <w:rPr>
                <w:rFonts w:ascii="Arial" w:hAnsi="Arial" w:cs="Arial"/>
                <w:b/>
                <w:bCs/>
                <w:sz w:val="20"/>
                <w:szCs w:val="20"/>
              </w:rPr>
              <w:instrText xml:space="preserve"> NUMPAGES  </w:instrText>
            </w:r>
            <w:r w:rsidRPr="003865B7">
              <w:rPr>
                <w:rFonts w:ascii="Arial" w:hAnsi="Arial" w:cs="Arial"/>
                <w:b/>
                <w:bCs/>
                <w:sz w:val="20"/>
                <w:szCs w:val="20"/>
              </w:rPr>
              <w:fldChar w:fldCharType="separate"/>
            </w:r>
            <w:r w:rsidR="00064BDB">
              <w:rPr>
                <w:rFonts w:ascii="Arial" w:hAnsi="Arial" w:cs="Arial"/>
                <w:b/>
                <w:bCs/>
                <w:noProof/>
                <w:sz w:val="20"/>
                <w:szCs w:val="20"/>
              </w:rPr>
              <w:t>18</w:t>
            </w:r>
            <w:r w:rsidRPr="003865B7">
              <w:rPr>
                <w:rFonts w:ascii="Arial" w:hAnsi="Arial" w:cs="Arial"/>
                <w:b/>
                <w:bCs/>
                <w:sz w:val="20"/>
                <w:szCs w:val="20"/>
              </w:rPr>
              <w:fldChar w:fldCharType="end"/>
            </w:r>
          </w:p>
        </w:sdtContent>
      </w:sdt>
    </w:sdtContent>
  </w:sdt>
  <w:p w:rsidR="00BF78CB" w:rsidRDefault="00BF78CB" w:rsidP="00527F32">
    <w:pPr>
      <w:pStyle w:val="Footer"/>
      <w:tabs>
        <w:tab w:val="left" w:pos="5387"/>
      </w:tabs>
      <w:ind w:right="41"/>
      <w:rPr>
        <w:rFonts w:ascii="Arial" w:hAnsi="Arial" w:cs="Arial"/>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E7" w:rsidRDefault="00D61BE7" w:rsidP="00906D7A">
      <w:r>
        <w:separator/>
      </w:r>
    </w:p>
  </w:footnote>
  <w:footnote w:type="continuationSeparator" w:id="0">
    <w:p w:rsidR="00D61BE7" w:rsidRDefault="00D61BE7" w:rsidP="0090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CB" w:rsidRDefault="006C08E9" w:rsidP="00527F32">
    <w:pPr>
      <w:pStyle w:val="Header"/>
      <w:tabs>
        <w:tab w:val="clear" w:pos="8306"/>
        <w:tab w:val="right" w:pos="8789"/>
      </w:tabs>
      <w:rPr>
        <w:rFonts w:ascii="Arial" w:hAnsi="Arial" w:cs="Arial"/>
        <w:sz w:val="18"/>
        <w:lang w:val="en-US"/>
      </w:rPr>
    </w:pPr>
    <w:r w:rsidRPr="006C08E9">
      <w:rPr>
        <w:rFonts w:ascii="Arial" w:hAnsi="Arial" w:cs="Arial"/>
        <w:i/>
        <w:iCs/>
        <w:sz w:val="16"/>
        <w:szCs w:val="16"/>
        <w:lang w:val="en-US"/>
      </w:rPr>
      <w:t xml:space="preserve">DMS </w:t>
    </w:r>
    <w:r w:rsidRPr="006C08E9">
      <w:rPr>
        <w:rFonts w:ascii="Arial" w:hAnsi="Arial" w:cs="Arial"/>
        <w:i/>
        <w:sz w:val="16"/>
        <w:szCs w:val="16"/>
        <w:lang w:val="en-US"/>
      </w:rPr>
      <w:t>1194879</w:t>
    </w:r>
    <w:r w:rsidR="00BF78CB">
      <w:rPr>
        <w:rFonts w:ascii="Arial" w:hAnsi="Arial" w:cs="Arial"/>
        <w:sz w:val="18"/>
        <w:lang w:val="en-US"/>
      </w:rPr>
      <w:tab/>
    </w:r>
    <w:r w:rsidR="00BF78CB">
      <w:rPr>
        <w:rFonts w:ascii="Arial" w:hAnsi="Arial" w:cs="Arial"/>
        <w:sz w:val="18"/>
        <w:lang w:val="en-US"/>
      </w:rPr>
      <w:tab/>
    </w:r>
    <w:r w:rsidR="00BF78CB">
      <w:rPr>
        <w:rFonts w:ascii="Arial" w:hAnsi="Arial" w:cs="Arial"/>
        <w:i/>
        <w:iCs/>
        <w:sz w:val="16"/>
        <w:lang w:val="en-US"/>
      </w:rPr>
      <w:t>TRADE EFFLUENT MANAGEMENT POLICY</w:t>
    </w:r>
    <w:r w:rsidR="00BF78CB">
      <w:rPr>
        <w:rFonts w:ascii="Arial" w:hAnsi="Arial" w:cs="Arial"/>
        <w:sz w:val="18"/>
        <w:lang w:val="en-US"/>
      </w:rPr>
      <w:t xml:space="preserve">    </w:t>
    </w:r>
  </w:p>
  <w:p w:rsidR="00BF78CB" w:rsidRDefault="00BF78CB" w:rsidP="00527F32">
    <w:pPr>
      <w:pStyle w:val="Header"/>
      <w:pBdr>
        <w:bottom w:val="single" w:sz="12" w:space="1" w:color="auto"/>
      </w:pBdr>
      <w:tabs>
        <w:tab w:val="clear" w:pos="8306"/>
        <w:tab w:val="right" w:pos="8789"/>
      </w:tabs>
      <w:rPr>
        <w:rFonts w:ascii="Arial" w:hAnsi="Arial" w:cs="Arial"/>
        <w:sz w:val="18"/>
        <w:lang w:val="en-US"/>
      </w:rPr>
    </w:pPr>
    <w:r>
      <w:rPr>
        <w:rFonts w:ascii="Arial" w:hAnsi="Arial" w:cs="Arial"/>
        <w:i/>
        <w:iCs/>
        <w:sz w:val="16"/>
        <w:lang w:val="en-US"/>
      </w:rPr>
      <w:t>Version 1/2017</w:t>
    </w:r>
    <w:r>
      <w:rPr>
        <w:rFonts w:ascii="Arial" w:hAnsi="Arial" w:cs="Arial"/>
        <w:sz w:val="18"/>
        <w:lang w:val="en-US"/>
      </w:rPr>
      <w:t xml:space="preserve">                      </w:t>
    </w:r>
    <w:r>
      <w:rPr>
        <w:rFonts w:ascii="Arial" w:hAnsi="Arial" w:cs="Arial"/>
        <w:sz w:val="18"/>
        <w:lang w:val="en-US"/>
      </w:rPr>
      <w:tab/>
    </w:r>
    <w:r>
      <w:rPr>
        <w:rFonts w:ascii="Arial" w:hAnsi="Arial" w:cs="Arial"/>
        <w:sz w:val="18"/>
        <w:lang w:val="en-US"/>
      </w:rPr>
      <w:tab/>
      <w:t xml:space="preserve"> </w:t>
    </w:r>
  </w:p>
  <w:p w:rsidR="00BF78CB" w:rsidRDefault="00BF7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CB" w:rsidRDefault="00BF78CB" w:rsidP="0003353D">
    <w:pPr>
      <w:pStyle w:val="Header"/>
      <w:rPr>
        <w:rFonts w:ascii="Arial" w:hAnsi="Arial" w:cs="Arial"/>
        <w:sz w:val="18"/>
        <w:lang w:val="en-US"/>
      </w:rPr>
    </w:pPr>
    <w:r>
      <w:rPr>
        <w:rFonts w:ascii="Arial" w:hAnsi="Arial" w:cs="Arial"/>
        <w:i/>
        <w:iCs/>
        <w:sz w:val="16"/>
        <w:lang w:val="en-US"/>
      </w:rPr>
      <w:t xml:space="preserve">DMS </w:t>
    </w:r>
    <w:r>
      <w:rPr>
        <w:rFonts w:ascii="Arial" w:hAnsi="Arial" w:cs="Arial"/>
        <w:sz w:val="18"/>
        <w:lang w:val="en-US"/>
      </w:rPr>
      <w:t xml:space="preserve">             </w:t>
    </w:r>
    <w:r>
      <w:rPr>
        <w:rFonts w:ascii="Arial" w:hAnsi="Arial" w:cs="Arial"/>
        <w:sz w:val="18"/>
        <w:lang w:val="en-US"/>
      </w:rPr>
      <w:tab/>
    </w:r>
    <w:r>
      <w:rPr>
        <w:rFonts w:ascii="Arial" w:hAnsi="Arial" w:cs="Arial"/>
        <w:sz w:val="18"/>
        <w:lang w:val="en-US"/>
      </w:rPr>
      <w:tab/>
    </w:r>
    <w:r>
      <w:rPr>
        <w:rFonts w:ascii="Arial" w:hAnsi="Arial" w:cs="Arial"/>
        <w:i/>
        <w:iCs/>
        <w:sz w:val="16"/>
        <w:lang w:val="en-US"/>
      </w:rPr>
      <w:t>TRADE EFFLUENT MANAGEMENT POLICY</w:t>
    </w:r>
    <w:r>
      <w:rPr>
        <w:rFonts w:ascii="Arial" w:hAnsi="Arial" w:cs="Arial"/>
        <w:sz w:val="18"/>
        <w:lang w:val="en-US"/>
      </w:rPr>
      <w:t xml:space="preserve">    </w:t>
    </w:r>
  </w:p>
  <w:p w:rsidR="00BF78CB" w:rsidRPr="0003353D" w:rsidRDefault="00BF78CB" w:rsidP="0003353D">
    <w:pPr>
      <w:pStyle w:val="Header"/>
      <w:pBdr>
        <w:bottom w:val="single" w:sz="12" w:space="1" w:color="auto"/>
      </w:pBdr>
      <w:tabs>
        <w:tab w:val="clear" w:pos="8306"/>
        <w:tab w:val="left" w:pos="3960"/>
        <w:tab w:val="right" w:pos="8640"/>
        <w:tab w:val="right" w:pos="9000"/>
      </w:tabs>
      <w:rPr>
        <w:rFonts w:ascii="Arial Narrow" w:hAnsi="Arial Narrow"/>
        <w:sz w:val="18"/>
        <w:lang w:val="en-US"/>
      </w:rPr>
    </w:pPr>
    <w:r>
      <w:rPr>
        <w:rFonts w:ascii="Arial Narrow" w:hAnsi="Arial Narrow"/>
        <w:b/>
        <w:bCs/>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8BC"/>
    <w:multiLevelType w:val="hybridMultilevel"/>
    <w:tmpl w:val="9F32E794"/>
    <w:lvl w:ilvl="0" w:tplc="D8746EEA">
      <w:start w:val="4"/>
      <w:numFmt w:val="decimal"/>
      <w:lvlText w:val="%1.1.5"/>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EA09E1"/>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nsid w:val="02786816"/>
    <w:multiLevelType w:val="hybridMultilevel"/>
    <w:tmpl w:val="C65E8C42"/>
    <w:lvl w:ilvl="0" w:tplc="8C668A64">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B000C5"/>
    <w:multiLevelType w:val="hybridMultilevel"/>
    <w:tmpl w:val="A3BC10CC"/>
    <w:lvl w:ilvl="0" w:tplc="7B4A6906">
      <w:start w:val="6"/>
      <w:numFmt w:val="decimal"/>
      <w:lvlText w:val="%1.3"/>
      <w:lvlJc w:val="left"/>
      <w:pPr>
        <w:ind w:left="720" w:hanging="360"/>
      </w:pPr>
      <w:rPr>
        <w:rFonts w:ascii="Arial" w:hAnsi="Arial" w:hint="default"/>
        <w:b/>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6554F4"/>
    <w:multiLevelType w:val="hybridMultilevel"/>
    <w:tmpl w:val="5E2295EE"/>
    <w:lvl w:ilvl="0" w:tplc="8C668A6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6E234D"/>
    <w:multiLevelType w:val="hybridMultilevel"/>
    <w:tmpl w:val="3F3AFD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FCE126F"/>
    <w:multiLevelType w:val="hybridMultilevel"/>
    <w:tmpl w:val="6C0EC7B6"/>
    <w:lvl w:ilvl="0" w:tplc="971EE2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55D52"/>
    <w:multiLevelType w:val="hybridMultilevel"/>
    <w:tmpl w:val="2DD6F6F2"/>
    <w:lvl w:ilvl="0" w:tplc="41745596">
      <w:start w:val="5"/>
      <w:numFmt w:val="decimal"/>
      <w:lvlText w:val="%1.1"/>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BF1DB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645FE9"/>
    <w:multiLevelType w:val="hybridMultilevel"/>
    <w:tmpl w:val="93B86A5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D916951"/>
    <w:multiLevelType w:val="hybridMultilevel"/>
    <w:tmpl w:val="1FEAC78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985F77"/>
    <w:multiLevelType w:val="hybridMultilevel"/>
    <w:tmpl w:val="4F561A98"/>
    <w:lvl w:ilvl="0" w:tplc="9724CE3E">
      <w:start w:val="1"/>
      <w:numFmt w:val="lowerRoman"/>
      <w:lvlText w:val="%1."/>
      <w:lvlJc w:val="right"/>
      <w:pPr>
        <w:ind w:left="1080" w:hanging="360"/>
      </w:pPr>
      <w:rPr>
        <w:i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1C074E5"/>
    <w:multiLevelType w:val="hybridMultilevel"/>
    <w:tmpl w:val="8A4E43B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63D3528"/>
    <w:multiLevelType w:val="hybridMultilevel"/>
    <w:tmpl w:val="073858B0"/>
    <w:lvl w:ilvl="0" w:tplc="BCBE3EF0">
      <w:start w:val="4"/>
      <w:numFmt w:val="decimal"/>
      <w:lvlText w:val="%1.1"/>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052950"/>
    <w:multiLevelType w:val="hybridMultilevel"/>
    <w:tmpl w:val="3840581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8D53C51"/>
    <w:multiLevelType w:val="hybridMultilevel"/>
    <w:tmpl w:val="E312BBFE"/>
    <w:lvl w:ilvl="0" w:tplc="7E4251D6">
      <w:start w:val="4"/>
      <w:numFmt w:val="decimal"/>
      <w:lvlText w:val="%1.1.1"/>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9E31CE3"/>
    <w:multiLevelType w:val="hybridMultilevel"/>
    <w:tmpl w:val="59FEF6A8"/>
    <w:lvl w:ilvl="0" w:tplc="10747F32">
      <w:start w:val="4"/>
      <w:numFmt w:val="decimal"/>
      <w:lvlText w:val="%1.1.5.2"/>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AB637D0"/>
    <w:multiLevelType w:val="hybridMultilevel"/>
    <w:tmpl w:val="D02A58FE"/>
    <w:lvl w:ilvl="0" w:tplc="EFA0929C">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B5A456C"/>
    <w:multiLevelType w:val="hybridMultilevel"/>
    <w:tmpl w:val="D7EE7FFA"/>
    <w:lvl w:ilvl="0" w:tplc="0BD07564">
      <w:start w:val="25"/>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9">
    <w:nsid w:val="324C4B89"/>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0">
    <w:nsid w:val="33434A6F"/>
    <w:multiLevelType w:val="hybridMultilevel"/>
    <w:tmpl w:val="A26C7438"/>
    <w:lvl w:ilvl="0" w:tplc="0F769D3E">
      <w:start w:val="4"/>
      <w:numFmt w:val="decimal"/>
      <w:lvlText w:val="%1.1.2"/>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51E0453"/>
    <w:multiLevelType w:val="hybridMultilevel"/>
    <w:tmpl w:val="FE06D84E"/>
    <w:lvl w:ilvl="0" w:tplc="CC3475D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561189A"/>
    <w:multiLevelType w:val="hybridMultilevel"/>
    <w:tmpl w:val="1882BA4A"/>
    <w:lvl w:ilvl="0" w:tplc="5E0C5990">
      <w:start w:val="2"/>
      <w:numFmt w:val="decimal"/>
      <w:lvlText w:val="%1.1"/>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B01350"/>
    <w:multiLevelType w:val="hybridMultilevel"/>
    <w:tmpl w:val="2236D7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D103C2C"/>
    <w:multiLevelType w:val="hybridMultilevel"/>
    <w:tmpl w:val="668A33DA"/>
    <w:lvl w:ilvl="0" w:tplc="BE66C1DA">
      <w:start w:val="4"/>
      <w:numFmt w:val="decimal"/>
      <w:lvlText w:val="%1.1.3"/>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DEA7D26"/>
    <w:multiLevelType w:val="hybridMultilevel"/>
    <w:tmpl w:val="DD8AACC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3F33444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434737"/>
    <w:multiLevelType w:val="hybridMultilevel"/>
    <w:tmpl w:val="5E2295EE"/>
    <w:lvl w:ilvl="0" w:tplc="8C668A6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5894C34"/>
    <w:multiLevelType w:val="hybridMultilevel"/>
    <w:tmpl w:val="ABBA6ACA"/>
    <w:lvl w:ilvl="0" w:tplc="35C2B9B4">
      <w:start w:val="6"/>
      <w:numFmt w:val="decimal"/>
      <w:lvlText w:val="%1.1"/>
      <w:lvlJc w:val="left"/>
      <w:pPr>
        <w:ind w:left="360" w:hanging="360"/>
      </w:pPr>
      <w:rPr>
        <w:rFonts w:ascii="Arial" w:hAnsi="Arial" w:hint="default"/>
        <w:b/>
        <w:i w:val="0"/>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A086518"/>
    <w:multiLevelType w:val="hybridMultilevel"/>
    <w:tmpl w:val="FBD26A72"/>
    <w:lvl w:ilvl="0" w:tplc="F8C41A3E">
      <w:start w:val="4"/>
      <w:numFmt w:val="decimal"/>
      <w:lvlText w:val="%1.1.4"/>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C273DFA"/>
    <w:multiLevelType w:val="hybridMultilevel"/>
    <w:tmpl w:val="12A0F0F6"/>
    <w:lvl w:ilvl="0" w:tplc="C2FCCD7C">
      <w:start w:val="6"/>
      <w:numFmt w:val="decimal"/>
      <w:lvlText w:val="%1.2"/>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EEE49A6"/>
    <w:multiLevelType w:val="hybridMultilevel"/>
    <w:tmpl w:val="9E5CD7AE"/>
    <w:lvl w:ilvl="0" w:tplc="ED1E4446">
      <w:start w:val="4"/>
      <w:numFmt w:val="decimal"/>
      <w:lvlText w:val="%1.1.5.3"/>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681578D"/>
    <w:multiLevelType w:val="hybridMultilevel"/>
    <w:tmpl w:val="1996E7C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A4D17CC"/>
    <w:multiLevelType w:val="hybridMultilevel"/>
    <w:tmpl w:val="4A786F5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3418F7"/>
    <w:multiLevelType w:val="hybridMultilevel"/>
    <w:tmpl w:val="ECCCE37E"/>
    <w:lvl w:ilvl="0" w:tplc="044C1F9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7060A5"/>
    <w:multiLevelType w:val="hybridMultilevel"/>
    <w:tmpl w:val="4F561A98"/>
    <w:lvl w:ilvl="0" w:tplc="9724CE3E">
      <w:start w:val="1"/>
      <w:numFmt w:val="lowerRoman"/>
      <w:lvlText w:val="%1."/>
      <w:lvlJc w:val="right"/>
      <w:pPr>
        <w:ind w:left="1080" w:hanging="360"/>
      </w:pPr>
      <w:rPr>
        <w:i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1303441"/>
    <w:multiLevelType w:val="hybridMultilevel"/>
    <w:tmpl w:val="D2A2162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3521C5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4E02D54"/>
    <w:multiLevelType w:val="hybridMultilevel"/>
    <w:tmpl w:val="CB12155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F316F22"/>
    <w:multiLevelType w:val="hybridMultilevel"/>
    <w:tmpl w:val="CB12155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FD9176D"/>
    <w:multiLevelType w:val="hybridMultilevel"/>
    <w:tmpl w:val="1F2A05B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2B6004F"/>
    <w:multiLevelType w:val="hybridMultilevel"/>
    <w:tmpl w:val="02E0BCD8"/>
    <w:lvl w:ilvl="0" w:tplc="2A7C45AA">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6044A0E"/>
    <w:multiLevelType w:val="hybridMultilevel"/>
    <w:tmpl w:val="7398FE3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75974D1"/>
    <w:multiLevelType w:val="hybridMultilevel"/>
    <w:tmpl w:val="FD38E4F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8053C44"/>
    <w:multiLevelType w:val="hybridMultilevel"/>
    <w:tmpl w:val="562AE6C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8FC33A1"/>
    <w:multiLevelType w:val="hybridMultilevel"/>
    <w:tmpl w:val="4A786F5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E387CAD"/>
    <w:multiLevelType w:val="hybridMultilevel"/>
    <w:tmpl w:val="D02A58FE"/>
    <w:lvl w:ilvl="0" w:tplc="EFA0929C">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7FBB015A"/>
    <w:multiLevelType w:val="hybridMultilevel"/>
    <w:tmpl w:val="D4764E6E"/>
    <w:lvl w:ilvl="0" w:tplc="22FC70E0">
      <w:start w:val="4"/>
      <w:numFmt w:val="decimal"/>
      <w:lvlText w:val="%1.1.5.1"/>
      <w:lvlJc w:val="left"/>
      <w:pPr>
        <w:ind w:left="720" w:hanging="360"/>
      </w:pPr>
      <w:rPr>
        <w:rFonts w:ascii="Arial" w:hAnsi="Arial"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4"/>
  </w:num>
  <w:num w:numId="2">
    <w:abstractNumId w:val="39"/>
  </w:num>
  <w:num w:numId="3">
    <w:abstractNumId w:val="43"/>
  </w:num>
  <w:num w:numId="4">
    <w:abstractNumId w:val="33"/>
  </w:num>
  <w:num w:numId="5">
    <w:abstractNumId w:val="41"/>
  </w:num>
  <w:num w:numId="6">
    <w:abstractNumId w:val="13"/>
  </w:num>
  <w:num w:numId="7">
    <w:abstractNumId w:val="15"/>
  </w:num>
  <w:num w:numId="8">
    <w:abstractNumId w:val="6"/>
  </w:num>
  <w:num w:numId="9">
    <w:abstractNumId w:val="20"/>
  </w:num>
  <w:num w:numId="10">
    <w:abstractNumId w:val="27"/>
  </w:num>
  <w:num w:numId="11">
    <w:abstractNumId w:val="24"/>
  </w:num>
  <w:num w:numId="12">
    <w:abstractNumId w:val="29"/>
  </w:num>
  <w:num w:numId="13">
    <w:abstractNumId w:val="0"/>
  </w:num>
  <w:num w:numId="14">
    <w:abstractNumId w:val="47"/>
  </w:num>
  <w:num w:numId="15">
    <w:abstractNumId w:val="22"/>
  </w:num>
  <w:num w:numId="16">
    <w:abstractNumId w:val="21"/>
  </w:num>
  <w:num w:numId="17">
    <w:abstractNumId w:val="45"/>
  </w:num>
  <w:num w:numId="18">
    <w:abstractNumId w:val="16"/>
  </w:num>
  <w:num w:numId="19">
    <w:abstractNumId w:val="31"/>
  </w:num>
  <w:num w:numId="20">
    <w:abstractNumId w:val="7"/>
  </w:num>
  <w:num w:numId="21">
    <w:abstractNumId w:val="28"/>
  </w:num>
  <w:num w:numId="22">
    <w:abstractNumId w:val="3"/>
  </w:num>
  <w:num w:numId="23">
    <w:abstractNumId w:val="30"/>
  </w:num>
  <w:num w:numId="24">
    <w:abstractNumId w:val="34"/>
  </w:num>
  <w:num w:numId="25">
    <w:abstractNumId w:val="1"/>
  </w:num>
  <w:num w:numId="26">
    <w:abstractNumId w:val="9"/>
  </w:num>
  <w:num w:numId="27">
    <w:abstractNumId w:val="23"/>
  </w:num>
  <w:num w:numId="28">
    <w:abstractNumId w:val="32"/>
  </w:num>
  <w:num w:numId="29">
    <w:abstractNumId w:val="11"/>
  </w:num>
  <w:num w:numId="30">
    <w:abstractNumId w:val="37"/>
  </w:num>
  <w:num w:numId="31">
    <w:abstractNumId w:val="40"/>
  </w:num>
  <w:num w:numId="32">
    <w:abstractNumId w:val="12"/>
  </w:num>
  <w:num w:numId="33">
    <w:abstractNumId w:val="25"/>
  </w:num>
  <w:num w:numId="34">
    <w:abstractNumId w:val="2"/>
  </w:num>
  <w:num w:numId="35">
    <w:abstractNumId w:val="10"/>
  </w:num>
  <w:num w:numId="36">
    <w:abstractNumId w:val="42"/>
  </w:num>
  <w:num w:numId="37">
    <w:abstractNumId w:val="5"/>
  </w:num>
  <w:num w:numId="38">
    <w:abstractNumId w:val="17"/>
  </w:num>
  <w:num w:numId="39">
    <w:abstractNumId w:val="18"/>
  </w:num>
  <w:num w:numId="40">
    <w:abstractNumId w:val="8"/>
  </w:num>
  <w:num w:numId="41">
    <w:abstractNumId w:val="26"/>
  </w:num>
  <w:num w:numId="42">
    <w:abstractNumId w:val="36"/>
  </w:num>
  <w:num w:numId="43">
    <w:abstractNumId w:val="46"/>
  </w:num>
  <w:num w:numId="44">
    <w:abstractNumId w:val="14"/>
  </w:num>
  <w:num w:numId="45">
    <w:abstractNumId w:val="38"/>
  </w:num>
  <w:num w:numId="46">
    <w:abstractNumId w:val="4"/>
  </w:num>
  <w:num w:numId="47">
    <w:abstractNumId w:val="19"/>
  </w:num>
  <w:num w:numId="48">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FC"/>
    <w:rsid w:val="00012467"/>
    <w:rsid w:val="00021078"/>
    <w:rsid w:val="000260F9"/>
    <w:rsid w:val="00032A9D"/>
    <w:rsid w:val="0003353D"/>
    <w:rsid w:val="000436F1"/>
    <w:rsid w:val="00046656"/>
    <w:rsid w:val="00057691"/>
    <w:rsid w:val="00062D37"/>
    <w:rsid w:val="00064BDB"/>
    <w:rsid w:val="00066069"/>
    <w:rsid w:val="000700D6"/>
    <w:rsid w:val="00092E0F"/>
    <w:rsid w:val="00096ECC"/>
    <w:rsid w:val="000A19CB"/>
    <w:rsid w:val="000B5234"/>
    <w:rsid w:val="000B7578"/>
    <w:rsid w:val="000C04F9"/>
    <w:rsid w:val="000C0B56"/>
    <w:rsid w:val="000D44E9"/>
    <w:rsid w:val="000E4C6E"/>
    <w:rsid w:val="000E7212"/>
    <w:rsid w:val="000F771F"/>
    <w:rsid w:val="00107688"/>
    <w:rsid w:val="00117DFA"/>
    <w:rsid w:val="00120224"/>
    <w:rsid w:val="00125D7C"/>
    <w:rsid w:val="00126076"/>
    <w:rsid w:val="00144203"/>
    <w:rsid w:val="001538F0"/>
    <w:rsid w:val="00161484"/>
    <w:rsid w:val="00173055"/>
    <w:rsid w:val="001824D7"/>
    <w:rsid w:val="001857D3"/>
    <w:rsid w:val="001A2257"/>
    <w:rsid w:val="001A5CD6"/>
    <w:rsid w:val="001C210F"/>
    <w:rsid w:val="001D144A"/>
    <w:rsid w:val="001D75B6"/>
    <w:rsid w:val="00201DA8"/>
    <w:rsid w:val="00202EC3"/>
    <w:rsid w:val="00216B2D"/>
    <w:rsid w:val="00226806"/>
    <w:rsid w:val="002344F4"/>
    <w:rsid w:val="002361CF"/>
    <w:rsid w:val="00236A9C"/>
    <w:rsid w:val="00244EC1"/>
    <w:rsid w:val="0026121D"/>
    <w:rsid w:val="00277327"/>
    <w:rsid w:val="00294765"/>
    <w:rsid w:val="00296759"/>
    <w:rsid w:val="002974FA"/>
    <w:rsid w:val="002A55EF"/>
    <w:rsid w:val="002B163F"/>
    <w:rsid w:val="002C3AEE"/>
    <w:rsid w:val="002C4484"/>
    <w:rsid w:val="002D1236"/>
    <w:rsid w:val="002E4957"/>
    <w:rsid w:val="002E72E2"/>
    <w:rsid w:val="002E776E"/>
    <w:rsid w:val="002F0BFB"/>
    <w:rsid w:val="002F16B0"/>
    <w:rsid w:val="00312A95"/>
    <w:rsid w:val="0031646B"/>
    <w:rsid w:val="00320862"/>
    <w:rsid w:val="003251FF"/>
    <w:rsid w:val="00327C17"/>
    <w:rsid w:val="00344DE4"/>
    <w:rsid w:val="003543D4"/>
    <w:rsid w:val="003632FB"/>
    <w:rsid w:val="00364384"/>
    <w:rsid w:val="00372D3B"/>
    <w:rsid w:val="00375C6A"/>
    <w:rsid w:val="00377D2F"/>
    <w:rsid w:val="00380329"/>
    <w:rsid w:val="0038268E"/>
    <w:rsid w:val="00383847"/>
    <w:rsid w:val="003865B7"/>
    <w:rsid w:val="0039520F"/>
    <w:rsid w:val="003C6738"/>
    <w:rsid w:val="003D19EE"/>
    <w:rsid w:val="003D3591"/>
    <w:rsid w:val="003D418B"/>
    <w:rsid w:val="00402363"/>
    <w:rsid w:val="004208B6"/>
    <w:rsid w:val="00430C05"/>
    <w:rsid w:val="0043143B"/>
    <w:rsid w:val="00436C40"/>
    <w:rsid w:val="004417CE"/>
    <w:rsid w:val="00462DF8"/>
    <w:rsid w:val="00462E89"/>
    <w:rsid w:val="004631A5"/>
    <w:rsid w:val="00496666"/>
    <w:rsid w:val="004A48AF"/>
    <w:rsid w:val="004A66E6"/>
    <w:rsid w:val="004B4082"/>
    <w:rsid w:val="004D0F79"/>
    <w:rsid w:val="004D6C96"/>
    <w:rsid w:val="004D7628"/>
    <w:rsid w:val="004E2C06"/>
    <w:rsid w:val="004F2CB5"/>
    <w:rsid w:val="004F5899"/>
    <w:rsid w:val="005057E4"/>
    <w:rsid w:val="0051043B"/>
    <w:rsid w:val="00512282"/>
    <w:rsid w:val="0051623F"/>
    <w:rsid w:val="00527F32"/>
    <w:rsid w:val="00534FB3"/>
    <w:rsid w:val="00544183"/>
    <w:rsid w:val="00570AE2"/>
    <w:rsid w:val="00575748"/>
    <w:rsid w:val="00582534"/>
    <w:rsid w:val="00584D10"/>
    <w:rsid w:val="00590A22"/>
    <w:rsid w:val="005971A5"/>
    <w:rsid w:val="005B7D6D"/>
    <w:rsid w:val="005D4E6B"/>
    <w:rsid w:val="005D5591"/>
    <w:rsid w:val="00600ED5"/>
    <w:rsid w:val="006020B8"/>
    <w:rsid w:val="0061186B"/>
    <w:rsid w:val="00611A1E"/>
    <w:rsid w:val="00613A2C"/>
    <w:rsid w:val="0061691E"/>
    <w:rsid w:val="006245F8"/>
    <w:rsid w:val="00625930"/>
    <w:rsid w:val="00643CEA"/>
    <w:rsid w:val="006538E3"/>
    <w:rsid w:val="006565FB"/>
    <w:rsid w:val="00666360"/>
    <w:rsid w:val="006A30F0"/>
    <w:rsid w:val="006B3D51"/>
    <w:rsid w:val="006B48CC"/>
    <w:rsid w:val="006C08E9"/>
    <w:rsid w:val="006C67D7"/>
    <w:rsid w:val="006C72D8"/>
    <w:rsid w:val="006C7399"/>
    <w:rsid w:val="006D0183"/>
    <w:rsid w:val="006D4EE2"/>
    <w:rsid w:val="006E07C3"/>
    <w:rsid w:val="006E33E4"/>
    <w:rsid w:val="006E3E89"/>
    <w:rsid w:val="006E5FB1"/>
    <w:rsid w:val="006F00AA"/>
    <w:rsid w:val="006F13E3"/>
    <w:rsid w:val="006F75E7"/>
    <w:rsid w:val="00711DDE"/>
    <w:rsid w:val="007134E3"/>
    <w:rsid w:val="007169E4"/>
    <w:rsid w:val="007253F7"/>
    <w:rsid w:val="00740DB3"/>
    <w:rsid w:val="0074761E"/>
    <w:rsid w:val="00747964"/>
    <w:rsid w:val="007563E7"/>
    <w:rsid w:val="00761734"/>
    <w:rsid w:val="007624B2"/>
    <w:rsid w:val="007669D9"/>
    <w:rsid w:val="00771045"/>
    <w:rsid w:val="00773E73"/>
    <w:rsid w:val="007742AF"/>
    <w:rsid w:val="00774B58"/>
    <w:rsid w:val="00775B6C"/>
    <w:rsid w:val="00783EC3"/>
    <w:rsid w:val="00792D64"/>
    <w:rsid w:val="007A45C7"/>
    <w:rsid w:val="007E59B1"/>
    <w:rsid w:val="007E773A"/>
    <w:rsid w:val="008043BA"/>
    <w:rsid w:val="008064B8"/>
    <w:rsid w:val="0080720E"/>
    <w:rsid w:val="00825600"/>
    <w:rsid w:val="00832432"/>
    <w:rsid w:val="008601FD"/>
    <w:rsid w:val="00865819"/>
    <w:rsid w:val="00875B68"/>
    <w:rsid w:val="00881387"/>
    <w:rsid w:val="008830AC"/>
    <w:rsid w:val="008851D5"/>
    <w:rsid w:val="008868BD"/>
    <w:rsid w:val="008A65DC"/>
    <w:rsid w:val="008B4BA4"/>
    <w:rsid w:val="008B4E42"/>
    <w:rsid w:val="008C065C"/>
    <w:rsid w:val="008C2A42"/>
    <w:rsid w:val="008D0EEF"/>
    <w:rsid w:val="008D2A3A"/>
    <w:rsid w:val="008E069F"/>
    <w:rsid w:val="00905EE8"/>
    <w:rsid w:val="00905F07"/>
    <w:rsid w:val="00906D7A"/>
    <w:rsid w:val="00917B1E"/>
    <w:rsid w:val="00925FA9"/>
    <w:rsid w:val="00927A2F"/>
    <w:rsid w:val="00927A94"/>
    <w:rsid w:val="009552F6"/>
    <w:rsid w:val="00961D96"/>
    <w:rsid w:val="00967260"/>
    <w:rsid w:val="009706D6"/>
    <w:rsid w:val="00971136"/>
    <w:rsid w:val="00972623"/>
    <w:rsid w:val="00975016"/>
    <w:rsid w:val="00976021"/>
    <w:rsid w:val="009C267D"/>
    <w:rsid w:val="009D195D"/>
    <w:rsid w:val="009D265C"/>
    <w:rsid w:val="009D2A6D"/>
    <w:rsid w:val="009D385E"/>
    <w:rsid w:val="009D698E"/>
    <w:rsid w:val="009E5EDB"/>
    <w:rsid w:val="009F2C20"/>
    <w:rsid w:val="00A25105"/>
    <w:rsid w:val="00A34EBC"/>
    <w:rsid w:val="00A375F6"/>
    <w:rsid w:val="00A45FE6"/>
    <w:rsid w:val="00A60002"/>
    <w:rsid w:val="00AB083B"/>
    <w:rsid w:val="00AC5091"/>
    <w:rsid w:val="00AC69F9"/>
    <w:rsid w:val="00AD066C"/>
    <w:rsid w:val="00AD39A9"/>
    <w:rsid w:val="00AE0B7F"/>
    <w:rsid w:val="00AE16AE"/>
    <w:rsid w:val="00AE2405"/>
    <w:rsid w:val="00AF098D"/>
    <w:rsid w:val="00B00BC7"/>
    <w:rsid w:val="00B06F66"/>
    <w:rsid w:val="00B40CA4"/>
    <w:rsid w:val="00B433FE"/>
    <w:rsid w:val="00B451A7"/>
    <w:rsid w:val="00B51F9E"/>
    <w:rsid w:val="00B65A1F"/>
    <w:rsid w:val="00B763F8"/>
    <w:rsid w:val="00B807EE"/>
    <w:rsid w:val="00B96BD1"/>
    <w:rsid w:val="00BA2D48"/>
    <w:rsid w:val="00BA5D79"/>
    <w:rsid w:val="00BB4657"/>
    <w:rsid w:val="00BE2AFF"/>
    <w:rsid w:val="00BF14B1"/>
    <w:rsid w:val="00BF244B"/>
    <w:rsid w:val="00BF292F"/>
    <w:rsid w:val="00BF78CB"/>
    <w:rsid w:val="00C025DD"/>
    <w:rsid w:val="00C12C4F"/>
    <w:rsid w:val="00C33C02"/>
    <w:rsid w:val="00C406A2"/>
    <w:rsid w:val="00C50A00"/>
    <w:rsid w:val="00C63897"/>
    <w:rsid w:val="00C66320"/>
    <w:rsid w:val="00C763BF"/>
    <w:rsid w:val="00C8268F"/>
    <w:rsid w:val="00C858FA"/>
    <w:rsid w:val="00C8639E"/>
    <w:rsid w:val="00CA7949"/>
    <w:rsid w:val="00CB1A6A"/>
    <w:rsid w:val="00CD543D"/>
    <w:rsid w:val="00CE2F97"/>
    <w:rsid w:val="00CF52A1"/>
    <w:rsid w:val="00CF7371"/>
    <w:rsid w:val="00D13EF5"/>
    <w:rsid w:val="00D14531"/>
    <w:rsid w:val="00D61BE7"/>
    <w:rsid w:val="00D65C5B"/>
    <w:rsid w:val="00D767B3"/>
    <w:rsid w:val="00D855C2"/>
    <w:rsid w:val="00D97EF3"/>
    <w:rsid w:val="00DA234E"/>
    <w:rsid w:val="00DB5701"/>
    <w:rsid w:val="00DB5917"/>
    <w:rsid w:val="00DC63F3"/>
    <w:rsid w:val="00DD41AA"/>
    <w:rsid w:val="00DE48CE"/>
    <w:rsid w:val="00DE641A"/>
    <w:rsid w:val="00E00E44"/>
    <w:rsid w:val="00E143DA"/>
    <w:rsid w:val="00E163BE"/>
    <w:rsid w:val="00E26968"/>
    <w:rsid w:val="00E35AA8"/>
    <w:rsid w:val="00E45E90"/>
    <w:rsid w:val="00E479A9"/>
    <w:rsid w:val="00E61D85"/>
    <w:rsid w:val="00E645CD"/>
    <w:rsid w:val="00E661C2"/>
    <w:rsid w:val="00E75B31"/>
    <w:rsid w:val="00E9021F"/>
    <w:rsid w:val="00EB12FC"/>
    <w:rsid w:val="00EB2DA5"/>
    <w:rsid w:val="00EB416B"/>
    <w:rsid w:val="00EB61CF"/>
    <w:rsid w:val="00EC7909"/>
    <w:rsid w:val="00EE3891"/>
    <w:rsid w:val="00EF1DE5"/>
    <w:rsid w:val="00EF38E5"/>
    <w:rsid w:val="00EF7D72"/>
    <w:rsid w:val="00F1497C"/>
    <w:rsid w:val="00F30D9A"/>
    <w:rsid w:val="00F35A1F"/>
    <w:rsid w:val="00F35B4A"/>
    <w:rsid w:val="00F375B2"/>
    <w:rsid w:val="00F43F5F"/>
    <w:rsid w:val="00F46E4F"/>
    <w:rsid w:val="00F51BCD"/>
    <w:rsid w:val="00F6404D"/>
    <w:rsid w:val="00FA4207"/>
    <w:rsid w:val="00FB407B"/>
    <w:rsid w:val="00FC150A"/>
    <w:rsid w:val="00FC52F7"/>
    <w:rsid w:val="00FD6E76"/>
    <w:rsid w:val="00FE2381"/>
    <w:rsid w:val="00FE57F1"/>
    <w:rsid w:val="00FF1C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7A"/>
    <w:pPr>
      <w:spacing w:after="0" w:line="240" w:lineRule="auto"/>
    </w:pPr>
    <w:rPr>
      <w:rFonts w:ascii="Times New Roman" w:eastAsia="Times New Roman" w:hAnsi="Times New Roman" w:cs="Times New Roman"/>
      <w:lang w:val="en-GB"/>
    </w:rPr>
  </w:style>
  <w:style w:type="paragraph" w:styleId="Heading1">
    <w:name w:val="heading 1"/>
    <w:basedOn w:val="Normal"/>
    <w:next w:val="Normal"/>
    <w:link w:val="Heading1Char"/>
    <w:qFormat/>
    <w:rsid w:val="00906D7A"/>
    <w:pPr>
      <w:keepNext/>
      <w:outlineLvl w:val="0"/>
    </w:pPr>
    <w:rPr>
      <w:b/>
      <w:bCs/>
      <w:lang w:val="en-US"/>
    </w:rPr>
  </w:style>
  <w:style w:type="paragraph" w:styleId="Heading2">
    <w:name w:val="heading 2"/>
    <w:basedOn w:val="Normal"/>
    <w:next w:val="Normal"/>
    <w:link w:val="Heading2Char"/>
    <w:uiPriority w:val="9"/>
    <w:unhideWhenUsed/>
    <w:qFormat/>
    <w:rsid w:val="00DE6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268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06D7A"/>
    <w:pPr>
      <w:keepNext/>
      <w:jc w:val="both"/>
      <w:outlineLvl w:val="4"/>
    </w:pPr>
    <w:rPr>
      <w:rFonts w:ascii="Arial" w:hAnsi="Arial" w:cs="Arial"/>
      <w:b/>
      <w:bCs/>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D7A"/>
    <w:rPr>
      <w:rFonts w:ascii="Times New Roman" w:eastAsia="Times New Roman" w:hAnsi="Times New Roman" w:cs="Times New Roman"/>
      <w:b/>
      <w:bCs/>
      <w:lang w:val="en-US"/>
    </w:rPr>
  </w:style>
  <w:style w:type="character" w:customStyle="1" w:styleId="Heading5Char">
    <w:name w:val="Heading 5 Char"/>
    <w:basedOn w:val="DefaultParagraphFont"/>
    <w:link w:val="Heading5"/>
    <w:rsid w:val="00906D7A"/>
    <w:rPr>
      <w:rFonts w:eastAsia="Times New Roman"/>
      <w:b/>
      <w:bCs/>
      <w:sz w:val="23"/>
      <w:lang w:val="en-US"/>
    </w:rPr>
  </w:style>
  <w:style w:type="paragraph" w:styleId="Title">
    <w:name w:val="Title"/>
    <w:basedOn w:val="Normal"/>
    <w:link w:val="TitleChar"/>
    <w:qFormat/>
    <w:rsid w:val="00906D7A"/>
    <w:pPr>
      <w:jc w:val="center"/>
    </w:pPr>
    <w:rPr>
      <w:b/>
      <w:bCs/>
      <w:lang w:val="en-US"/>
    </w:rPr>
  </w:style>
  <w:style w:type="character" w:customStyle="1" w:styleId="TitleChar">
    <w:name w:val="Title Char"/>
    <w:basedOn w:val="DefaultParagraphFont"/>
    <w:link w:val="Title"/>
    <w:rsid w:val="00906D7A"/>
    <w:rPr>
      <w:rFonts w:ascii="Times New Roman" w:eastAsia="Times New Roman" w:hAnsi="Times New Roman" w:cs="Times New Roman"/>
      <w:b/>
      <w:bCs/>
      <w:lang w:val="en-US"/>
    </w:rPr>
  </w:style>
  <w:style w:type="paragraph" w:styleId="Footer">
    <w:name w:val="footer"/>
    <w:basedOn w:val="Normal"/>
    <w:link w:val="FooterChar"/>
    <w:uiPriority w:val="99"/>
    <w:rsid w:val="00906D7A"/>
    <w:pPr>
      <w:tabs>
        <w:tab w:val="center" w:pos="4153"/>
        <w:tab w:val="right" w:pos="8306"/>
      </w:tabs>
    </w:pPr>
  </w:style>
  <w:style w:type="character" w:customStyle="1" w:styleId="FooterChar">
    <w:name w:val="Footer Char"/>
    <w:basedOn w:val="DefaultParagraphFont"/>
    <w:link w:val="Footer"/>
    <w:uiPriority w:val="99"/>
    <w:rsid w:val="00906D7A"/>
    <w:rPr>
      <w:rFonts w:ascii="Times New Roman" w:eastAsia="Times New Roman" w:hAnsi="Times New Roman" w:cs="Times New Roman"/>
      <w:lang w:val="en-GB"/>
    </w:rPr>
  </w:style>
  <w:style w:type="character" w:styleId="PageNumber">
    <w:name w:val="page number"/>
    <w:basedOn w:val="DefaultParagraphFont"/>
    <w:semiHidden/>
    <w:rsid w:val="00906D7A"/>
  </w:style>
  <w:style w:type="paragraph" w:styleId="Header">
    <w:name w:val="header"/>
    <w:basedOn w:val="Normal"/>
    <w:link w:val="HeaderChar"/>
    <w:semiHidden/>
    <w:rsid w:val="00906D7A"/>
    <w:pPr>
      <w:tabs>
        <w:tab w:val="center" w:pos="4153"/>
        <w:tab w:val="right" w:pos="8306"/>
      </w:tabs>
    </w:pPr>
  </w:style>
  <w:style w:type="character" w:customStyle="1" w:styleId="HeaderChar">
    <w:name w:val="Header Char"/>
    <w:basedOn w:val="DefaultParagraphFont"/>
    <w:link w:val="Header"/>
    <w:semiHidden/>
    <w:rsid w:val="00906D7A"/>
    <w:rPr>
      <w:rFonts w:ascii="Times New Roman" w:eastAsia="Times New Roman" w:hAnsi="Times New Roman" w:cs="Times New Roman"/>
      <w:lang w:val="en-GB"/>
    </w:rPr>
  </w:style>
  <w:style w:type="paragraph" w:styleId="ListParagraph">
    <w:name w:val="List Paragraph"/>
    <w:basedOn w:val="Normal"/>
    <w:qFormat/>
    <w:rsid w:val="00906D7A"/>
    <w:pPr>
      <w:ind w:left="720"/>
    </w:pPr>
  </w:style>
  <w:style w:type="paragraph" w:customStyle="1" w:styleId="Headings">
    <w:name w:val="Headings"/>
    <w:basedOn w:val="Normal"/>
    <w:rsid w:val="00906D7A"/>
    <w:pPr>
      <w:overflowPunct w:val="0"/>
      <w:autoSpaceDE w:val="0"/>
      <w:autoSpaceDN w:val="0"/>
      <w:adjustRightInd w:val="0"/>
      <w:jc w:val="both"/>
    </w:pPr>
    <w:rPr>
      <w:rFonts w:ascii="Arial" w:hAnsi="Arial"/>
      <w:b/>
      <w:spacing w:val="20"/>
      <w:szCs w:val="20"/>
    </w:rPr>
  </w:style>
  <w:style w:type="paragraph" w:styleId="BalloonText">
    <w:name w:val="Balloon Text"/>
    <w:basedOn w:val="Normal"/>
    <w:link w:val="BalloonTextChar"/>
    <w:uiPriority w:val="99"/>
    <w:semiHidden/>
    <w:unhideWhenUsed/>
    <w:rsid w:val="00906D7A"/>
    <w:rPr>
      <w:rFonts w:ascii="Tahoma" w:hAnsi="Tahoma" w:cs="Tahoma"/>
      <w:sz w:val="16"/>
      <w:szCs w:val="16"/>
    </w:rPr>
  </w:style>
  <w:style w:type="character" w:customStyle="1" w:styleId="BalloonTextChar">
    <w:name w:val="Balloon Text Char"/>
    <w:basedOn w:val="DefaultParagraphFont"/>
    <w:link w:val="BalloonText"/>
    <w:uiPriority w:val="99"/>
    <w:semiHidden/>
    <w:rsid w:val="00906D7A"/>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C8268F"/>
    <w:rPr>
      <w:rFonts w:asciiTheme="majorHAnsi" w:eastAsiaTheme="majorEastAsia" w:hAnsiTheme="majorHAnsi" w:cstheme="majorBidi"/>
      <w:b/>
      <w:bCs/>
      <w:color w:val="4F81BD" w:themeColor="accent1"/>
      <w:lang w:val="en-GB"/>
    </w:rPr>
  </w:style>
  <w:style w:type="character" w:styleId="PlaceholderText">
    <w:name w:val="Placeholder Text"/>
    <w:basedOn w:val="DefaultParagraphFont"/>
    <w:uiPriority w:val="99"/>
    <w:semiHidden/>
    <w:rsid w:val="002F16B0"/>
    <w:rPr>
      <w:color w:val="808080"/>
    </w:rPr>
  </w:style>
  <w:style w:type="table" w:styleId="TableGrid">
    <w:name w:val="Table Grid"/>
    <w:basedOn w:val="TableNormal"/>
    <w:uiPriority w:val="59"/>
    <w:rsid w:val="0009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uiPriority w:val="99"/>
    <w:rsid w:val="008851D5"/>
    <w:pPr>
      <w:autoSpaceDE w:val="0"/>
      <w:autoSpaceDN w:val="0"/>
      <w:adjustRightInd w:val="0"/>
    </w:pPr>
    <w:rPr>
      <w:rFonts w:ascii="CFFOBC+Arial,Italic" w:eastAsiaTheme="minorHAnsi" w:hAnsi="CFFOBC+Arial,Italic" w:cs="Arial"/>
      <w:lang w:val="en-ZA"/>
    </w:rPr>
  </w:style>
  <w:style w:type="paragraph" w:styleId="BodyText">
    <w:name w:val="Body Text"/>
    <w:basedOn w:val="Normal"/>
    <w:next w:val="Normal"/>
    <w:link w:val="BodyTextChar"/>
    <w:uiPriority w:val="99"/>
    <w:rsid w:val="008851D5"/>
    <w:pPr>
      <w:autoSpaceDE w:val="0"/>
      <w:autoSpaceDN w:val="0"/>
      <w:adjustRightInd w:val="0"/>
    </w:pPr>
    <w:rPr>
      <w:rFonts w:ascii="CFFOBC+Arial,Italic" w:eastAsiaTheme="minorHAnsi" w:hAnsi="CFFOBC+Arial,Italic" w:cs="Arial"/>
      <w:lang w:val="en-ZA"/>
    </w:rPr>
  </w:style>
  <w:style w:type="character" w:customStyle="1" w:styleId="BodyTextChar">
    <w:name w:val="Body Text Char"/>
    <w:basedOn w:val="DefaultParagraphFont"/>
    <w:link w:val="BodyText"/>
    <w:uiPriority w:val="99"/>
    <w:rsid w:val="008851D5"/>
    <w:rPr>
      <w:rFonts w:ascii="CFFOBC+Arial,Italic" w:hAnsi="CFFOBC+Arial,Italic"/>
    </w:rPr>
  </w:style>
  <w:style w:type="paragraph" w:styleId="TOCHeading">
    <w:name w:val="TOC Heading"/>
    <w:basedOn w:val="Heading1"/>
    <w:next w:val="Normal"/>
    <w:uiPriority w:val="39"/>
    <w:unhideWhenUsed/>
    <w:qFormat/>
    <w:rsid w:val="00DB570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DB5701"/>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DB5701"/>
    <w:pPr>
      <w:tabs>
        <w:tab w:val="left" w:pos="440"/>
        <w:tab w:val="right" w:leader="dot" w:pos="8820"/>
      </w:tabs>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DB5701"/>
    <w:pPr>
      <w:spacing w:after="100" w:line="259" w:lineRule="auto"/>
      <w:ind w:left="440"/>
    </w:pPr>
    <w:rPr>
      <w:rFonts w:asciiTheme="minorHAnsi" w:eastAsiaTheme="minorEastAsia" w:hAnsiTheme="minorHAnsi"/>
      <w:sz w:val="22"/>
      <w:szCs w:val="22"/>
      <w:lang w:val="en-US"/>
    </w:rPr>
  </w:style>
  <w:style w:type="character" w:styleId="Hyperlink">
    <w:name w:val="Hyperlink"/>
    <w:basedOn w:val="DefaultParagraphFont"/>
    <w:uiPriority w:val="99"/>
    <w:unhideWhenUsed/>
    <w:rsid w:val="00DB5701"/>
    <w:rPr>
      <w:color w:val="0000FF" w:themeColor="hyperlink"/>
      <w:u w:val="single"/>
    </w:rPr>
  </w:style>
  <w:style w:type="character" w:customStyle="1" w:styleId="Heading2Char">
    <w:name w:val="Heading 2 Char"/>
    <w:basedOn w:val="DefaultParagraphFont"/>
    <w:link w:val="Heading2"/>
    <w:uiPriority w:val="9"/>
    <w:rsid w:val="00DE641A"/>
    <w:rPr>
      <w:rFonts w:asciiTheme="majorHAnsi" w:eastAsiaTheme="majorEastAsia" w:hAnsiTheme="majorHAnsi" w:cstheme="majorBidi"/>
      <w:color w:val="365F91" w:themeColor="accent1" w:themeShade="BF"/>
      <w:sz w:val="26"/>
      <w:szCs w:val="26"/>
      <w:lang w:val="en-GB"/>
    </w:rPr>
  </w:style>
  <w:style w:type="paragraph" w:styleId="NoSpacing">
    <w:name w:val="No Spacing"/>
    <w:link w:val="NoSpacingChar"/>
    <w:uiPriority w:val="1"/>
    <w:qFormat/>
    <w:rsid w:val="008E069F"/>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8E069F"/>
    <w:rPr>
      <w:rFonts w:asciiTheme="minorHAnsi" w:eastAsiaTheme="minorEastAsia"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7A"/>
    <w:pPr>
      <w:spacing w:after="0" w:line="240" w:lineRule="auto"/>
    </w:pPr>
    <w:rPr>
      <w:rFonts w:ascii="Times New Roman" w:eastAsia="Times New Roman" w:hAnsi="Times New Roman" w:cs="Times New Roman"/>
      <w:lang w:val="en-GB"/>
    </w:rPr>
  </w:style>
  <w:style w:type="paragraph" w:styleId="Heading1">
    <w:name w:val="heading 1"/>
    <w:basedOn w:val="Normal"/>
    <w:next w:val="Normal"/>
    <w:link w:val="Heading1Char"/>
    <w:qFormat/>
    <w:rsid w:val="00906D7A"/>
    <w:pPr>
      <w:keepNext/>
      <w:outlineLvl w:val="0"/>
    </w:pPr>
    <w:rPr>
      <w:b/>
      <w:bCs/>
      <w:lang w:val="en-US"/>
    </w:rPr>
  </w:style>
  <w:style w:type="paragraph" w:styleId="Heading2">
    <w:name w:val="heading 2"/>
    <w:basedOn w:val="Normal"/>
    <w:next w:val="Normal"/>
    <w:link w:val="Heading2Char"/>
    <w:uiPriority w:val="9"/>
    <w:unhideWhenUsed/>
    <w:qFormat/>
    <w:rsid w:val="00DE6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268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06D7A"/>
    <w:pPr>
      <w:keepNext/>
      <w:jc w:val="both"/>
      <w:outlineLvl w:val="4"/>
    </w:pPr>
    <w:rPr>
      <w:rFonts w:ascii="Arial" w:hAnsi="Arial" w:cs="Arial"/>
      <w:b/>
      <w:bCs/>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D7A"/>
    <w:rPr>
      <w:rFonts w:ascii="Times New Roman" w:eastAsia="Times New Roman" w:hAnsi="Times New Roman" w:cs="Times New Roman"/>
      <w:b/>
      <w:bCs/>
      <w:lang w:val="en-US"/>
    </w:rPr>
  </w:style>
  <w:style w:type="character" w:customStyle="1" w:styleId="Heading5Char">
    <w:name w:val="Heading 5 Char"/>
    <w:basedOn w:val="DefaultParagraphFont"/>
    <w:link w:val="Heading5"/>
    <w:rsid w:val="00906D7A"/>
    <w:rPr>
      <w:rFonts w:eastAsia="Times New Roman"/>
      <w:b/>
      <w:bCs/>
      <w:sz w:val="23"/>
      <w:lang w:val="en-US"/>
    </w:rPr>
  </w:style>
  <w:style w:type="paragraph" w:styleId="Title">
    <w:name w:val="Title"/>
    <w:basedOn w:val="Normal"/>
    <w:link w:val="TitleChar"/>
    <w:qFormat/>
    <w:rsid w:val="00906D7A"/>
    <w:pPr>
      <w:jc w:val="center"/>
    </w:pPr>
    <w:rPr>
      <w:b/>
      <w:bCs/>
      <w:lang w:val="en-US"/>
    </w:rPr>
  </w:style>
  <w:style w:type="character" w:customStyle="1" w:styleId="TitleChar">
    <w:name w:val="Title Char"/>
    <w:basedOn w:val="DefaultParagraphFont"/>
    <w:link w:val="Title"/>
    <w:rsid w:val="00906D7A"/>
    <w:rPr>
      <w:rFonts w:ascii="Times New Roman" w:eastAsia="Times New Roman" w:hAnsi="Times New Roman" w:cs="Times New Roman"/>
      <w:b/>
      <w:bCs/>
      <w:lang w:val="en-US"/>
    </w:rPr>
  </w:style>
  <w:style w:type="paragraph" w:styleId="Footer">
    <w:name w:val="footer"/>
    <w:basedOn w:val="Normal"/>
    <w:link w:val="FooterChar"/>
    <w:uiPriority w:val="99"/>
    <w:rsid w:val="00906D7A"/>
    <w:pPr>
      <w:tabs>
        <w:tab w:val="center" w:pos="4153"/>
        <w:tab w:val="right" w:pos="8306"/>
      </w:tabs>
    </w:pPr>
  </w:style>
  <w:style w:type="character" w:customStyle="1" w:styleId="FooterChar">
    <w:name w:val="Footer Char"/>
    <w:basedOn w:val="DefaultParagraphFont"/>
    <w:link w:val="Footer"/>
    <w:uiPriority w:val="99"/>
    <w:rsid w:val="00906D7A"/>
    <w:rPr>
      <w:rFonts w:ascii="Times New Roman" w:eastAsia="Times New Roman" w:hAnsi="Times New Roman" w:cs="Times New Roman"/>
      <w:lang w:val="en-GB"/>
    </w:rPr>
  </w:style>
  <w:style w:type="character" w:styleId="PageNumber">
    <w:name w:val="page number"/>
    <w:basedOn w:val="DefaultParagraphFont"/>
    <w:semiHidden/>
    <w:rsid w:val="00906D7A"/>
  </w:style>
  <w:style w:type="paragraph" w:styleId="Header">
    <w:name w:val="header"/>
    <w:basedOn w:val="Normal"/>
    <w:link w:val="HeaderChar"/>
    <w:semiHidden/>
    <w:rsid w:val="00906D7A"/>
    <w:pPr>
      <w:tabs>
        <w:tab w:val="center" w:pos="4153"/>
        <w:tab w:val="right" w:pos="8306"/>
      </w:tabs>
    </w:pPr>
  </w:style>
  <w:style w:type="character" w:customStyle="1" w:styleId="HeaderChar">
    <w:name w:val="Header Char"/>
    <w:basedOn w:val="DefaultParagraphFont"/>
    <w:link w:val="Header"/>
    <w:semiHidden/>
    <w:rsid w:val="00906D7A"/>
    <w:rPr>
      <w:rFonts w:ascii="Times New Roman" w:eastAsia="Times New Roman" w:hAnsi="Times New Roman" w:cs="Times New Roman"/>
      <w:lang w:val="en-GB"/>
    </w:rPr>
  </w:style>
  <w:style w:type="paragraph" w:styleId="ListParagraph">
    <w:name w:val="List Paragraph"/>
    <w:basedOn w:val="Normal"/>
    <w:qFormat/>
    <w:rsid w:val="00906D7A"/>
    <w:pPr>
      <w:ind w:left="720"/>
    </w:pPr>
  </w:style>
  <w:style w:type="paragraph" w:customStyle="1" w:styleId="Headings">
    <w:name w:val="Headings"/>
    <w:basedOn w:val="Normal"/>
    <w:rsid w:val="00906D7A"/>
    <w:pPr>
      <w:overflowPunct w:val="0"/>
      <w:autoSpaceDE w:val="0"/>
      <w:autoSpaceDN w:val="0"/>
      <w:adjustRightInd w:val="0"/>
      <w:jc w:val="both"/>
    </w:pPr>
    <w:rPr>
      <w:rFonts w:ascii="Arial" w:hAnsi="Arial"/>
      <w:b/>
      <w:spacing w:val="20"/>
      <w:szCs w:val="20"/>
    </w:rPr>
  </w:style>
  <w:style w:type="paragraph" w:styleId="BalloonText">
    <w:name w:val="Balloon Text"/>
    <w:basedOn w:val="Normal"/>
    <w:link w:val="BalloonTextChar"/>
    <w:uiPriority w:val="99"/>
    <w:semiHidden/>
    <w:unhideWhenUsed/>
    <w:rsid w:val="00906D7A"/>
    <w:rPr>
      <w:rFonts w:ascii="Tahoma" w:hAnsi="Tahoma" w:cs="Tahoma"/>
      <w:sz w:val="16"/>
      <w:szCs w:val="16"/>
    </w:rPr>
  </w:style>
  <w:style w:type="character" w:customStyle="1" w:styleId="BalloonTextChar">
    <w:name w:val="Balloon Text Char"/>
    <w:basedOn w:val="DefaultParagraphFont"/>
    <w:link w:val="BalloonText"/>
    <w:uiPriority w:val="99"/>
    <w:semiHidden/>
    <w:rsid w:val="00906D7A"/>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C8268F"/>
    <w:rPr>
      <w:rFonts w:asciiTheme="majorHAnsi" w:eastAsiaTheme="majorEastAsia" w:hAnsiTheme="majorHAnsi" w:cstheme="majorBidi"/>
      <w:b/>
      <w:bCs/>
      <w:color w:val="4F81BD" w:themeColor="accent1"/>
      <w:lang w:val="en-GB"/>
    </w:rPr>
  </w:style>
  <w:style w:type="character" w:styleId="PlaceholderText">
    <w:name w:val="Placeholder Text"/>
    <w:basedOn w:val="DefaultParagraphFont"/>
    <w:uiPriority w:val="99"/>
    <w:semiHidden/>
    <w:rsid w:val="002F16B0"/>
    <w:rPr>
      <w:color w:val="808080"/>
    </w:rPr>
  </w:style>
  <w:style w:type="table" w:styleId="TableGrid">
    <w:name w:val="Table Grid"/>
    <w:basedOn w:val="TableNormal"/>
    <w:uiPriority w:val="59"/>
    <w:rsid w:val="0009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uiPriority w:val="99"/>
    <w:rsid w:val="008851D5"/>
    <w:pPr>
      <w:autoSpaceDE w:val="0"/>
      <w:autoSpaceDN w:val="0"/>
      <w:adjustRightInd w:val="0"/>
    </w:pPr>
    <w:rPr>
      <w:rFonts w:ascii="CFFOBC+Arial,Italic" w:eastAsiaTheme="minorHAnsi" w:hAnsi="CFFOBC+Arial,Italic" w:cs="Arial"/>
      <w:lang w:val="en-ZA"/>
    </w:rPr>
  </w:style>
  <w:style w:type="paragraph" w:styleId="BodyText">
    <w:name w:val="Body Text"/>
    <w:basedOn w:val="Normal"/>
    <w:next w:val="Normal"/>
    <w:link w:val="BodyTextChar"/>
    <w:uiPriority w:val="99"/>
    <w:rsid w:val="008851D5"/>
    <w:pPr>
      <w:autoSpaceDE w:val="0"/>
      <w:autoSpaceDN w:val="0"/>
      <w:adjustRightInd w:val="0"/>
    </w:pPr>
    <w:rPr>
      <w:rFonts w:ascii="CFFOBC+Arial,Italic" w:eastAsiaTheme="minorHAnsi" w:hAnsi="CFFOBC+Arial,Italic" w:cs="Arial"/>
      <w:lang w:val="en-ZA"/>
    </w:rPr>
  </w:style>
  <w:style w:type="character" w:customStyle="1" w:styleId="BodyTextChar">
    <w:name w:val="Body Text Char"/>
    <w:basedOn w:val="DefaultParagraphFont"/>
    <w:link w:val="BodyText"/>
    <w:uiPriority w:val="99"/>
    <w:rsid w:val="008851D5"/>
    <w:rPr>
      <w:rFonts w:ascii="CFFOBC+Arial,Italic" w:hAnsi="CFFOBC+Arial,Italic"/>
    </w:rPr>
  </w:style>
  <w:style w:type="paragraph" w:styleId="TOCHeading">
    <w:name w:val="TOC Heading"/>
    <w:basedOn w:val="Heading1"/>
    <w:next w:val="Normal"/>
    <w:uiPriority w:val="39"/>
    <w:unhideWhenUsed/>
    <w:qFormat/>
    <w:rsid w:val="00DB570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DB5701"/>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DB5701"/>
    <w:pPr>
      <w:tabs>
        <w:tab w:val="left" w:pos="440"/>
        <w:tab w:val="right" w:leader="dot" w:pos="8820"/>
      </w:tabs>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DB5701"/>
    <w:pPr>
      <w:spacing w:after="100" w:line="259" w:lineRule="auto"/>
      <w:ind w:left="440"/>
    </w:pPr>
    <w:rPr>
      <w:rFonts w:asciiTheme="minorHAnsi" w:eastAsiaTheme="minorEastAsia" w:hAnsiTheme="minorHAnsi"/>
      <w:sz w:val="22"/>
      <w:szCs w:val="22"/>
      <w:lang w:val="en-US"/>
    </w:rPr>
  </w:style>
  <w:style w:type="character" w:styleId="Hyperlink">
    <w:name w:val="Hyperlink"/>
    <w:basedOn w:val="DefaultParagraphFont"/>
    <w:uiPriority w:val="99"/>
    <w:unhideWhenUsed/>
    <w:rsid w:val="00DB5701"/>
    <w:rPr>
      <w:color w:val="0000FF" w:themeColor="hyperlink"/>
      <w:u w:val="single"/>
    </w:rPr>
  </w:style>
  <w:style w:type="character" w:customStyle="1" w:styleId="Heading2Char">
    <w:name w:val="Heading 2 Char"/>
    <w:basedOn w:val="DefaultParagraphFont"/>
    <w:link w:val="Heading2"/>
    <w:uiPriority w:val="9"/>
    <w:rsid w:val="00DE641A"/>
    <w:rPr>
      <w:rFonts w:asciiTheme="majorHAnsi" w:eastAsiaTheme="majorEastAsia" w:hAnsiTheme="majorHAnsi" w:cstheme="majorBidi"/>
      <w:color w:val="365F91" w:themeColor="accent1" w:themeShade="BF"/>
      <w:sz w:val="26"/>
      <w:szCs w:val="26"/>
      <w:lang w:val="en-GB"/>
    </w:rPr>
  </w:style>
  <w:style w:type="paragraph" w:styleId="NoSpacing">
    <w:name w:val="No Spacing"/>
    <w:link w:val="NoSpacingChar"/>
    <w:uiPriority w:val="1"/>
    <w:qFormat/>
    <w:rsid w:val="008E069F"/>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8E069F"/>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0046">
      <w:bodyDiv w:val="1"/>
      <w:marLeft w:val="60"/>
      <w:marRight w:val="60"/>
      <w:marTop w:val="60"/>
      <w:marBottom w:val="15"/>
      <w:divBdr>
        <w:top w:val="none" w:sz="0" w:space="0" w:color="auto"/>
        <w:left w:val="none" w:sz="0" w:space="0" w:color="auto"/>
        <w:bottom w:val="none" w:sz="0" w:space="0" w:color="auto"/>
        <w:right w:val="none" w:sz="0" w:space="0" w:color="auto"/>
      </w:divBdr>
      <w:divsChild>
        <w:div w:id="163771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6184A0-040E-43C6-9055-82F125A2295F}"/>
</file>

<file path=customXml/itemProps2.xml><?xml version="1.0" encoding="utf-8"?>
<ds:datastoreItem xmlns:ds="http://schemas.openxmlformats.org/officeDocument/2006/customXml" ds:itemID="{46322D14-4138-4120-9AED-3A48653C80A2}"/>
</file>

<file path=customXml/itemProps3.xml><?xml version="1.0" encoding="utf-8"?>
<ds:datastoreItem xmlns:ds="http://schemas.openxmlformats.org/officeDocument/2006/customXml" ds:itemID="{DB6D6A73-9B14-4A0C-B2F6-E433224887A3}"/>
</file>

<file path=customXml/itemProps4.xml><?xml version="1.0" encoding="utf-8"?>
<ds:datastoreItem xmlns:ds="http://schemas.openxmlformats.org/officeDocument/2006/customXml" ds:itemID="{A5E8DA27-45C7-4537-82E4-CACC33037CBE}"/>
</file>

<file path=docProps/app.xml><?xml version="1.0" encoding="utf-8"?>
<Properties xmlns="http://schemas.openxmlformats.org/officeDocument/2006/extended-properties" xmlns:vt="http://schemas.openxmlformats.org/officeDocument/2006/docPropsVTypes">
  <Template>Normal</Template>
  <TotalTime>101</TotalTime>
  <Pages>1</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City of uMhlathuze</Company>
  <LinksUpToDate>false</LinksUpToDate>
  <CharactersWithSpaces>24293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Neeran</cp:lastModifiedBy>
  <cp:revision>26</cp:revision>
  <cp:lastPrinted>2017-05-19T08:14:00Z</cp:lastPrinted>
  <dcterms:created xsi:type="dcterms:W3CDTF">2017-03-24T08:26:00Z</dcterms:created>
  <dcterms:modified xsi:type="dcterms:W3CDTF">2017-05-19T08:15:00Z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