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CC" w:rsidRDefault="00633ECC" w:rsidP="00633ECC">
      <w:pPr>
        <w:pStyle w:val="Heading2"/>
        <w:rPr>
          <w:b/>
          <w:sz w:val="32"/>
          <w:szCs w:val="32"/>
          <w:u w:val="none"/>
        </w:rPr>
      </w:pPr>
      <w:r>
        <w:rPr>
          <w:b/>
          <w:sz w:val="32"/>
          <w:szCs w:val="32"/>
          <w:u w:val="none"/>
        </w:rPr>
        <w:t>IMPENDLE</w:t>
      </w:r>
      <w:r w:rsidRPr="00D81F5E">
        <w:rPr>
          <w:b/>
          <w:sz w:val="32"/>
          <w:szCs w:val="32"/>
          <w:u w:val="none"/>
        </w:rPr>
        <w:t xml:space="preserve"> </w:t>
      </w:r>
      <w:r>
        <w:rPr>
          <w:b/>
          <w:sz w:val="32"/>
          <w:szCs w:val="32"/>
          <w:u w:val="none"/>
        </w:rPr>
        <w:t xml:space="preserve">LOCAL </w:t>
      </w:r>
      <w:r w:rsidRPr="00D81F5E">
        <w:rPr>
          <w:b/>
          <w:sz w:val="32"/>
          <w:szCs w:val="32"/>
          <w:u w:val="none"/>
        </w:rPr>
        <w:t>MUNICIPALITY</w:t>
      </w:r>
    </w:p>
    <w:p w:rsidR="00633ECC" w:rsidRPr="003F6532" w:rsidRDefault="00633ECC" w:rsidP="00633ECC">
      <w:pPr>
        <w:jc w:val="center"/>
        <w:rPr>
          <w:rFonts w:ascii="Arial" w:hAnsi="Arial" w:cs="Arial"/>
          <w:b/>
          <w:sz w:val="28"/>
          <w:szCs w:val="28"/>
        </w:rPr>
      </w:pPr>
      <w:r w:rsidRPr="003F6532">
        <w:rPr>
          <w:rFonts w:ascii="Arial" w:hAnsi="Arial" w:cs="Arial"/>
          <w:b/>
          <w:sz w:val="32"/>
          <w:szCs w:val="32"/>
        </w:rPr>
        <w:t>“The Municipality</w:t>
      </w:r>
      <w:r w:rsidRPr="003F6532">
        <w:rPr>
          <w:rFonts w:ascii="Arial" w:hAnsi="Arial" w:cs="Arial"/>
          <w:b/>
          <w:sz w:val="28"/>
          <w:szCs w:val="28"/>
        </w:rPr>
        <w:t>”</w:t>
      </w:r>
    </w:p>
    <w:p w:rsidR="00633ECC" w:rsidRDefault="00633ECC">
      <w:pPr>
        <w:rPr>
          <w:rFonts w:ascii="Arial" w:hAnsi="Arial" w:cs="Arial"/>
          <w:b/>
        </w:rPr>
      </w:pPr>
    </w:p>
    <w:p w:rsidR="00633ECC" w:rsidRDefault="00633ECC">
      <w:pPr>
        <w:rPr>
          <w:rFonts w:ascii="Arial" w:hAnsi="Arial" w:cs="Arial"/>
          <w:b/>
        </w:rPr>
      </w:pPr>
    </w:p>
    <w:p w:rsidR="007F6052" w:rsidRDefault="007F6052">
      <w:pPr>
        <w:rPr>
          <w:rFonts w:ascii="Arial" w:hAnsi="Arial" w:cs="Arial"/>
          <w:b/>
        </w:rPr>
      </w:pPr>
    </w:p>
    <w:p w:rsidR="007F6052" w:rsidRDefault="007F6052">
      <w:pPr>
        <w:rPr>
          <w:rFonts w:ascii="Arial" w:hAnsi="Arial" w:cs="Arial"/>
          <w:b/>
        </w:rPr>
      </w:pPr>
    </w:p>
    <w:p w:rsidR="00633ECC" w:rsidRDefault="00633ECC">
      <w:pPr>
        <w:rPr>
          <w:rFonts w:ascii="Arial" w:hAnsi="Arial" w:cs="Arial"/>
          <w:b/>
        </w:rPr>
      </w:pPr>
    </w:p>
    <w:p w:rsidR="00633ECC" w:rsidRDefault="007F6052" w:rsidP="00633ECC">
      <w:pPr>
        <w:jc w:val="center"/>
        <w:rPr>
          <w:rFonts w:ascii="Arial" w:hAnsi="Arial" w:cs="Arial"/>
          <w:b/>
          <w:sz w:val="32"/>
          <w:szCs w:val="32"/>
        </w:rPr>
      </w:pPr>
      <w:r w:rsidRPr="007F6052">
        <w:rPr>
          <w:rFonts w:ascii="Arial" w:hAnsi="Arial" w:cs="Arial"/>
          <w:b/>
          <w:noProof/>
          <w:sz w:val="32"/>
          <w:szCs w:val="32"/>
          <w:lang w:eastAsia="en-ZA"/>
        </w:rPr>
        <w:drawing>
          <wp:inline distT="0" distB="0" distL="0" distR="0">
            <wp:extent cx="2943225" cy="3305175"/>
            <wp:effectExtent l="19050" t="0" r="9525" b="0"/>
            <wp:docPr id="4" name="Picture 1" descr="File:Impendle Co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Impendle CoA.png">
                      <a:hlinkClick r:id="rId8"/>
                    </pic:cNvPr>
                    <pic:cNvPicPr>
                      <a:picLocks noChangeAspect="1" noChangeArrowheads="1"/>
                    </pic:cNvPicPr>
                  </pic:nvPicPr>
                  <pic:blipFill>
                    <a:blip r:embed="rId9"/>
                    <a:srcRect/>
                    <a:stretch>
                      <a:fillRect/>
                    </a:stretch>
                  </pic:blipFill>
                  <pic:spPr bwMode="auto">
                    <a:xfrm>
                      <a:off x="0" y="0"/>
                      <a:ext cx="2949527" cy="3312252"/>
                    </a:xfrm>
                    <a:prstGeom prst="rect">
                      <a:avLst/>
                    </a:prstGeom>
                    <a:noFill/>
                    <a:ln w="9525">
                      <a:noFill/>
                      <a:miter lim="800000"/>
                      <a:headEnd/>
                      <a:tailEnd/>
                    </a:ln>
                  </pic:spPr>
                </pic:pic>
              </a:graphicData>
            </a:graphic>
          </wp:inline>
        </w:drawing>
      </w:r>
    </w:p>
    <w:p w:rsidR="00633ECC" w:rsidRDefault="00633ECC" w:rsidP="00633ECC">
      <w:pPr>
        <w:jc w:val="center"/>
        <w:rPr>
          <w:rFonts w:ascii="Arial" w:hAnsi="Arial" w:cs="Arial"/>
          <w:b/>
          <w:sz w:val="32"/>
          <w:szCs w:val="32"/>
        </w:rPr>
      </w:pPr>
    </w:p>
    <w:p w:rsidR="00633ECC" w:rsidRPr="00633ECC" w:rsidRDefault="00633ECC" w:rsidP="00633ECC">
      <w:pPr>
        <w:jc w:val="center"/>
        <w:rPr>
          <w:rFonts w:ascii="Arial" w:hAnsi="Arial" w:cs="Arial"/>
          <w:b/>
          <w:sz w:val="32"/>
          <w:szCs w:val="32"/>
        </w:rPr>
      </w:pPr>
    </w:p>
    <w:p w:rsidR="008F135A" w:rsidRDefault="00A20952" w:rsidP="00AB3A1C">
      <w:pPr>
        <w:ind w:left="2160" w:firstLine="720"/>
        <w:rPr>
          <w:rFonts w:ascii="Arial" w:hAnsi="Arial" w:cs="Arial"/>
          <w:b/>
          <w:sz w:val="32"/>
          <w:szCs w:val="32"/>
        </w:rPr>
      </w:pPr>
      <w:r>
        <w:rPr>
          <w:rFonts w:ascii="Arial" w:hAnsi="Arial" w:cs="Arial"/>
          <w:b/>
          <w:sz w:val="32"/>
          <w:szCs w:val="32"/>
        </w:rPr>
        <w:t xml:space="preserve"> </w:t>
      </w:r>
      <w:r w:rsidR="006075CA">
        <w:rPr>
          <w:rFonts w:ascii="Arial" w:hAnsi="Arial" w:cs="Arial"/>
          <w:b/>
          <w:sz w:val="32"/>
          <w:szCs w:val="32"/>
        </w:rPr>
        <w:t xml:space="preserve">Draft </w:t>
      </w:r>
      <w:r w:rsidR="00633ECC" w:rsidRPr="00633ECC">
        <w:rPr>
          <w:rFonts w:ascii="Arial" w:hAnsi="Arial" w:cs="Arial"/>
          <w:b/>
          <w:sz w:val="32"/>
          <w:szCs w:val="32"/>
        </w:rPr>
        <w:t>INDIGENT POLICY</w:t>
      </w:r>
    </w:p>
    <w:p w:rsidR="008F135A" w:rsidRDefault="008F135A" w:rsidP="00633ECC">
      <w:pPr>
        <w:jc w:val="center"/>
        <w:rPr>
          <w:rFonts w:ascii="Arial" w:hAnsi="Arial" w:cs="Arial"/>
          <w:b/>
          <w:sz w:val="32"/>
          <w:szCs w:val="32"/>
        </w:rPr>
      </w:pPr>
    </w:p>
    <w:p w:rsidR="008F135A" w:rsidRDefault="00387A5B" w:rsidP="008F135A">
      <w:pPr>
        <w:spacing w:line="360" w:lineRule="auto"/>
        <w:jc w:val="both"/>
        <w:rPr>
          <w:rFonts w:ascii="Arial" w:hAnsi="Arial" w:cs="Arial"/>
          <w:b/>
        </w:rPr>
      </w:pPr>
      <w:r>
        <w:rPr>
          <w:rFonts w:ascii="Arial" w:hAnsi="Arial" w:cs="Arial"/>
          <w:b/>
        </w:rPr>
        <w:t>VERSION CONTROL</w:t>
      </w:r>
    </w:p>
    <w:tbl>
      <w:tblPr>
        <w:tblStyle w:val="TableGrid"/>
        <w:tblW w:w="0" w:type="auto"/>
        <w:tblLook w:val="04A0" w:firstRow="1" w:lastRow="0" w:firstColumn="1" w:lastColumn="0" w:noHBand="0" w:noVBand="1"/>
      </w:tblPr>
      <w:tblGrid>
        <w:gridCol w:w="3000"/>
        <w:gridCol w:w="3004"/>
        <w:gridCol w:w="3012"/>
      </w:tblGrid>
      <w:tr w:rsidR="008F135A" w:rsidTr="006B70A3">
        <w:tc>
          <w:tcPr>
            <w:tcW w:w="3080" w:type="dxa"/>
          </w:tcPr>
          <w:p w:rsidR="008F135A" w:rsidRDefault="008F135A" w:rsidP="006B70A3">
            <w:pPr>
              <w:spacing w:line="360" w:lineRule="auto"/>
              <w:jc w:val="both"/>
              <w:rPr>
                <w:rFonts w:ascii="Arial" w:hAnsi="Arial" w:cs="Arial"/>
                <w:b/>
              </w:rPr>
            </w:pPr>
            <w:r>
              <w:rPr>
                <w:rFonts w:ascii="Arial" w:hAnsi="Arial" w:cs="Arial"/>
                <w:b/>
              </w:rPr>
              <w:t>VERSION NO.</w:t>
            </w:r>
          </w:p>
        </w:tc>
        <w:tc>
          <w:tcPr>
            <w:tcW w:w="3081" w:type="dxa"/>
          </w:tcPr>
          <w:p w:rsidR="008F135A" w:rsidRDefault="00387A5B" w:rsidP="006B70A3">
            <w:pPr>
              <w:spacing w:line="360" w:lineRule="auto"/>
              <w:jc w:val="both"/>
              <w:rPr>
                <w:rFonts w:ascii="Arial" w:hAnsi="Arial" w:cs="Arial"/>
                <w:b/>
              </w:rPr>
            </w:pPr>
            <w:r>
              <w:rPr>
                <w:rFonts w:ascii="Arial" w:hAnsi="Arial" w:cs="Arial"/>
                <w:b/>
              </w:rPr>
              <w:t>YEAR</w:t>
            </w:r>
          </w:p>
        </w:tc>
        <w:tc>
          <w:tcPr>
            <w:tcW w:w="3081" w:type="dxa"/>
          </w:tcPr>
          <w:p w:rsidR="008F135A" w:rsidRDefault="008F135A" w:rsidP="006B70A3">
            <w:pPr>
              <w:spacing w:line="360" w:lineRule="auto"/>
              <w:jc w:val="both"/>
              <w:rPr>
                <w:rFonts w:ascii="Arial" w:hAnsi="Arial" w:cs="Arial"/>
                <w:b/>
              </w:rPr>
            </w:pPr>
            <w:r>
              <w:rPr>
                <w:rFonts w:ascii="Arial" w:hAnsi="Arial" w:cs="Arial"/>
                <w:b/>
              </w:rPr>
              <w:t>APPROVED BY COUNCIL</w:t>
            </w:r>
          </w:p>
        </w:tc>
      </w:tr>
      <w:tr w:rsidR="008F135A" w:rsidTr="006B70A3">
        <w:tc>
          <w:tcPr>
            <w:tcW w:w="3080" w:type="dxa"/>
          </w:tcPr>
          <w:p w:rsidR="008F135A" w:rsidRPr="00C94964" w:rsidRDefault="006075CA" w:rsidP="00A20952">
            <w:pPr>
              <w:spacing w:line="360" w:lineRule="auto"/>
              <w:jc w:val="both"/>
              <w:rPr>
                <w:rFonts w:ascii="Arial" w:hAnsi="Arial" w:cs="Arial"/>
              </w:rPr>
            </w:pPr>
            <w:r>
              <w:rPr>
                <w:rFonts w:ascii="Arial" w:hAnsi="Arial" w:cs="Arial"/>
              </w:rPr>
              <w:t>VER 2.1</w:t>
            </w:r>
          </w:p>
        </w:tc>
        <w:tc>
          <w:tcPr>
            <w:tcW w:w="3081" w:type="dxa"/>
          </w:tcPr>
          <w:p w:rsidR="008F135A" w:rsidRPr="00C94964" w:rsidRDefault="00387A5B" w:rsidP="00E85BF8">
            <w:pPr>
              <w:spacing w:line="360" w:lineRule="auto"/>
              <w:rPr>
                <w:rFonts w:ascii="Arial" w:hAnsi="Arial" w:cs="Arial"/>
              </w:rPr>
            </w:pPr>
            <w:r>
              <w:rPr>
                <w:rFonts w:ascii="Arial" w:hAnsi="Arial" w:cs="Arial"/>
              </w:rPr>
              <w:t>201</w:t>
            </w:r>
            <w:r w:rsidR="00E85BF8">
              <w:rPr>
                <w:rFonts w:ascii="Arial" w:hAnsi="Arial" w:cs="Arial"/>
              </w:rPr>
              <w:t>8</w:t>
            </w:r>
            <w:r>
              <w:rPr>
                <w:rFonts w:ascii="Arial" w:hAnsi="Arial" w:cs="Arial"/>
              </w:rPr>
              <w:t>/201</w:t>
            </w:r>
            <w:r w:rsidR="00E85BF8">
              <w:rPr>
                <w:rFonts w:ascii="Arial" w:hAnsi="Arial" w:cs="Arial"/>
              </w:rPr>
              <w:t>9</w:t>
            </w:r>
          </w:p>
        </w:tc>
        <w:tc>
          <w:tcPr>
            <w:tcW w:w="3081" w:type="dxa"/>
          </w:tcPr>
          <w:p w:rsidR="008F135A" w:rsidRPr="00C94964" w:rsidRDefault="00E85BF8" w:rsidP="006075CA">
            <w:pPr>
              <w:spacing w:line="360" w:lineRule="auto"/>
              <w:jc w:val="both"/>
              <w:rPr>
                <w:rFonts w:ascii="Arial" w:hAnsi="Arial" w:cs="Arial"/>
              </w:rPr>
            </w:pPr>
            <w:r>
              <w:rPr>
                <w:rFonts w:ascii="Arial" w:hAnsi="Arial" w:cs="Arial"/>
              </w:rPr>
              <w:t>27</w:t>
            </w:r>
            <w:r w:rsidR="00AB3A1C">
              <w:rPr>
                <w:rFonts w:ascii="Arial" w:hAnsi="Arial" w:cs="Arial"/>
              </w:rPr>
              <w:t xml:space="preserve"> Ma</w:t>
            </w:r>
            <w:r w:rsidR="006075CA">
              <w:rPr>
                <w:rFonts w:ascii="Arial" w:hAnsi="Arial" w:cs="Arial"/>
              </w:rPr>
              <w:t>rch</w:t>
            </w:r>
            <w:r w:rsidR="008A35DF">
              <w:rPr>
                <w:rFonts w:ascii="Arial" w:hAnsi="Arial" w:cs="Arial"/>
              </w:rPr>
              <w:t xml:space="preserve"> 201</w:t>
            </w:r>
            <w:r>
              <w:rPr>
                <w:rFonts w:ascii="Arial" w:hAnsi="Arial" w:cs="Arial"/>
              </w:rPr>
              <w:t>8</w:t>
            </w:r>
          </w:p>
        </w:tc>
      </w:tr>
    </w:tbl>
    <w:p w:rsidR="008F135A" w:rsidRDefault="008F135A" w:rsidP="008F135A">
      <w:pPr>
        <w:spacing w:line="360" w:lineRule="auto"/>
        <w:jc w:val="both"/>
        <w:rPr>
          <w:rFonts w:ascii="Arial" w:hAnsi="Arial" w:cs="Arial"/>
          <w:b/>
        </w:rPr>
      </w:pPr>
    </w:p>
    <w:p w:rsidR="00633ECC" w:rsidRDefault="00633ECC" w:rsidP="00633ECC">
      <w:pPr>
        <w:jc w:val="center"/>
        <w:rPr>
          <w:rFonts w:ascii="Arial" w:hAnsi="Arial" w:cs="Arial"/>
          <w:b/>
        </w:rPr>
      </w:pPr>
      <w:r>
        <w:rPr>
          <w:rFonts w:ascii="Arial" w:hAnsi="Arial" w:cs="Arial"/>
          <w:b/>
        </w:rPr>
        <w:br w:type="page"/>
      </w:r>
    </w:p>
    <w:p w:rsidR="00F521C0" w:rsidRPr="009C2D4A" w:rsidRDefault="00F521C0" w:rsidP="00273019">
      <w:pPr>
        <w:spacing w:line="360" w:lineRule="auto"/>
        <w:jc w:val="both"/>
        <w:rPr>
          <w:rFonts w:ascii="Arial" w:hAnsi="Arial" w:cs="Arial"/>
          <w:b/>
        </w:rPr>
      </w:pPr>
      <w:r w:rsidRPr="009C2D4A">
        <w:rPr>
          <w:rFonts w:ascii="Arial" w:hAnsi="Arial" w:cs="Arial"/>
          <w:b/>
        </w:rPr>
        <w:lastRenderedPageBreak/>
        <w:t>TABLE OF CONTENTS</w:t>
      </w:r>
    </w:p>
    <w:p w:rsidR="00F521C0" w:rsidRPr="002D734E" w:rsidRDefault="00666131" w:rsidP="00273019">
      <w:pPr>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D734E">
        <w:rPr>
          <w:rFonts w:ascii="Arial" w:hAnsi="Arial" w:cs="Arial"/>
          <w:b/>
        </w:rPr>
        <w:t>Page no</w:t>
      </w:r>
    </w:p>
    <w:p w:rsidR="00EB6541" w:rsidRPr="003F6532" w:rsidRDefault="00EB6541" w:rsidP="00273019">
      <w:pPr>
        <w:pStyle w:val="ListParagraph"/>
        <w:numPr>
          <w:ilvl w:val="0"/>
          <w:numId w:val="5"/>
        </w:numPr>
        <w:spacing w:line="360" w:lineRule="auto"/>
        <w:ind w:hanging="720"/>
        <w:jc w:val="both"/>
        <w:rPr>
          <w:rFonts w:ascii="Arial" w:hAnsi="Arial" w:cs="Arial"/>
        </w:rPr>
      </w:pPr>
      <w:r w:rsidRPr="003F6532">
        <w:rPr>
          <w:rFonts w:ascii="Arial" w:hAnsi="Arial" w:cs="Arial"/>
        </w:rPr>
        <w:t>Definitions</w:t>
      </w:r>
      <w:r w:rsidRPr="003F6532">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t>3</w:t>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Policy Objectives</w:t>
      </w:r>
      <w:r w:rsidRPr="00F521C0">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t>4</w:t>
      </w:r>
      <w:r w:rsidR="00C00527">
        <w:rPr>
          <w:rFonts w:ascii="Arial" w:hAnsi="Arial" w:cs="Arial"/>
        </w:rPr>
        <w:tab/>
      </w:r>
      <w:r w:rsidR="00C00527">
        <w:rPr>
          <w:rFonts w:ascii="Arial" w:hAnsi="Arial" w:cs="Arial"/>
        </w:rPr>
        <w:tab/>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Criteria for Qualification</w:t>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r>
      <w:r w:rsidR="00681209">
        <w:rPr>
          <w:rFonts w:ascii="Arial" w:hAnsi="Arial" w:cs="Arial"/>
        </w:rPr>
        <w:tab/>
        <w:t>4</w:t>
      </w:r>
      <w:r w:rsidRPr="00F521C0">
        <w:rPr>
          <w:rFonts w:ascii="Arial" w:hAnsi="Arial" w:cs="Arial"/>
        </w:rPr>
        <w:tab/>
      </w:r>
      <w:r w:rsidR="00C00527">
        <w:rPr>
          <w:rFonts w:ascii="Arial" w:hAnsi="Arial" w:cs="Arial"/>
        </w:rPr>
        <w:tab/>
      </w:r>
    </w:p>
    <w:p w:rsidR="00681209" w:rsidRDefault="00681209" w:rsidP="00273019">
      <w:pPr>
        <w:pStyle w:val="ListParagraph"/>
        <w:numPr>
          <w:ilvl w:val="0"/>
          <w:numId w:val="5"/>
        </w:numPr>
        <w:spacing w:line="360" w:lineRule="auto"/>
        <w:ind w:hanging="720"/>
        <w:jc w:val="both"/>
        <w:rPr>
          <w:rFonts w:ascii="Arial" w:hAnsi="Arial" w:cs="Arial"/>
        </w:rPr>
      </w:pPr>
      <w:r>
        <w:rPr>
          <w:rFonts w:ascii="Arial" w:hAnsi="Arial" w:cs="Arial"/>
        </w:rPr>
        <w:t>Duration of Relief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681209" w:rsidRDefault="00681209" w:rsidP="00273019">
      <w:pPr>
        <w:pStyle w:val="ListParagraph"/>
        <w:numPr>
          <w:ilvl w:val="0"/>
          <w:numId w:val="5"/>
        </w:numPr>
        <w:spacing w:line="360" w:lineRule="auto"/>
        <w:ind w:hanging="720"/>
        <w:jc w:val="both"/>
        <w:rPr>
          <w:rFonts w:ascii="Arial" w:hAnsi="Arial" w:cs="Arial"/>
        </w:rPr>
      </w:pPr>
      <w:r>
        <w:rPr>
          <w:rFonts w:ascii="Arial" w:hAnsi="Arial" w:cs="Arial"/>
        </w:rPr>
        <w:t>Registration as Indigent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Financial restraints</w:t>
      </w:r>
      <w:r w:rsidRPr="00F521C0">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681209">
        <w:rPr>
          <w:rFonts w:ascii="Arial" w:hAnsi="Arial" w:cs="Arial"/>
        </w:rPr>
        <w:t>5</w:t>
      </w:r>
    </w:p>
    <w:p w:rsidR="00F521C0" w:rsidRPr="00681209" w:rsidRDefault="00F521C0" w:rsidP="00681209">
      <w:pPr>
        <w:pStyle w:val="ListParagraph"/>
        <w:numPr>
          <w:ilvl w:val="0"/>
          <w:numId w:val="5"/>
        </w:numPr>
        <w:spacing w:line="360" w:lineRule="auto"/>
        <w:ind w:hanging="720"/>
        <w:jc w:val="both"/>
        <w:rPr>
          <w:rFonts w:ascii="Arial" w:hAnsi="Arial" w:cs="Arial"/>
        </w:rPr>
      </w:pPr>
      <w:r w:rsidRPr="00F521C0">
        <w:rPr>
          <w:rFonts w:ascii="Arial" w:hAnsi="Arial" w:cs="Arial"/>
        </w:rPr>
        <w:t>Application of the Policy</w:t>
      </w:r>
      <w:r w:rsidRPr="00F521C0">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681209">
        <w:rPr>
          <w:rFonts w:ascii="Arial" w:hAnsi="Arial" w:cs="Arial"/>
        </w:rPr>
        <w:t>5</w:t>
      </w:r>
      <w:r w:rsidRPr="00681209">
        <w:rPr>
          <w:rFonts w:ascii="Arial" w:hAnsi="Arial" w:cs="Arial"/>
        </w:rPr>
        <w:tab/>
      </w:r>
      <w:r w:rsidR="00C00527" w:rsidRPr="00681209">
        <w:rPr>
          <w:rFonts w:ascii="Arial" w:hAnsi="Arial" w:cs="Arial"/>
        </w:rPr>
        <w:tab/>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Proof of income</w:t>
      </w:r>
      <w:r w:rsidRPr="00F521C0">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681209">
        <w:rPr>
          <w:rFonts w:ascii="Arial" w:hAnsi="Arial" w:cs="Arial"/>
        </w:rPr>
        <w:t>6</w:t>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Investigation</w:t>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666131">
        <w:rPr>
          <w:rFonts w:ascii="Arial" w:hAnsi="Arial" w:cs="Arial"/>
        </w:rPr>
        <w:tab/>
      </w:r>
      <w:r w:rsidR="00681209">
        <w:rPr>
          <w:rFonts w:ascii="Arial" w:hAnsi="Arial" w:cs="Arial"/>
        </w:rPr>
        <w:t>6</w:t>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Overall subsidy</w:t>
      </w:r>
      <w:r w:rsidRPr="00F521C0">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681209">
        <w:rPr>
          <w:rFonts w:ascii="Arial" w:hAnsi="Arial" w:cs="Arial"/>
        </w:rPr>
        <w:t>6</w:t>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Property rates</w:t>
      </w:r>
      <w:r w:rsidRPr="00F521C0">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681209">
        <w:rPr>
          <w:rFonts w:ascii="Arial" w:hAnsi="Arial" w:cs="Arial"/>
        </w:rPr>
        <w:t>6</w:t>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Electricity</w:t>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666131">
        <w:rPr>
          <w:rFonts w:ascii="Arial" w:hAnsi="Arial" w:cs="Arial"/>
        </w:rPr>
        <w:tab/>
      </w:r>
      <w:r w:rsidR="00681209">
        <w:rPr>
          <w:rFonts w:ascii="Arial" w:hAnsi="Arial" w:cs="Arial"/>
        </w:rPr>
        <w:t>6</w:t>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Refuse removal</w:t>
      </w:r>
      <w:r w:rsidRPr="00F521C0">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C00527">
        <w:rPr>
          <w:rFonts w:ascii="Arial" w:hAnsi="Arial" w:cs="Arial"/>
        </w:rPr>
        <w:tab/>
      </w:r>
      <w:r w:rsidR="00681209">
        <w:rPr>
          <w:rFonts w:ascii="Arial" w:hAnsi="Arial" w:cs="Arial"/>
        </w:rPr>
        <w:t>7</w:t>
      </w:r>
    </w:p>
    <w:p w:rsidR="00F521C0" w:rsidRPr="00F521C0" w:rsidRDefault="00F521C0" w:rsidP="00273019">
      <w:pPr>
        <w:pStyle w:val="ListParagraph"/>
        <w:numPr>
          <w:ilvl w:val="0"/>
          <w:numId w:val="5"/>
        </w:numPr>
        <w:spacing w:line="360" w:lineRule="auto"/>
        <w:ind w:hanging="720"/>
        <w:jc w:val="both"/>
        <w:rPr>
          <w:rFonts w:ascii="Arial" w:hAnsi="Arial" w:cs="Arial"/>
        </w:rPr>
      </w:pPr>
      <w:r w:rsidRPr="00F521C0">
        <w:rPr>
          <w:rFonts w:ascii="Arial" w:hAnsi="Arial" w:cs="Arial"/>
        </w:rPr>
        <w:t>Non-compliance of Households Registered as Indigent</w:t>
      </w:r>
      <w:r w:rsidRPr="00F521C0">
        <w:rPr>
          <w:rFonts w:ascii="Arial" w:hAnsi="Arial" w:cs="Arial"/>
        </w:rPr>
        <w:tab/>
      </w:r>
      <w:r w:rsidR="00C00527">
        <w:rPr>
          <w:rFonts w:ascii="Arial" w:hAnsi="Arial" w:cs="Arial"/>
        </w:rPr>
        <w:tab/>
      </w:r>
      <w:r w:rsidR="00681209">
        <w:rPr>
          <w:rFonts w:ascii="Arial" w:hAnsi="Arial" w:cs="Arial"/>
        </w:rPr>
        <w:t>7</w:t>
      </w:r>
    </w:p>
    <w:p w:rsidR="00F521C0" w:rsidRPr="001C3F87" w:rsidRDefault="00F521C0" w:rsidP="00273019">
      <w:pPr>
        <w:pStyle w:val="ListParagraph"/>
        <w:numPr>
          <w:ilvl w:val="0"/>
          <w:numId w:val="5"/>
        </w:numPr>
        <w:spacing w:line="360" w:lineRule="auto"/>
        <w:ind w:hanging="720"/>
        <w:jc w:val="both"/>
        <w:rPr>
          <w:rFonts w:ascii="Arial" w:hAnsi="Arial" w:cs="Arial"/>
        </w:rPr>
      </w:pPr>
      <w:r w:rsidRPr="001C3F87">
        <w:rPr>
          <w:rFonts w:ascii="Arial" w:hAnsi="Arial" w:cs="Arial"/>
        </w:rPr>
        <w:t>Reporting Requirements</w:t>
      </w:r>
      <w:r w:rsidRPr="001C3F87">
        <w:rPr>
          <w:rFonts w:ascii="Arial" w:hAnsi="Arial" w:cs="Arial"/>
        </w:rPr>
        <w:tab/>
      </w:r>
      <w:r w:rsidR="00C00527" w:rsidRPr="001C3F87">
        <w:rPr>
          <w:rFonts w:ascii="Arial" w:hAnsi="Arial" w:cs="Arial"/>
        </w:rPr>
        <w:tab/>
      </w:r>
      <w:r w:rsidR="00C00527" w:rsidRPr="001C3F87">
        <w:rPr>
          <w:rFonts w:ascii="Arial" w:hAnsi="Arial" w:cs="Arial"/>
        </w:rPr>
        <w:tab/>
      </w:r>
      <w:r w:rsidR="00C00527" w:rsidRPr="001C3F87">
        <w:rPr>
          <w:rFonts w:ascii="Arial" w:hAnsi="Arial" w:cs="Arial"/>
        </w:rPr>
        <w:tab/>
      </w:r>
      <w:r w:rsidR="00C00527" w:rsidRPr="001C3F87">
        <w:rPr>
          <w:rFonts w:ascii="Arial" w:hAnsi="Arial" w:cs="Arial"/>
        </w:rPr>
        <w:tab/>
      </w:r>
      <w:r w:rsidR="00C00527" w:rsidRPr="001C3F87">
        <w:rPr>
          <w:rFonts w:ascii="Arial" w:hAnsi="Arial" w:cs="Arial"/>
        </w:rPr>
        <w:tab/>
      </w:r>
      <w:r w:rsidR="005D4C19" w:rsidRPr="001C3F87">
        <w:rPr>
          <w:rFonts w:ascii="Arial" w:hAnsi="Arial" w:cs="Arial"/>
        </w:rPr>
        <w:t>8</w:t>
      </w:r>
    </w:p>
    <w:p w:rsidR="00AD4D49" w:rsidRPr="001C3F87" w:rsidRDefault="00AD4D49" w:rsidP="00273019">
      <w:pPr>
        <w:pStyle w:val="ListParagraph"/>
        <w:numPr>
          <w:ilvl w:val="0"/>
          <w:numId w:val="5"/>
        </w:numPr>
        <w:spacing w:line="360" w:lineRule="auto"/>
        <w:ind w:hanging="720"/>
        <w:jc w:val="both"/>
        <w:rPr>
          <w:rFonts w:ascii="Arial" w:hAnsi="Arial" w:cs="Arial"/>
        </w:rPr>
      </w:pPr>
      <w:r w:rsidRPr="001C3F87">
        <w:rPr>
          <w:rFonts w:ascii="Arial" w:hAnsi="Arial" w:cs="Arial"/>
        </w:rPr>
        <w:t>C</w:t>
      </w:r>
      <w:r w:rsidR="00666131" w:rsidRPr="001C3F87">
        <w:rPr>
          <w:rFonts w:ascii="Arial" w:hAnsi="Arial" w:cs="Arial"/>
        </w:rPr>
        <w:t>ompliance And Enforcement</w:t>
      </w:r>
      <w:r w:rsidR="00666131" w:rsidRPr="001C3F87">
        <w:rPr>
          <w:rFonts w:ascii="Arial" w:hAnsi="Arial" w:cs="Arial"/>
        </w:rPr>
        <w:tab/>
      </w:r>
      <w:r w:rsidR="00666131" w:rsidRPr="001C3F87">
        <w:rPr>
          <w:rFonts w:ascii="Arial" w:hAnsi="Arial" w:cs="Arial"/>
        </w:rPr>
        <w:tab/>
      </w:r>
      <w:r w:rsidR="00666131" w:rsidRPr="001C3F87">
        <w:rPr>
          <w:rFonts w:ascii="Arial" w:hAnsi="Arial" w:cs="Arial"/>
        </w:rPr>
        <w:tab/>
      </w:r>
      <w:r w:rsidR="00666131" w:rsidRPr="001C3F87">
        <w:rPr>
          <w:rFonts w:ascii="Arial" w:hAnsi="Arial" w:cs="Arial"/>
        </w:rPr>
        <w:tab/>
      </w:r>
      <w:r w:rsidR="00666131" w:rsidRPr="001C3F87">
        <w:rPr>
          <w:rFonts w:ascii="Arial" w:hAnsi="Arial" w:cs="Arial"/>
        </w:rPr>
        <w:tab/>
      </w:r>
      <w:r w:rsidR="005D4C19" w:rsidRPr="001C3F87">
        <w:rPr>
          <w:rFonts w:ascii="Arial" w:hAnsi="Arial" w:cs="Arial"/>
        </w:rPr>
        <w:t>9</w:t>
      </w:r>
    </w:p>
    <w:p w:rsidR="00AD4D49" w:rsidRPr="001C3F87" w:rsidRDefault="00666131" w:rsidP="00273019">
      <w:pPr>
        <w:pStyle w:val="ListParagraph"/>
        <w:numPr>
          <w:ilvl w:val="0"/>
          <w:numId w:val="5"/>
        </w:numPr>
        <w:spacing w:line="360" w:lineRule="auto"/>
        <w:ind w:hanging="720"/>
        <w:jc w:val="both"/>
        <w:rPr>
          <w:rFonts w:ascii="Arial" w:hAnsi="Arial" w:cs="Arial"/>
        </w:rPr>
      </w:pPr>
      <w:r w:rsidRPr="001C3F87">
        <w:rPr>
          <w:rFonts w:ascii="Arial" w:hAnsi="Arial" w:cs="Arial"/>
        </w:rPr>
        <w:t>Effective Date</w:t>
      </w:r>
      <w:r w:rsidRPr="001C3F87">
        <w:rPr>
          <w:rFonts w:ascii="Arial" w:hAnsi="Arial" w:cs="Arial"/>
        </w:rPr>
        <w:tab/>
      </w:r>
      <w:r w:rsidRPr="001C3F87">
        <w:rPr>
          <w:rFonts w:ascii="Arial" w:hAnsi="Arial" w:cs="Arial"/>
        </w:rPr>
        <w:tab/>
      </w:r>
      <w:r w:rsidRPr="001C3F87">
        <w:rPr>
          <w:rFonts w:ascii="Arial" w:hAnsi="Arial" w:cs="Arial"/>
        </w:rPr>
        <w:tab/>
      </w:r>
      <w:r w:rsidRPr="001C3F87">
        <w:rPr>
          <w:rFonts w:ascii="Arial" w:hAnsi="Arial" w:cs="Arial"/>
        </w:rPr>
        <w:tab/>
      </w:r>
      <w:r w:rsidRPr="001C3F87">
        <w:rPr>
          <w:rFonts w:ascii="Arial" w:hAnsi="Arial" w:cs="Arial"/>
        </w:rPr>
        <w:tab/>
      </w:r>
      <w:r w:rsidRPr="001C3F87">
        <w:rPr>
          <w:rFonts w:ascii="Arial" w:hAnsi="Arial" w:cs="Arial"/>
        </w:rPr>
        <w:tab/>
      </w:r>
      <w:r w:rsidRPr="001C3F87">
        <w:rPr>
          <w:rFonts w:ascii="Arial" w:hAnsi="Arial" w:cs="Arial"/>
        </w:rPr>
        <w:tab/>
      </w:r>
      <w:r w:rsidRPr="001C3F87">
        <w:rPr>
          <w:rFonts w:ascii="Arial" w:hAnsi="Arial" w:cs="Arial"/>
        </w:rPr>
        <w:tab/>
      </w:r>
      <w:r w:rsidR="005D4C19" w:rsidRPr="001C3F87">
        <w:rPr>
          <w:rFonts w:ascii="Arial" w:hAnsi="Arial" w:cs="Arial"/>
        </w:rPr>
        <w:t>9</w:t>
      </w:r>
    </w:p>
    <w:p w:rsidR="00AD4D49" w:rsidRPr="001C3F87" w:rsidRDefault="00AD4D49" w:rsidP="00273019">
      <w:pPr>
        <w:pStyle w:val="ListParagraph"/>
        <w:numPr>
          <w:ilvl w:val="0"/>
          <w:numId w:val="5"/>
        </w:numPr>
        <w:spacing w:line="360" w:lineRule="auto"/>
        <w:ind w:hanging="720"/>
        <w:jc w:val="both"/>
        <w:rPr>
          <w:rFonts w:ascii="Arial" w:hAnsi="Arial" w:cs="Arial"/>
        </w:rPr>
      </w:pPr>
      <w:r w:rsidRPr="001C3F87">
        <w:rPr>
          <w:rFonts w:ascii="Arial" w:hAnsi="Arial" w:cs="Arial"/>
        </w:rPr>
        <w:t>Policy Adoption</w:t>
      </w:r>
      <w:r w:rsidRPr="001C3F87">
        <w:rPr>
          <w:rFonts w:ascii="Arial" w:hAnsi="Arial" w:cs="Arial"/>
        </w:rPr>
        <w:tab/>
      </w:r>
      <w:r w:rsidR="00681209" w:rsidRPr="001C3F87">
        <w:rPr>
          <w:rFonts w:ascii="Arial" w:hAnsi="Arial" w:cs="Arial"/>
        </w:rPr>
        <w:tab/>
      </w:r>
      <w:r w:rsidR="00681209" w:rsidRPr="001C3F87">
        <w:rPr>
          <w:rFonts w:ascii="Arial" w:hAnsi="Arial" w:cs="Arial"/>
        </w:rPr>
        <w:tab/>
      </w:r>
      <w:r w:rsidR="00681209" w:rsidRPr="001C3F87">
        <w:rPr>
          <w:rFonts w:ascii="Arial" w:hAnsi="Arial" w:cs="Arial"/>
        </w:rPr>
        <w:tab/>
      </w:r>
      <w:r w:rsidR="00681209" w:rsidRPr="001C3F87">
        <w:rPr>
          <w:rFonts w:ascii="Arial" w:hAnsi="Arial" w:cs="Arial"/>
        </w:rPr>
        <w:tab/>
      </w:r>
      <w:r w:rsidR="00681209" w:rsidRPr="001C3F87">
        <w:rPr>
          <w:rFonts w:ascii="Arial" w:hAnsi="Arial" w:cs="Arial"/>
        </w:rPr>
        <w:tab/>
      </w:r>
      <w:r w:rsidR="00681209" w:rsidRPr="001C3F87">
        <w:rPr>
          <w:rFonts w:ascii="Arial" w:hAnsi="Arial" w:cs="Arial"/>
        </w:rPr>
        <w:tab/>
      </w:r>
      <w:r w:rsidR="005D4C19" w:rsidRPr="001C3F87">
        <w:rPr>
          <w:rFonts w:ascii="Arial" w:hAnsi="Arial" w:cs="Arial"/>
        </w:rPr>
        <w:t>9</w:t>
      </w:r>
    </w:p>
    <w:p w:rsidR="00F521C0" w:rsidRPr="00F521C0" w:rsidRDefault="00F521C0" w:rsidP="00F521C0">
      <w:pPr>
        <w:spacing w:line="360" w:lineRule="auto"/>
        <w:rPr>
          <w:rFonts w:ascii="Arial" w:hAnsi="Arial" w:cs="Arial"/>
        </w:rPr>
      </w:pPr>
    </w:p>
    <w:p w:rsidR="00F521C0" w:rsidRDefault="00F521C0" w:rsidP="00F521C0">
      <w:pPr>
        <w:spacing w:line="360" w:lineRule="auto"/>
        <w:rPr>
          <w:rFonts w:ascii="Arial" w:hAnsi="Arial" w:cs="Arial"/>
        </w:rPr>
      </w:pPr>
      <w:r w:rsidRPr="00F521C0">
        <w:rPr>
          <w:rFonts w:ascii="Arial" w:hAnsi="Arial" w:cs="Arial"/>
        </w:rPr>
        <w:t xml:space="preserve"> </w:t>
      </w:r>
    </w:p>
    <w:p w:rsidR="00F521C0" w:rsidRDefault="00F521C0" w:rsidP="00F521C0">
      <w:pPr>
        <w:spacing w:line="360" w:lineRule="auto"/>
        <w:rPr>
          <w:rFonts w:ascii="Arial" w:hAnsi="Arial" w:cs="Arial"/>
        </w:rPr>
      </w:pPr>
    </w:p>
    <w:p w:rsidR="00F521C0" w:rsidRDefault="00F521C0" w:rsidP="00F521C0">
      <w:pPr>
        <w:spacing w:line="360" w:lineRule="auto"/>
        <w:rPr>
          <w:rFonts w:ascii="Arial" w:hAnsi="Arial" w:cs="Arial"/>
        </w:rPr>
      </w:pPr>
    </w:p>
    <w:p w:rsidR="00F521C0" w:rsidRDefault="00F521C0" w:rsidP="00F521C0">
      <w:pPr>
        <w:spacing w:line="360" w:lineRule="auto"/>
        <w:rPr>
          <w:rFonts w:ascii="Arial" w:hAnsi="Arial" w:cs="Arial"/>
        </w:rPr>
      </w:pPr>
    </w:p>
    <w:p w:rsidR="00F521C0" w:rsidRDefault="00F521C0" w:rsidP="00F521C0">
      <w:pPr>
        <w:spacing w:line="360" w:lineRule="auto"/>
        <w:rPr>
          <w:rFonts w:ascii="Arial" w:hAnsi="Arial" w:cs="Arial"/>
        </w:rPr>
      </w:pPr>
    </w:p>
    <w:p w:rsidR="00F521C0" w:rsidRDefault="00F521C0" w:rsidP="00F521C0">
      <w:pPr>
        <w:spacing w:line="360" w:lineRule="auto"/>
        <w:rPr>
          <w:rFonts w:ascii="Arial" w:hAnsi="Arial" w:cs="Arial"/>
        </w:rPr>
      </w:pPr>
    </w:p>
    <w:p w:rsidR="009C2D4A" w:rsidRDefault="009C2D4A" w:rsidP="00F521C0">
      <w:pPr>
        <w:spacing w:line="360" w:lineRule="auto"/>
        <w:rPr>
          <w:rFonts w:ascii="Arial" w:hAnsi="Arial" w:cs="Arial"/>
        </w:rPr>
      </w:pPr>
    </w:p>
    <w:p w:rsidR="007F7443" w:rsidRDefault="007F7443" w:rsidP="00F521C0">
      <w:pPr>
        <w:spacing w:line="360" w:lineRule="auto"/>
        <w:rPr>
          <w:rFonts w:ascii="Arial" w:hAnsi="Arial" w:cs="Arial"/>
        </w:rPr>
      </w:pPr>
    </w:p>
    <w:p w:rsidR="00986F02" w:rsidRPr="00F521C0" w:rsidRDefault="00986F02" w:rsidP="00F521C0">
      <w:pPr>
        <w:spacing w:line="360" w:lineRule="auto"/>
        <w:rPr>
          <w:rFonts w:ascii="Arial" w:hAnsi="Arial" w:cs="Arial"/>
        </w:rPr>
      </w:pPr>
    </w:p>
    <w:p w:rsidR="007F7443" w:rsidRPr="003F6532" w:rsidRDefault="007F7443" w:rsidP="00A90172">
      <w:pPr>
        <w:pStyle w:val="ListParagraph"/>
        <w:numPr>
          <w:ilvl w:val="0"/>
          <w:numId w:val="1"/>
        </w:numPr>
        <w:spacing w:line="360" w:lineRule="auto"/>
        <w:ind w:hanging="720"/>
        <w:jc w:val="both"/>
        <w:rPr>
          <w:rFonts w:ascii="Arial" w:hAnsi="Arial" w:cs="Arial"/>
          <w:b/>
        </w:rPr>
      </w:pPr>
      <w:r w:rsidRPr="003F6532">
        <w:rPr>
          <w:rFonts w:ascii="Arial" w:hAnsi="Arial" w:cs="Arial"/>
          <w:b/>
        </w:rPr>
        <w:lastRenderedPageBreak/>
        <w:t xml:space="preserve">DEFINITIONS </w:t>
      </w:r>
    </w:p>
    <w:p w:rsidR="008F0648" w:rsidRPr="003F6532" w:rsidRDefault="008F0648" w:rsidP="00A90172">
      <w:pPr>
        <w:spacing w:line="360" w:lineRule="auto"/>
        <w:ind w:left="720"/>
        <w:jc w:val="both"/>
        <w:rPr>
          <w:rFonts w:ascii="Arial" w:hAnsi="Arial" w:cs="Arial"/>
        </w:rPr>
      </w:pPr>
      <w:r w:rsidRPr="003F6532">
        <w:rPr>
          <w:rFonts w:ascii="Arial" w:hAnsi="Arial" w:cs="Arial"/>
        </w:rPr>
        <w:t>For the purpose of this policy any word or expressions to which a meaning has been assigned in the Act shall bear the same meaning in this policy and unless the context indicates otherwise.</w:t>
      </w:r>
    </w:p>
    <w:p w:rsidR="008F0648" w:rsidRPr="003F6532" w:rsidRDefault="00E7218B" w:rsidP="00A90172">
      <w:pPr>
        <w:spacing w:line="360" w:lineRule="auto"/>
        <w:ind w:left="2880" w:hanging="2160"/>
        <w:jc w:val="both"/>
        <w:rPr>
          <w:rFonts w:ascii="Arial" w:hAnsi="Arial" w:cs="Arial"/>
        </w:rPr>
      </w:pPr>
      <w:r>
        <w:rPr>
          <w:rFonts w:ascii="Arial" w:hAnsi="Arial" w:cs="Arial"/>
          <w:b/>
        </w:rPr>
        <w:t>“</w:t>
      </w:r>
      <w:r w:rsidR="008F0648" w:rsidRPr="003F6532">
        <w:rPr>
          <w:rFonts w:ascii="Arial" w:hAnsi="Arial" w:cs="Arial"/>
          <w:b/>
        </w:rPr>
        <w:t>Account</w:t>
      </w:r>
      <w:r>
        <w:rPr>
          <w:rFonts w:ascii="Arial" w:hAnsi="Arial" w:cs="Arial"/>
          <w:b/>
        </w:rPr>
        <w:t xml:space="preserve">” </w:t>
      </w:r>
      <w:r w:rsidR="008F0648" w:rsidRPr="003F6532">
        <w:rPr>
          <w:rFonts w:ascii="Arial" w:hAnsi="Arial" w:cs="Arial"/>
        </w:rPr>
        <w:t>means any account rendered for municipality services provided</w:t>
      </w:r>
    </w:p>
    <w:p w:rsidR="008F0648" w:rsidRPr="003F6532" w:rsidRDefault="00E7218B" w:rsidP="00E7218B">
      <w:pPr>
        <w:spacing w:line="360" w:lineRule="auto"/>
        <w:ind w:left="851" w:hanging="131"/>
        <w:jc w:val="both"/>
        <w:rPr>
          <w:rFonts w:ascii="Arial" w:hAnsi="Arial" w:cs="Arial"/>
        </w:rPr>
      </w:pPr>
      <w:r>
        <w:rPr>
          <w:rFonts w:ascii="Arial" w:hAnsi="Arial" w:cs="Arial"/>
          <w:b/>
        </w:rPr>
        <w:t>“</w:t>
      </w:r>
      <w:r w:rsidR="008F0648" w:rsidRPr="003F6532">
        <w:rPr>
          <w:rFonts w:ascii="Arial" w:hAnsi="Arial" w:cs="Arial"/>
          <w:b/>
        </w:rPr>
        <w:t xml:space="preserve">Account </w:t>
      </w:r>
      <w:r w:rsidRPr="003F6532">
        <w:rPr>
          <w:rFonts w:ascii="Arial" w:hAnsi="Arial" w:cs="Arial"/>
          <w:b/>
        </w:rPr>
        <w:t>holder</w:t>
      </w:r>
      <w:r>
        <w:rPr>
          <w:rFonts w:ascii="Arial" w:hAnsi="Arial" w:cs="Arial"/>
          <w:b/>
        </w:rPr>
        <w:t>”</w:t>
      </w:r>
      <w:r w:rsidRPr="003F6532">
        <w:rPr>
          <w:rFonts w:ascii="Arial" w:hAnsi="Arial" w:cs="Arial"/>
        </w:rPr>
        <w:t xml:space="preserve"> means</w:t>
      </w:r>
      <w:r w:rsidR="008F0648" w:rsidRPr="003F6532">
        <w:rPr>
          <w:rFonts w:ascii="Arial" w:hAnsi="Arial" w:cs="Arial"/>
        </w:rPr>
        <w:t xml:space="preserve"> any person with whom the Municipality has concluded an agreement for the payment of the consumption of municipal services and he or she is liable thereof </w:t>
      </w:r>
    </w:p>
    <w:p w:rsidR="008F0648" w:rsidRPr="003F6532" w:rsidRDefault="00E7218B" w:rsidP="00E7218B">
      <w:pPr>
        <w:spacing w:line="360" w:lineRule="auto"/>
        <w:ind w:left="851" w:hanging="131"/>
        <w:jc w:val="both"/>
        <w:rPr>
          <w:rFonts w:ascii="Arial" w:hAnsi="Arial" w:cs="Arial"/>
        </w:rPr>
      </w:pPr>
      <w:r>
        <w:rPr>
          <w:rFonts w:ascii="Arial" w:hAnsi="Arial" w:cs="Arial"/>
          <w:b/>
        </w:rPr>
        <w:t>“</w:t>
      </w:r>
      <w:r w:rsidR="008F0648" w:rsidRPr="003F6532">
        <w:rPr>
          <w:rFonts w:ascii="Arial" w:hAnsi="Arial" w:cs="Arial"/>
          <w:b/>
        </w:rPr>
        <w:t>Consumption</w:t>
      </w:r>
      <w:r>
        <w:rPr>
          <w:rFonts w:ascii="Arial" w:hAnsi="Arial" w:cs="Arial"/>
          <w:b/>
        </w:rPr>
        <w:t xml:space="preserve">” </w:t>
      </w:r>
      <w:r w:rsidR="008F0648" w:rsidRPr="003F6532">
        <w:rPr>
          <w:rFonts w:ascii="Arial" w:hAnsi="Arial" w:cs="Arial"/>
        </w:rPr>
        <w:t>means the ordinary use of municipal services, refuse removal and electricity services for domestic or household purposes</w:t>
      </w:r>
    </w:p>
    <w:p w:rsidR="008F0648" w:rsidRPr="003F6532" w:rsidRDefault="00E7218B" w:rsidP="00E7218B">
      <w:pPr>
        <w:spacing w:line="360" w:lineRule="auto"/>
        <w:ind w:left="851" w:hanging="131"/>
        <w:jc w:val="both"/>
        <w:rPr>
          <w:rFonts w:ascii="Arial" w:hAnsi="Arial" w:cs="Arial"/>
        </w:rPr>
      </w:pPr>
      <w:r>
        <w:rPr>
          <w:rFonts w:ascii="Arial" w:hAnsi="Arial" w:cs="Arial"/>
          <w:b/>
        </w:rPr>
        <w:t>“</w:t>
      </w:r>
      <w:r w:rsidR="008F0648" w:rsidRPr="003F6532">
        <w:rPr>
          <w:rFonts w:ascii="Arial" w:hAnsi="Arial" w:cs="Arial"/>
          <w:b/>
        </w:rPr>
        <w:t xml:space="preserve">Indigent </w:t>
      </w:r>
      <w:r w:rsidRPr="003F6532">
        <w:rPr>
          <w:rFonts w:ascii="Arial" w:hAnsi="Arial" w:cs="Arial"/>
          <w:b/>
        </w:rPr>
        <w:t>household</w:t>
      </w:r>
      <w:r>
        <w:rPr>
          <w:rFonts w:ascii="Arial" w:hAnsi="Arial" w:cs="Arial"/>
          <w:b/>
        </w:rPr>
        <w:t>”</w:t>
      </w:r>
      <w:r w:rsidRPr="003F6532">
        <w:rPr>
          <w:rFonts w:ascii="Arial" w:hAnsi="Arial" w:cs="Arial"/>
        </w:rPr>
        <w:t xml:space="preserve"> means</w:t>
      </w:r>
      <w:r w:rsidR="008F0648" w:rsidRPr="003F6532">
        <w:rPr>
          <w:rFonts w:ascii="Arial" w:hAnsi="Arial" w:cs="Arial"/>
        </w:rPr>
        <w:t xml:space="preserve"> a low income household with a monthly income determine by the resolution of the Municipal Council</w:t>
      </w:r>
    </w:p>
    <w:p w:rsidR="008F0648" w:rsidRPr="003F6532" w:rsidRDefault="00E7218B" w:rsidP="00E7218B">
      <w:pPr>
        <w:spacing w:line="360" w:lineRule="auto"/>
        <w:ind w:left="851" w:hanging="131"/>
        <w:jc w:val="both"/>
        <w:rPr>
          <w:rFonts w:ascii="Arial" w:hAnsi="Arial" w:cs="Arial"/>
        </w:rPr>
      </w:pPr>
      <w:r>
        <w:rPr>
          <w:rFonts w:ascii="Arial" w:hAnsi="Arial" w:cs="Arial"/>
          <w:b/>
        </w:rPr>
        <w:t>“</w:t>
      </w:r>
      <w:r w:rsidR="008F0648" w:rsidRPr="003F6532">
        <w:rPr>
          <w:rFonts w:ascii="Arial" w:hAnsi="Arial" w:cs="Arial"/>
          <w:b/>
        </w:rPr>
        <w:t xml:space="preserve">Indigent </w:t>
      </w:r>
      <w:r w:rsidRPr="003F6532">
        <w:rPr>
          <w:rFonts w:ascii="Arial" w:hAnsi="Arial" w:cs="Arial"/>
          <w:b/>
        </w:rPr>
        <w:t>support</w:t>
      </w:r>
      <w:r>
        <w:rPr>
          <w:rFonts w:ascii="Arial" w:hAnsi="Arial" w:cs="Arial"/>
          <w:b/>
        </w:rPr>
        <w:t>”</w:t>
      </w:r>
      <w:r w:rsidRPr="003F6532">
        <w:rPr>
          <w:rFonts w:ascii="Arial" w:hAnsi="Arial" w:cs="Arial"/>
        </w:rPr>
        <w:t xml:space="preserve"> means</w:t>
      </w:r>
      <w:r w:rsidR="008F0648" w:rsidRPr="003F6532">
        <w:rPr>
          <w:rFonts w:ascii="Arial" w:hAnsi="Arial" w:cs="Arial"/>
        </w:rPr>
        <w:t xml:space="preserve"> the assistance given by the Municipal Council to registered indigent households in respect of electricity and rates</w:t>
      </w:r>
    </w:p>
    <w:p w:rsidR="008F0648" w:rsidRPr="003F6532" w:rsidRDefault="00E7218B" w:rsidP="00A90172">
      <w:pPr>
        <w:spacing w:line="360" w:lineRule="auto"/>
        <w:ind w:left="2160" w:hanging="1440"/>
        <w:jc w:val="both"/>
        <w:rPr>
          <w:rFonts w:ascii="Arial" w:hAnsi="Arial" w:cs="Arial"/>
        </w:rPr>
      </w:pPr>
      <w:r>
        <w:rPr>
          <w:rFonts w:ascii="Arial" w:hAnsi="Arial" w:cs="Arial"/>
          <w:b/>
        </w:rPr>
        <w:t>“</w:t>
      </w:r>
      <w:r w:rsidRPr="003F6532">
        <w:rPr>
          <w:rFonts w:ascii="Arial" w:hAnsi="Arial" w:cs="Arial"/>
          <w:b/>
        </w:rPr>
        <w:t>Municipality</w:t>
      </w:r>
      <w:r>
        <w:rPr>
          <w:rFonts w:ascii="Arial" w:hAnsi="Arial" w:cs="Arial"/>
        </w:rPr>
        <w:t>”</w:t>
      </w:r>
      <w:r w:rsidRPr="003F6532">
        <w:rPr>
          <w:rFonts w:ascii="Arial" w:hAnsi="Arial" w:cs="Arial"/>
        </w:rPr>
        <w:t xml:space="preserve"> means</w:t>
      </w:r>
      <w:r w:rsidR="008F0648" w:rsidRPr="003F6532">
        <w:rPr>
          <w:rFonts w:ascii="Arial" w:hAnsi="Arial" w:cs="Arial"/>
        </w:rPr>
        <w:t xml:space="preserve"> </w:t>
      </w:r>
      <w:proofErr w:type="spellStart"/>
      <w:r w:rsidR="008F0648" w:rsidRPr="003F6532">
        <w:rPr>
          <w:rFonts w:ascii="Arial" w:hAnsi="Arial" w:cs="Arial"/>
        </w:rPr>
        <w:t>Impendle</w:t>
      </w:r>
      <w:proofErr w:type="spellEnd"/>
      <w:r w:rsidR="008F0648" w:rsidRPr="003F6532">
        <w:rPr>
          <w:rFonts w:ascii="Arial" w:hAnsi="Arial" w:cs="Arial"/>
        </w:rPr>
        <w:t xml:space="preserve"> Local Municipality</w:t>
      </w:r>
    </w:p>
    <w:p w:rsidR="00E977DE" w:rsidRPr="003F6532" w:rsidRDefault="00E7218B" w:rsidP="00A90172">
      <w:pPr>
        <w:spacing w:line="360" w:lineRule="auto"/>
        <w:ind w:left="2880" w:hanging="2160"/>
        <w:jc w:val="both"/>
        <w:rPr>
          <w:rFonts w:ascii="Arial" w:hAnsi="Arial" w:cs="Arial"/>
        </w:rPr>
      </w:pPr>
      <w:r>
        <w:rPr>
          <w:rFonts w:ascii="Arial" w:hAnsi="Arial" w:cs="Arial"/>
          <w:b/>
        </w:rPr>
        <w:t>“</w:t>
      </w:r>
      <w:r w:rsidR="008F0648" w:rsidRPr="003F6532">
        <w:rPr>
          <w:rFonts w:ascii="Arial" w:hAnsi="Arial" w:cs="Arial"/>
          <w:b/>
        </w:rPr>
        <w:t xml:space="preserve">Municipal </w:t>
      </w:r>
      <w:r w:rsidR="00DC1854" w:rsidRPr="003F6532">
        <w:rPr>
          <w:rFonts w:ascii="Arial" w:hAnsi="Arial" w:cs="Arial"/>
          <w:b/>
        </w:rPr>
        <w:t>services</w:t>
      </w:r>
      <w:r w:rsidR="00DC1854">
        <w:rPr>
          <w:rFonts w:ascii="Arial" w:hAnsi="Arial" w:cs="Arial"/>
          <w:b/>
        </w:rPr>
        <w:t>”</w:t>
      </w:r>
      <w:r w:rsidR="00DC1854" w:rsidRPr="003F6532">
        <w:rPr>
          <w:rFonts w:ascii="Arial" w:hAnsi="Arial" w:cs="Arial"/>
        </w:rPr>
        <w:t xml:space="preserve"> refers</w:t>
      </w:r>
      <w:r w:rsidR="008F0648" w:rsidRPr="003F6532">
        <w:rPr>
          <w:rFonts w:ascii="Arial" w:hAnsi="Arial" w:cs="Arial"/>
        </w:rPr>
        <w:t xml:space="preserve"> t</w:t>
      </w:r>
      <w:r w:rsidR="00E977DE" w:rsidRPr="003F6532">
        <w:rPr>
          <w:rFonts w:ascii="Arial" w:hAnsi="Arial" w:cs="Arial"/>
        </w:rPr>
        <w:t>o the services provided by the M</w:t>
      </w:r>
      <w:r w:rsidR="008F0648" w:rsidRPr="003F6532">
        <w:rPr>
          <w:rFonts w:ascii="Arial" w:hAnsi="Arial" w:cs="Arial"/>
        </w:rPr>
        <w:t xml:space="preserve">unicipality </w:t>
      </w:r>
    </w:p>
    <w:p w:rsidR="008F0648" w:rsidRPr="003F6532" w:rsidRDefault="00E7218B" w:rsidP="00A90172">
      <w:pPr>
        <w:spacing w:line="360" w:lineRule="auto"/>
        <w:ind w:left="2880" w:hanging="2160"/>
        <w:jc w:val="both"/>
        <w:rPr>
          <w:rFonts w:ascii="Arial" w:hAnsi="Arial" w:cs="Arial"/>
        </w:rPr>
      </w:pPr>
      <w:r>
        <w:rPr>
          <w:rFonts w:ascii="Arial" w:hAnsi="Arial" w:cs="Arial"/>
          <w:b/>
        </w:rPr>
        <w:t>“</w:t>
      </w:r>
      <w:r w:rsidRPr="003F6532">
        <w:rPr>
          <w:rFonts w:ascii="Arial" w:hAnsi="Arial" w:cs="Arial"/>
          <w:b/>
        </w:rPr>
        <w:t>Owner</w:t>
      </w:r>
      <w:r>
        <w:rPr>
          <w:rFonts w:ascii="Arial" w:hAnsi="Arial" w:cs="Arial"/>
          <w:b/>
        </w:rPr>
        <w:t>”</w:t>
      </w:r>
      <w:r w:rsidRPr="003F6532">
        <w:rPr>
          <w:rFonts w:ascii="Arial" w:hAnsi="Arial" w:cs="Arial"/>
        </w:rPr>
        <w:t xml:space="preserve"> the</w:t>
      </w:r>
      <w:r w:rsidR="008F0648" w:rsidRPr="003F6532">
        <w:rPr>
          <w:rFonts w:ascii="Arial" w:hAnsi="Arial" w:cs="Arial"/>
        </w:rPr>
        <w:t xml:space="preserve"> person in whom from time to time is vested the legal title to premises</w:t>
      </w:r>
    </w:p>
    <w:p w:rsidR="008F0648" w:rsidRPr="003F6532" w:rsidRDefault="00E7218B" w:rsidP="00E7218B">
      <w:pPr>
        <w:spacing w:line="360" w:lineRule="auto"/>
        <w:ind w:left="851" w:hanging="131"/>
        <w:jc w:val="both"/>
        <w:rPr>
          <w:rFonts w:ascii="Arial" w:hAnsi="Arial" w:cs="Arial"/>
        </w:rPr>
      </w:pPr>
      <w:r>
        <w:rPr>
          <w:rFonts w:ascii="Arial" w:hAnsi="Arial" w:cs="Arial"/>
          <w:b/>
        </w:rPr>
        <w:t>“</w:t>
      </w:r>
      <w:r w:rsidR="008F0648" w:rsidRPr="003F6532">
        <w:rPr>
          <w:rFonts w:ascii="Arial" w:hAnsi="Arial" w:cs="Arial"/>
          <w:b/>
        </w:rPr>
        <w:t>Residential consumer</w:t>
      </w:r>
      <w:r>
        <w:rPr>
          <w:rFonts w:ascii="Arial" w:hAnsi="Arial" w:cs="Arial"/>
          <w:b/>
        </w:rPr>
        <w:t>”</w:t>
      </w:r>
      <w:r w:rsidR="008F0648" w:rsidRPr="003F6532">
        <w:rPr>
          <w:rFonts w:ascii="Arial" w:hAnsi="Arial" w:cs="Arial"/>
          <w:b/>
        </w:rPr>
        <w:t xml:space="preserve"> </w:t>
      </w:r>
      <w:r w:rsidR="00684B61" w:rsidRPr="003F6532">
        <w:rPr>
          <w:rFonts w:ascii="Arial" w:hAnsi="Arial" w:cs="Arial"/>
        </w:rPr>
        <w:t>means a person who resides</w:t>
      </w:r>
      <w:r w:rsidR="008F0648" w:rsidRPr="003F6532">
        <w:rPr>
          <w:rFonts w:ascii="Arial" w:hAnsi="Arial" w:cs="Arial"/>
        </w:rPr>
        <w:t xml:space="preserve"> within the area jurisdiction of </w:t>
      </w:r>
      <w:proofErr w:type="spellStart"/>
      <w:r w:rsidR="008F0648" w:rsidRPr="003F6532">
        <w:rPr>
          <w:rFonts w:ascii="Arial" w:hAnsi="Arial" w:cs="Arial"/>
        </w:rPr>
        <w:t>Impendle</w:t>
      </w:r>
      <w:proofErr w:type="spellEnd"/>
      <w:r w:rsidR="008F0648" w:rsidRPr="003F6532">
        <w:rPr>
          <w:rFonts w:ascii="Arial" w:hAnsi="Arial" w:cs="Arial"/>
        </w:rPr>
        <w:t xml:space="preserve"> Municipality </w:t>
      </w:r>
      <w:r w:rsidR="008F0648" w:rsidRPr="003F6532">
        <w:rPr>
          <w:rFonts w:ascii="Arial" w:hAnsi="Arial" w:cs="Arial"/>
        </w:rPr>
        <w:tab/>
      </w:r>
    </w:p>
    <w:p w:rsidR="008F0648" w:rsidRDefault="00E7218B" w:rsidP="00E7218B">
      <w:pPr>
        <w:spacing w:line="360" w:lineRule="auto"/>
        <w:ind w:left="851" w:hanging="131"/>
        <w:jc w:val="both"/>
        <w:rPr>
          <w:rFonts w:ascii="Arial" w:hAnsi="Arial" w:cs="Arial"/>
        </w:rPr>
      </w:pPr>
      <w:r>
        <w:rPr>
          <w:rFonts w:ascii="Arial" w:hAnsi="Arial" w:cs="Arial"/>
          <w:b/>
        </w:rPr>
        <w:t>“</w:t>
      </w:r>
      <w:r w:rsidR="008F0648" w:rsidRPr="003F6532">
        <w:rPr>
          <w:rFonts w:ascii="Arial" w:hAnsi="Arial" w:cs="Arial"/>
          <w:b/>
        </w:rPr>
        <w:t xml:space="preserve">Recipient of indigent </w:t>
      </w:r>
      <w:r w:rsidRPr="003F6532">
        <w:rPr>
          <w:rFonts w:ascii="Arial" w:hAnsi="Arial" w:cs="Arial"/>
          <w:b/>
        </w:rPr>
        <w:t>support</w:t>
      </w:r>
      <w:r>
        <w:rPr>
          <w:rFonts w:ascii="Arial" w:hAnsi="Arial" w:cs="Arial"/>
          <w:b/>
        </w:rPr>
        <w:t>”</w:t>
      </w:r>
      <w:r w:rsidRPr="003F6532">
        <w:rPr>
          <w:rFonts w:ascii="Arial" w:hAnsi="Arial" w:cs="Arial"/>
        </w:rPr>
        <w:t xml:space="preserve"> means</w:t>
      </w:r>
      <w:r w:rsidR="008F0648" w:rsidRPr="003F6532">
        <w:rPr>
          <w:rFonts w:ascii="Arial" w:hAnsi="Arial" w:cs="Arial"/>
        </w:rPr>
        <w:t xml:space="preserve"> a person whose household has been classified, in terms of the council’s determined criteria as being an indigent and receives assistance</w:t>
      </w:r>
      <w:r w:rsidR="006B6E45">
        <w:rPr>
          <w:rFonts w:ascii="Arial" w:hAnsi="Arial" w:cs="Arial"/>
        </w:rPr>
        <w:t xml:space="preserve"> and or subsidisation from the M</w:t>
      </w:r>
      <w:r w:rsidR="008F0648" w:rsidRPr="003F6532">
        <w:rPr>
          <w:rFonts w:ascii="Arial" w:hAnsi="Arial" w:cs="Arial"/>
        </w:rPr>
        <w:t>unicipality wit</w:t>
      </w:r>
      <w:r w:rsidR="00F40CCF">
        <w:rPr>
          <w:rFonts w:ascii="Arial" w:hAnsi="Arial" w:cs="Arial"/>
        </w:rPr>
        <w:t>h respect to municipal services</w:t>
      </w:r>
    </w:p>
    <w:p w:rsidR="00D3657C" w:rsidRPr="00712734" w:rsidRDefault="00E7218B" w:rsidP="00A90172">
      <w:pPr>
        <w:spacing w:line="360" w:lineRule="auto"/>
        <w:ind w:left="2160" w:hanging="1440"/>
        <w:jc w:val="both"/>
        <w:rPr>
          <w:rFonts w:ascii="Arial" w:hAnsi="Arial" w:cs="Arial"/>
        </w:rPr>
      </w:pPr>
      <w:r>
        <w:rPr>
          <w:rFonts w:ascii="Arial" w:hAnsi="Arial" w:cs="Arial"/>
          <w:b/>
        </w:rPr>
        <w:t>“</w:t>
      </w:r>
      <w:r w:rsidRPr="00712734">
        <w:rPr>
          <w:rFonts w:ascii="Arial" w:hAnsi="Arial" w:cs="Arial"/>
          <w:b/>
        </w:rPr>
        <w:t>ESKOM”</w:t>
      </w:r>
      <w:r w:rsidRPr="00712734">
        <w:rPr>
          <w:rFonts w:ascii="Arial" w:hAnsi="Arial" w:cs="Arial"/>
        </w:rPr>
        <w:t xml:space="preserve"> means</w:t>
      </w:r>
      <w:r w:rsidR="00D3657C" w:rsidRPr="00712734">
        <w:rPr>
          <w:rFonts w:ascii="Arial" w:hAnsi="Arial" w:cs="Arial"/>
        </w:rPr>
        <w:t xml:space="preserve"> South African Electricity Supply Commission</w:t>
      </w:r>
      <w:r w:rsidR="00380472" w:rsidRPr="00712734">
        <w:rPr>
          <w:rFonts w:ascii="Arial" w:hAnsi="Arial" w:cs="Arial"/>
        </w:rPr>
        <w:t>.</w:t>
      </w:r>
    </w:p>
    <w:p w:rsidR="00F32E1F" w:rsidRPr="00712734" w:rsidRDefault="00E7218B" w:rsidP="00681209">
      <w:pPr>
        <w:spacing w:line="360" w:lineRule="auto"/>
        <w:ind w:left="851" w:hanging="131"/>
        <w:jc w:val="both"/>
        <w:rPr>
          <w:rFonts w:ascii="Arial" w:hAnsi="Arial" w:cs="Arial"/>
        </w:rPr>
      </w:pPr>
      <w:r w:rsidRPr="00712734">
        <w:rPr>
          <w:rFonts w:ascii="Arial" w:hAnsi="Arial" w:cs="Arial"/>
          <w:b/>
        </w:rPr>
        <w:t>“</w:t>
      </w:r>
      <w:r w:rsidR="00FF30ED" w:rsidRPr="00712734">
        <w:rPr>
          <w:rFonts w:ascii="Arial" w:hAnsi="Arial" w:cs="Arial"/>
          <w:b/>
        </w:rPr>
        <w:t>Child headed households</w:t>
      </w:r>
      <w:r w:rsidRPr="00712734">
        <w:rPr>
          <w:rFonts w:ascii="Arial" w:hAnsi="Arial" w:cs="Arial"/>
          <w:b/>
        </w:rPr>
        <w:t>”</w:t>
      </w:r>
      <w:r w:rsidRPr="00712734">
        <w:rPr>
          <w:rFonts w:ascii="Arial" w:hAnsi="Arial" w:cs="Arial"/>
        </w:rPr>
        <w:t xml:space="preserve"> refers to a household where both parents are deceased and where all occupants of the property are children of the deceased and all are under </w:t>
      </w:r>
      <w:r w:rsidR="00F40CCF" w:rsidRPr="00712734">
        <w:rPr>
          <w:rFonts w:ascii="Arial" w:hAnsi="Arial" w:cs="Arial"/>
        </w:rPr>
        <w:t>the legal</w:t>
      </w:r>
      <w:r w:rsidRPr="00712734">
        <w:rPr>
          <w:rFonts w:ascii="Arial" w:hAnsi="Arial" w:cs="Arial"/>
        </w:rPr>
        <w:t xml:space="preserve"> age to contract for services and are considere</w:t>
      </w:r>
      <w:r w:rsidR="00F40CCF" w:rsidRPr="00712734">
        <w:rPr>
          <w:rFonts w:ascii="Arial" w:hAnsi="Arial" w:cs="Arial"/>
        </w:rPr>
        <w:t>d as minors in law by the state.</w:t>
      </w:r>
    </w:p>
    <w:p w:rsidR="009115FF" w:rsidRPr="00681209" w:rsidRDefault="009115FF" w:rsidP="00681209">
      <w:pPr>
        <w:spacing w:line="360" w:lineRule="auto"/>
        <w:ind w:left="851" w:hanging="131"/>
        <w:jc w:val="both"/>
        <w:rPr>
          <w:rFonts w:ascii="Arial" w:hAnsi="Arial" w:cs="Arial"/>
          <w:color w:val="00B0F0"/>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lastRenderedPageBreak/>
        <w:t>POLICY OBJECTIVES</w:t>
      </w:r>
    </w:p>
    <w:p w:rsidR="00F521C0" w:rsidRPr="00735386"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 xml:space="preserve">Because of the level of unemployment and subsequent poverty within the </w:t>
      </w:r>
      <w:proofErr w:type="spellStart"/>
      <w:r w:rsidRPr="00F521C0">
        <w:rPr>
          <w:rFonts w:ascii="Arial" w:hAnsi="Arial" w:cs="Arial"/>
        </w:rPr>
        <w:t>Impendle</w:t>
      </w:r>
      <w:proofErr w:type="spellEnd"/>
      <w:r w:rsidRPr="00F521C0">
        <w:rPr>
          <w:rFonts w:ascii="Arial" w:hAnsi="Arial" w:cs="Arial"/>
        </w:rPr>
        <w:t xml:space="preserve"> Local Municipal area, there are households which are unable to pay for normal municipal services. </w:t>
      </w:r>
      <w:r w:rsidRPr="00735386">
        <w:rPr>
          <w:rFonts w:ascii="Arial" w:hAnsi="Arial" w:cs="Arial"/>
        </w:rPr>
        <w:t xml:space="preserve">The municipality therefore has adopted this </w:t>
      </w:r>
      <w:proofErr w:type="spellStart"/>
      <w:r w:rsidRPr="00735386">
        <w:rPr>
          <w:rFonts w:ascii="Arial" w:hAnsi="Arial" w:cs="Arial"/>
        </w:rPr>
        <w:t>Indigency</w:t>
      </w:r>
      <w:proofErr w:type="spellEnd"/>
      <w:r w:rsidRPr="00735386">
        <w:rPr>
          <w:rFonts w:ascii="Arial" w:hAnsi="Arial" w:cs="Arial"/>
        </w:rPr>
        <w:t xml:space="preserve"> Management Policy to ensure that these households have access to at least basic municipal services, and is guided in the formulation of this policy by the national government’s policy in this regard.</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 xml:space="preserve">CRITERIA FOR QUALIFICATION </w:t>
      </w:r>
    </w:p>
    <w:p w:rsidR="00F521C0" w:rsidRPr="00872359" w:rsidRDefault="00F521C0" w:rsidP="00A90172">
      <w:pPr>
        <w:pStyle w:val="ListParagraph"/>
        <w:numPr>
          <w:ilvl w:val="1"/>
          <w:numId w:val="1"/>
        </w:numPr>
        <w:spacing w:after="0" w:line="360" w:lineRule="auto"/>
        <w:ind w:hanging="720"/>
        <w:jc w:val="both"/>
        <w:rPr>
          <w:rFonts w:ascii="Arial" w:hAnsi="Arial" w:cs="Arial"/>
        </w:rPr>
      </w:pPr>
      <w:r w:rsidRPr="00872359">
        <w:rPr>
          <w:rFonts w:ascii="Arial" w:hAnsi="Arial" w:cs="Arial"/>
        </w:rPr>
        <w:t xml:space="preserve">Households where verified total gross monthly income of all occupants over 18 years of age does not exceed </w:t>
      </w:r>
      <w:r w:rsidR="00812E3E" w:rsidRPr="00872359">
        <w:rPr>
          <w:rFonts w:ascii="Arial" w:hAnsi="Arial" w:cs="Arial"/>
        </w:rPr>
        <w:t xml:space="preserve">the total of two (2) state old aged pension or </w:t>
      </w:r>
      <w:r w:rsidR="00734960" w:rsidRPr="00872359">
        <w:rPr>
          <w:rFonts w:ascii="Arial" w:hAnsi="Arial" w:cs="Arial"/>
        </w:rPr>
        <w:t>the</w:t>
      </w:r>
      <w:r w:rsidR="00AF2889" w:rsidRPr="00872359">
        <w:rPr>
          <w:rFonts w:ascii="Arial" w:hAnsi="Arial" w:cs="Arial"/>
        </w:rPr>
        <w:t xml:space="preserve"> </w:t>
      </w:r>
      <w:r w:rsidRPr="00872359">
        <w:rPr>
          <w:rFonts w:ascii="Arial" w:hAnsi="Arial" w:cs="Arial"/>
        </w:rPr>
        <w:t xml:space="preserve">amount as the Council may from time to time determine, qualify for a subsidy on property Rates </w:t>
      </w:r>
      <w:r w:rsidR="005D5D8F" w:rsidRPr="00872359">
        <w:rPr>
          <w:rFonts w:ascii="Arial" w:hAnsi="Arial" w:cs="Arial"/>
        </w:rPr>
        <w:t xml:space="preserve">in terms of the guidelines as set out in the Municipality’s Rates Policy </w:t>
      </w:r>
      <w:r w:rsidRPr="00872359">
        <w:rPr>
          <w:rFonts w:ascii="Arial" w:hAnsi="Arial" w:cs="Arial"/>
        </w:rPr>
        <w:t>and Service charges for Refuse Removal, and will additionally receive</w:t>
      </w:r>
      <w:r w:rsidRPr="00E7218B">
        <w:rPr>
          <w:rFonts w:ascii="Arial" w:hAnsi="Arial" w:cs="Arial"/>
        </w:rPr>
        <w:t xml:space="preserve"> 50 kWh of electricity per </w:t>
      </w:r>
      <w:r w:rsidRPr="00872359">
        <w:rPr>
          <w:rFonts w:ascii="Arial" w:hAnsi="Arial" w:cs="Arial"/>
        </w:rPr>
        <w:t xml:space="preserve">month free of charge. </w:t>
      </w:r>
      <w:r w:rsidR="00CA3CAD" w:rsidRPr="00872359">
        <w:rPr>
          <w:rFonts w:ascii="Arial" w:hAnsi="Arial" w:cs="Arial"/>
        </w:rPr>
        <w:t xml:space="preserve">The 50 kWh of electricity per month </w:t>
      </w:r>
      <w:r w:rsidRPr="00872359">
        <w:rPr>
          <w:rFonts w:ascii="Arial" w:hAnsi="Arial" w:cs="Arial"/>
        </w:rPr>
        <w:t>will be paid for by the Municipality to the service provider, E</w:t>
      </w:r>
      <w:r w:rsidR="00EF1CFE" w:rsidRPr="00872359">
        <w:rPr>
          <w:rFonts w:ascii="Arial" w:hAnsi="Arial" w:cs="Arial"/>
        </w:rPr>
        <w:t>SKOM</w:t>
      </w:r>
      <w:r w:rsidRPr="00872359">
        <w:rPr>
          <w:rFonts w:ascii="Arial" w:hAnsi="Arial" w:cs="Arial"/>
        </w:rPr>
        <w:t>.</w:t>
      </w:r>
    </w:p>
    <w:p w:rsidR="005F4DA1" w:rsidRPr="00872359" w:rsidRDefault="005F4DA1" w:rsidP="00A90172">
      <w:pPr>
        <w:pStyle w:val="ListParagraph"/>
        <w:spacing w:after="0" w:line="360" w:lineRule="auto"/>
        <w:jc w:val="both"/>
        <w:rPr>
          <w:rFonts w:ascii="Arial" w:hAnsi="Arial" w:cs="Arial"/>
        </w:rPr>
      </w:pPr>
    </w:p>
    <w:p w:rsidR="00340397" w:rsidRPr="00872359" w:rsidRDefault="00340397" w:rsidP="00340397">
      <w:pPr>
        <w:pStyle w:val="ListParagraph"/>
        <w:numPr>
          <w:ilvl w:val="1"/>
          <w:numId w:val="1"/>
        </w:numPr>
        <w:spacing w:after="0" w:line="360" w:lineRule="auto"/>
        <w:ind w:hanging="720"/>
        <w:jc w:val="both"/>
        <w:rPr>
          <w:rFonts w:ascii="Arial" w:hAnsi="Arial" w:cs="Arial"/>
        </w:rPr>
      </w:pPr>
      <w:r w:rsidRPr="00872359">
        <w:rPr>
          <w:rFonts w:ascii="Arial" w:hAnsi="Arial" w:cs="Arial"/>
        </w:rPr>
        <w:t xml:space="preserve">All child headed households </w:t>
      </w:r>
      <w:r w:rsidR="00712734" w:rsidRPr="00872359">
        <w:rPr>
          <w:rFonts w:ascii="Arial" w:hAnsi="Arial" w:cs="Arial"/>
        </w:rPr>
        <w:t xml:space="preserve">will </w:t>
      </w:r>
      <w:r w:rsidR="00872359">
        <w:rPr>
          <w:rFonts w:ascii="Arial" w:hAnsi="Arial" w:cs="Arial"/>
        </w:rPr>
        <w:t>qualify for indigent support in terms of this Policy.</w:t>
      </w:r>
    </w:p>
    <w:p w:rsidR="00340397" w:rsidRPr="00340397" w:rsidRDefault="00340397" w:rsidP="00340397">
      <w:pPr>
        <w:pStyle w:val="ListParagraph"/>
        <w:rPr>
          <w:rFonts w:ascii="Arial" w:hAnsi="Arial" w:cs="Arial"/>
          <w:color w:val="FF0000"/>
        </w:rPr>
      </w:pPr>
    </w:p>
    <w:p w:rsidR="005F4DA1" w:rsidRPr="009D394B" w:rsidRDefault="005F4DA1" w:rsidP="00A90172">
      <w:pPr>
        <w:pStyle w:val="ListParagraph"/>
        <w:numPr>
          <w:ilvl w:val="1"/>
          <w:numId w:val="1"/>
        </w:numPr>
        <w:spacing w:after="0" w:line="360" w:lineRule="auto"/>
        <w:ind w:hanging="720"/>
        <w:jc w:val="both"/>
        <w:rPr>
          <w:rFonts w:ascii="Arial" w:hAnsi="Arial" w:cs="Arial"/>
        </w:rPr>
      </w:pPr>
      <w:r w:rsidRPr="009D394B">
        <w:rPr>
          <w:rFonts w:ascii="Arial" w:hAnsi="Arial" w:cs="Arial"/>
        </w:rPr>
        <w:t>Indigent support will apply to all households whose total monthly income is less than or equal to the above-mentioned amount, irrespective of the source of income.</w:t>
      </w:r>
    </w:p>
    <w:p w:rsidR="00F521C0" w:rsidRPr="00F521C0" w:rsidRDefault="00F521C0" w:rsidP="00A90172">
      <w:pPr>
        <w:pStyle w:val="ListParagraph"/>
        <w:spacing w:after="0" w:line="360" w:lineRule="auto"/>
        <w:jc w:val="both"/>
        <w:rPr>
          <w:rFonts w:ascii="Arial" w:hAnsi="Arial" w:cs="Arial"/>
        </w:rPr>
      </w:pPr>
    </w:p>
    <w:p w:rsid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Only households where the accountholder or property owner has registered as indigent in terms of the municipality’s annual registration programme, and whose registration has been accepted and entered into the register of indigents shall qualify for the above concessions.</w:t>
      </w:r>
    </w:p>
    <w:p w:rsidR="0059652D" w:rsidRPr="0059652D" w:rsidRDefault="0059652D" w:rsidP="00A90172">
      <w:pPr>
        <w:spacing w:after="0" w:line="360" w:lineRule="auto"/>
        <w:jc w:val="both"/>
        <w:rPr>
          <w:rFonts w:ascii="Arial" w:hAnsi="Arial" w:cs="Arial"/>
        </w:rPr>
      </w:pPr>
    </w:p>
    <w:p w:rsidR="00F521C0" w:rsidRP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For a household to qualify for subsidies or rebates on the major service c</w:t>
      </w:r>
      <w:r w:rsidR="006F0C7A">
        <w:rPr>
          <w:rFonts w:ascii="Arial" w:hAnsi="Arial" w:cs="Arial"/>
        </w:rPr>
        <w:t>harges (see part 5</w:t>
      </w:r>
      <w:r w:rsidRPr="00F521C0">
        <w:rPr>
          <w:rFonts w:ascii="Arial" w:hAnsi="Arial" w:cs="Arial"/>
        </w:rPr>
        <w:t xml:space="preserve"> below), the registered indigent must be the full-time occupant of the property concerned, and if not also the owner of the property concerned, may not own any other property, whether in or out of the municipal area.</w:t>
      </w:r>
    </w:p>
    <w:p w:rsidR="00F521C0" w:rsidRPr="00F521C0" w:rsidRDefault="00F521C0" w:rsidP="00A90172">
      <w:pPr>
        <w:spacing w:after="0" w:line="360" w:lineRule="auto"/>
        <w:jc w:val="both"/>
        <w:rPr>
          <w:rFonts w:ascii="Arial" w:hAnsi="Arial" w:cs="Arial"/>
        </w:rPr>
      </w:pPr>
    </w:p>
    <w:p w:rsidR="00F521C0" w:rsidRPr="009D394B"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 xml:space="preserve">For a household to qualify for a rebate on rates, the registered indigent must be both the owner and fulltime occupant of the property concerned, and may not own any </w:t>
      </w:r>
      <w:r w:rsidRPr="009D394B">
        <w:rPr>
          <w:rFonts w:ascii="Arial" w:hAnsi="Arial" w:cs="Arial"/>
        </w:rPr>
        <w:t>other property, whether in or out of the municipal area.</w:t>
      </w:r>
    </w:p>
    <w:p w:rsidR="005F4DA1" w:rsidRDefault="005F4DA1" w:rsidP="00A90172">
      <w:pPr>
        <w:spacing w:after="0" w:line="360" w:lineRule="auto"/>
        <w:jc w:val="both"/>
        <w:rPr>
          <w:rFonts w:ascii="Arial" w:hAnsi="Arial" w:cs="Arial"/>
        </w:rPr>
      </w:pPr>
    </w:p>
    <w:p w:rsidR="009D394B" w:rsidRPr="009D394B" w:rsidRDefault="009D394B" w:rsidP="00A90172">
      <w:pPr>
        <w:spacing w:after="0" w:line="360" w:lineRule="auto"/>
        <w:jc w:val="both"/>
        <w:rPr>
          <w:rFonts w:ascii="Arial" w:hAnsi="Arial" w:cs="Arial"/>
        </w:rPr>
      </w:pPr>
    </w:p>
    <w:p w:rsidR="005F4DA1" w:rsidRPr="009D394B" w:rsidRDefault="005F4DA1" w:rsidP="00A90172">
      <w:pPr>
        <w:pStyle w:val="ListParagraph"/>
        <w:numPr>
          <w:ilvl w:val="0"/>
          <w:numId w:val="1"/>
        </w:numPr>
        <w:spacing w:after="0" w:line="360" w:lineRule="auto"/>
        <w:ind w:hanging="720"/>
        <w:jc w:val="both"/>
        <w:rPr>
          <w:rFonts w:ascii="Arial" w:hAnsi="Arial" w:cs="Arial"/>
          <w:b/>
        </w:rPr>
      </w:pPr>
      <w:r w:rsidRPr="009D394B">
        <w:rPr>
          <w:rFonts w:ascii="Arial" w:hAnsi="Arial" w:cs="Arial"/>
          <w:b/>
        </w:rPr>
        <w:lastRenderedPageBreak/>
        <w:t>DURATION OF RELIEF</w:t>
      </w:r>
    </w:p>
    <w:p w:rsidR="005F4DA1" w:rsidRPr="009D394B" w:rsidRDefault="00F521C0" w:rsidP="00A90172">
      <w:pPr>
        <w:pStyle w:val="ListParagraph"/>
        <w:numPr>
          <w:ilvl w:val="1"/>
          <w:numId w:val="1"/>
        </w:numPr>
        <w:spacing w:after="0" w:line="360" w:lineRule="auto"/>
        <w:ind w:hanging="720"/>
        <w:jc w:val="both"/>
        <w:rPr>
          <w:rFonts w:ascii="Arial" w:hAnsi="Arial" w:cs="Arial"/>
        </w:rPr>
      </w:pPr>
      <w:proofErr w:type="spellStart"/>
      <w:r w:rsidRPr="009D394B">
        <w:rPr>
          <w:rFonts w:ascii="Arial" w:hAnsi="Arial" w:cs="Arial"/>
        </w:rPr>
        <w:t>Indigency</w:t>
      </w:r>
      <w:proofErr w:type="spellEnd"/>
      <w:r w:rsidRPr="009D394B">
        <w:rPr>
          <w:rFonts w:ascii="Arial" w:hAnsi="Arial" w:cs="Arial"/>
        </w:rPr>
        <w:t xml:space="preserve"> relief shall apply for a period not extending beyond the financial year in which the particular household is registered as indigent.</w:t>
      </w:r>
    </w:p>
    <w:p w:rsidR="005F4DA1" w:rsidRPr="009D394B" w:rsidRDefault="005F4DA1" w:rsidP="00A90172">
      <w:pPr>
        <w:pStyle w:val="ListParagraph"/>
        <w:numPr>
          <w:ilvl w:val="1"/>
          <w:numId w:val="1"/>
        </w:numPr>
        <w:spacing w:after="0" w:line="360" w:lineRule="auto"/>
        <w:ind w:hanging="720"/>
        <w:jc w:val="both"/>
        <w:rPr>
          <w:rFonts w:ascii="Arial" w:hAnsi="Arial" w:cs="Arial"/>
        </w:rPr>
      </w:pPr>
      <w:r w:rsidRPr="009D394B">
        <w:rPr>
          <w:rFonts w:ascii="Arial" w:hAnsi="Arial" w:cs="Arial"/>
        </w:rPr>
        <w:t>Registration must be renewed in each registration programme if relief is to continue and the onus shall be on the account holder to renew registration as an indigent.</w:t>
      </w:r>
      <w:r w:rsidR="00D55113" w:rsidRPr="009D394B">
        <w:rPr>
          <w:rFonts w:ascii="Arial" w:hAnsi="Arial" w:cs="Arial"/>
        </w:rPr>
        <w:t xml:space="preserve"> Failure to comply with this requirement will result in debtor’s Indigent status being revoked and standardized tariffs and/or charges being reinstated.</w:t>
      </w:r>
    </w:p>
    <w:p w:rsidR="0059652D" w:rsidRPr="009D394B" w:rsidRDefault="0059652D" w:rsidP="00A90172">
      <w:pPr>
        <w:pStyle w:val="ListParagraph"/>
        <w:spacing w:after="0" w:line="360" w:lineRule="auto"/>
        <w:jc w:val="both"/>
        <w:rPr>
          <w:rFonts w:ascii="Arial" w:hAnsi="Arial" w:cs="Arial"/>
        </w:rPr>
      </w:pPr>
    </w:p>
    <w:p w:rsidR="005F4DA1" w:rsidRPr="009D394B" w:rsidRDefault="005F4DA1" w:rsidP="00A90172">
      <w:pPr>
        <w:pStyle w:val="ListParagraph"/>
        <w:numPr>
          <w:ilvl w:val="1"/>
          <w:numId w:val="1"/>
        </w:numPr>
        <w:spacing w:after="0" w:line="360" w:lineRule="auto"/>
        <w:ind w:hanging="720"/>
        <w:jc w:val="both"/>
        <w:rPr>
          <w:rFonts w:ascii="Arial" w:hAnsi="Arial" w:cs="Arial"/>
        </w:rPr>
      </w:pPr>
      <w:r w:rsidRPr="009D394B">
        <w:rPr>
          <w:rFonts w:ascii="Arial" w:eastAsia="Calibri" w:hAnsi="Arial" w:cs="Arial"/>
        </w:rPr>
        <w:t>Renewal of registration will take place on dates, times and places determined by the Council</w:t>
      </w:r>
    </w:p>
    <w:p w:rsidR="005F4DA1" w:rsidRPr="009D394B" w:rsidRDefault="005F4DA1" w:rsidP="00EF1CFE">
      <w:pPr>
        <w:spacing w:after="0" w:line="360" w:lineRule="auto"/>
        <w:jc w:val="both"/>
        <w:rPr>
          <w:rFonts w:ascii="Arial" w:hAnsi="Arial" w:cs="Arial"/>
        </w:rPr>
      </w:pPr>
    </w:p>
    <w:p w:rsidR="005F4DA1" w:rsidRPr="009D394B" w:rsidRDefault="005F4DA1" w:rsidP="00A90172">
      <w:pPr>
        <w:pStyle w:val="ListParagraph"/>
        <w:numPr>
          <w:ilvl w:val="0"/>
          <w:numId w:val="1"/>
        </w:numPr>
        <w:spacing w:after="0" w:line="360" w:lineRule="auto"/>
        <w:ind w:hanging="720"/>
        <w:jc w:val="both"/>
        <w:rPr>
          <w:rFonts w:ascii="Arial" w:hAnsi="Arial" w:cs="Arial"/>
          <w:b/>
        </w:rPr>
      </w:pPr>
      <w:r w:rsidRPr="009D394B">
        <w:rPr>
          <w:rFonts w:ascii="Arial" w:hAnsi="Arial" w:cs="Arial"/>
          <w:b/>
        </w:rPr>
        <w:t>REGISTRATION AS INDIGENT</w:t>
      </w:r>
    </w:p>
    <w:p w:rsidR="005F4DA1" w:rsidRPr="009D394B" w:rsidRDefault="00F521C0" w:rsidP="00A90172">
      <w:pPr>
        <w:pStyle w:val="ListParagraph"/>
        <w:numPr>
          <w:ilvl w:val="1"/>
          <w:numId w:val="1"/>
        </w:numPr>
        <w:spacing w:after="0" w:line="360" w:lineRule="auto"/>
        <w:ind w:hanging="720"/>
        <w:jc w:val="both"/>
        <w:rPr>
          <w:rFonts w:ascii="Arial" w:hAnsi="Arial" w:cs="Arial"/>
        </w:rPr>
      </w:pPr>
      <w:r w:rsidRPr="009D394B">
        <w:rPr>
          <w:rFonts w:ascii="Arial" w:hAnsi="Arial" w:cs="Arial"/>
        </w:rPr>
        <w:t>To register as an indigent, the relevant property owner or accountholder must personally complete and sign the registration form provided by the municipality for this purpose, and furnish such further documentation as the municipality specifies.</w:t>
      </w:r>
    </w:p>
    <w:p w:rsidR="0059652D" w:rsidRPr="009D394B" w:rsidRDefault="0059652D" w:rsidP="00A90172">
      <w:pPr>
        <w:pStyle w:val="ListParagraph"/>
        <w:spacing w:after="0" w:line="360" w:lineRule="auto"/>
        <w:jc w:val="both"/>
        <w:rPr>
          <w:rFonts w:ascii="Arial" w:hAnsi="Arial" w:cs="Arial"/>
        </w:rPr>
      </w:pPr>
    </w:p>
    <w:p w:rsidR="00F521C0" w:rsidRPr="009D394B" w:rsidRDefault="00F521C0" w:rsidP="00A90172">
      <w:pPr>
        <w:pStyle w:val="ListParagraph"/>
        <w:numPr>
          <w:ilvl w:val="1"/>
          <w:numId w:val="1"/>
        </w:numPr>
        <w:spacing w:after="0" w:line="360" w:lineRule="auto"/>
        <w:ind w:hanging="720"/>
        <w:jc w:val="both"/>
        <w:rPr>
          <w:rFonts w:ascii="Arial" w:hAnsi="Arial" w:cs="Arial"/>
        </w:rPr>
      </w:pPr>
      <w:r w:rsidRPr="009D394B">
        <w:rPr>
          <w:rFonts w:ascii="Arial" w:hAnsi="Arial" w:cs="Arial"/>
        </w:rPr>
        <w:t xml:space="preserve"> </w:t>
      </w:r>
      <w:r w:rsidR="005F4DA1" w:rsidRPr="009D394B">
        <w:rPr>
          <w:rFonts w:ascii="Arial" w:hAnsi="Arial" w:cs="Arial"/>
        </w:rPr>
        <w:t xml:space="preserve">Only those </w:t>
      </w:r>
      <w:r w:rsidR="007B5793">
        <w:rPr>
          <w:rFonts w:ascii="Arial" w:hAnsi="Arial" w:cs="Arial"/>
        </w:rPr>
        <w:t>households</w:t>
      </w:r>
      <w:r w:rsidR="005F4DA1" w:rsidRPr="009D394B">
        <w:rPr>
          <w:rFonts w:ascii="Arial" w:hAnsi="Arial" w:cs="Arial"/>
        </w:rPr>
        <w:t xml:space="preserve"> who comply with the qualifications set out in Paragraph 3 </w:t>
      </w:r>
      <w:r w:rsidR="00D55113" w:rsidRPr="009D394B">
        <w:rPr>
          <w:rFonts w:ascii="Arial" w:hAnsi="Arial" w:cs="Arial"/>
        </w:rPr>
        <w:t xml:space="preserve">above </w:t>
      </w:r>
      <w:r w:rsidR="005F4DA1" w:rsidRPr="009D394B">
        <w:rPr>
          <w:rFonts w:ascii="Arial" w:hAnsi="Arial" w:cs="Arial"/>
        </w:rPr>
        <w:t>may apply for registration as indigents.</w:t>
      </w:r>
    </w:p>
    <w:p w:rsidR="0059652D" w:rsidRPr="000C79D0" w:rsidRDefault="0059652D" w:rsidP="00A90172">
      <w:pPr>
        <w:spacing w:after="0" w:line="360" w:lineRule="auto"/>
        <w:jc w:val="both"/>
        <w:rPr>
          <w:rFonts w:ascii="Arial" w:hAnsi="Arial" w:cs="Arial"/>
          <w:color w:val="FF0000"/>
        </w:rPr>
      </w:pPr>
    </w:p>
    <w:p w:rsidR="00F521C0" w:rsidRPr="00AF2889"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 xml:space="preserve">The Municipal Manager, or any other municipal official authorised, will provide assistance to persons who cannot read or write, at such times and places as are specified in the notices published to indicate that the registration programme is to take </w:t>
      </w:r>
      <w:r w:rsidRPr="00F32E1F">
        <w:rPr>
          <w:rFonts w:ascii="Arial" w:hAnsi="Arial" w:cs="Arial"/>
        </w:rPr>
        <w:t>place.  Registration will take place on dates and at times and places determined by the council, but shall generally be undertaken during January and/or February each year.</w:t>
      </w:r>
      <w:r w:rsidR="001E56F0" w:rsidRPr="00F32E1F">
        <w:rPr>
          <w:rFonts w:ascii="Arial" w:hAnsi="Arial" w:cs="Arial"/>
        </w:rPr>
        <w:t xml:space="preserve"> </w:t>
      </w:r>
      <w:r w:rsidRPr="00F32E1F">
        <w:rPr>
          <w:rFonts w:ascii="Arial" w:hAnsi="Arial" w:cs="Arial"/>
        </w:rPr>
        <w:t>Registration to be done in January</w:t>
      </w:r>
      <w:r w:rsidR="00812E3E" w:rsidRPr="00812E3E">
        <w:rPr>
          <w:rFonts w:ascii="Arial" w:hAnsi="Arial" w:cs="Arial"/>
        </w:rPr>
        <w:t xml:space="preserve"> </w:t>
      </w:r>
      <w:r w:rsidR="00812E3E">
        <w:rPr>
          <w:rFonts w:ascii="Arial" w:hAnsi="Arial" w:cs="Arial"/>
        </w:rPr>
        <w:t>and a</w:t>
      </w:r>
      <w:r w:rsidR="00812E3E" w:rsidRPr="00F32E1F">
        <w:rPr>
          <w:rFonts w:ascii="Arial" w:hAnsi="Arial" w:cs="Arial"/>
        </w:rPr>
        <w:t>pproval to be done in May</w:t>
      </w:r>
      <w:r w:rsidRPr="00F32E1F">
        <w:rPr>
          <w:rFonts w:ascii="Arial" w:hAnsi="Arial" w:cs="Arial"/>
        </w:rPr>
        <w:t>.</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FINANCIAL RESTRAINTS</w:t>
      </w:r>
    </w:p>
    <w:p w:rsidR="00F521C0" w:rsidRPr="00F521C0" w:rsidRDefault="00F521C0" w:rsidP="00A90172">
      <w:pPr>
        <w:pStyle w:val="ListParagraph"/>
        <w:numPr>
          <w:ilvl w:val="1"/>
          <w:numId w:val="1"/>
        </w:numPr>
        <w:spacing w:after="0" w:line="360" w:lineRule="auto"/>
        <w:ind w:hanging="720"/>
        <w:jc w:val="both"/>
        <w:rPr>
          <w:rFonts w:ascii="Arial" w:hAnsi="Arial" w:cs="Arial"/>
        </w:rPr>
      </w:pPr>
      <w:proofErr w:type="spellStart"/>
      <w:r w:rsidRPr="00F521C0">
        <w:rPr>
          <w:rFonts w:ascii="Arial" w:hAnsi="Arial" w:cs="Arial"/>
        </w:rPr>
        <w:t>Indigency</w:t>
      </w:r>
      <w:proofErr w:type="spellEnd"/>
      <w:r w:rsidRPr="00F521C0">
        <w:rPr>
          <w:rFonts w:ascii="Arial" w:hAnsi="Arial" w:cs="Arial"/>
        </w:rPr>
        <w:t xml:space="preserve"> subsidy will be a</w:t>
      </w:r>
      <w:r w:rsidR="00AF2889">
        <w:rPr>
          <w:rFonts w:ascii="Arial" w:hAnsi="Arial" w:cs="Arial"/>
        </w:rPr>
        <w:t>pplied in accordance with this P</w:t>
      </w:r>
      <w:r w:rsidRPr="00F521C0">
        <w:rPr>
          <w:rFonts w:ascii="Arial" w:hAnsi="Arial" w:cs="Arial"/>
        </w:rPr>
        <w:t>olicy subject to the availability of Council funds from time to time.</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APPLICATION OF THE POLICY</w:t>
      </w:r>
    </w:p>
    <w:p w:rsid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The subsidies on rates and the specified service charges will be determined as part of each annual b</w:t>
      </w:r>
      <w:r w:rsidR="009115FF">
        <w:rPr>
          <w:rFonts w:ascii="Arial" w:hAnsi="Arial" w:cs="Arial"/>
        </w:rPr>
        <w:t>udget and in terms of the M</w:t>
      </w:r>
      <w:r w:rsidRPr="00F521C0">
        <w:rPr>
          <w:rFonts w:ascii="Arial" w:hAnsi="Arial" w:cs="Arial"/>
        </w:rPr>
        <w:t>unicipality’s policies on property rates and tariffs.</w:t>
      </w:r>
    </w:p>
    <w:p w:rsidR="0059652D" w:rsidRPr="001808A9" w:rsidRDefault="0059652D" w:rsidP="00A90172">
      <w:pPr>
        <w:pStyle w:val="ListParagraph"/>
        <w:spacing w:after="0" w:line="360" w:lineRule="auto"/>
        <w:jc w:val="both"/>
        <w:rPr>
          <w:rFonts w:ascii="Arial" w:hAnsi="Arial" w:cs="Arial"/>
        </w:rPr>
      </w:pPr>
    </w:p>
    <w:p w:rsidR="00F521C0" w:rsidRPr="001808A9" w:rsidRDefault="00F521C0" w:rsidP="00A90172">
      <w:pPr>
        <w:pStyle w:val="ListParagraph"/>
        <w:numPr>
          <w:ilvl w:val="1"/>
          <w:numId w:val="1"/>
        </w:numPr>
        <w:spacing w:after="0" w:line="360" w:lineRule="auto"/>
        <w:ind w:hanging="720"/>
        <w:jc w:val="both"/>
        <w:rPr>
          <w:rFonts w:ascii="Arial" w:hAnsi="Arial" w:cs="Arial"/>
        </w:rPr>
      </w:pPr>
      <w:r w:rsidRPr="001808A9">
        <w:rPr>
          <w:rFonts w:ascii="Arial" w:hAnsi="Arial" w:cs="Arial"/>
        </w:rPr>
        <w:t>In respect of electricity, a 100% subsidy up to 50 kWh per household per month will apply; however, if consumption exceeds 50 kWh per metering period (month)</w:t>
      </w:r>
      <w:r w:rsidR="00477B20" w:rsidRPr="001808A9">
        <w:rPr>
          <w:rFonts w:ascii="Arial" w:hAnsi="Arial" w:cs="Arial"/>
        </w:rPr>
        <w:t>, the</w:t>
      </w:r>
      <w:r w:rsidRPr="001808A9">
        <w:rPr>
          <w:rFonts w:ascii="Arial" w:hAnsi="Arial" w:cs="Arial"/>
        </w:rPr>
        <w:t xml:space="preserve"> </w:t>
      </w:r>
      <w:r w:rsidRPr="001808A9">
        <w:rPr>
          <w:rFonts w:ascii="Arial" w:hAnsi="Arial" w:cs="Arial"/>
        </w:rPr>
        <w:lastRenderedPageBreak/>
        <w:t>consumer will be charged</w:t>
      </w:r>
      <w:r w:rsidR="00EF1CFE" w:rsidRPr="001808A9">
        <w:rPr>
          <w:rFonts w:ascii="Arial" w:hAnsi="Arial" w:cs="Arial"/>
        </w:rPr>
        <w:t xml:space="preserve"> by ESKOM</w:t>
      </w:r>
      <w:r w:rsidRPr="001808A9">
        <w:rPr>
          <w:rFonts w:ascii="Arial" w:hAnsi="Arial" w:cs="Arial"/>
        </w:rPr>
        <w:t xml:space="preserve"> at normal tariffs for actual consumption </w:t>
      </w:r>
      <w:r w:rsidR="001808A9" w:rsidRPr="001808A9">
        <w:rPr>
          <w:rFonts w:ascii="Arial" w:hAnsi="Arial" w:cs="Arial"/>
        </w:rPr>
        <w:t>in excess of</w:t>
      </w:r>
      <w:r w:rsidRPr="001808A9">
        <w:rPr>
          <w:rFonts w:ascii="Arial" w:hAnsi="Arial" w:cs="Arial"/>
        </w:rPr>
        <w:t xml:space="preserve"> 50 kWh.</w:t>
      </w:r>
    </w:p>
    <w:p w:rsidR="009D394B" w:rsidRPr="001808A9" w:rsidRDefault="009D394B" w:rsidP="009D394B">
      <w:pPr>
        <w:spacing w:after="0" w:line="360" w:lineRule="auto"/>
        <w:jc w:val="both"/>
        <w:rPr>
          <w:rFonts w:ascii="Arial" w:hAnsi="Arial" w:cs="Arial"/>
        </w:rPr>
      </w:pPr>
    </w:p>
    <w:p w:rsidR="00F521C0" w:rsidRPr="001808A9" w:rsidRDefault="00F521C0" w:rsidP="00A90172">
      <w:pPr>
        <w:pStyle w:val="ListParagraph"/>
        <w:numPr>
          <w:ilvl w:val="1"/>
          <w:numId w:val="1"/>
        </w:numPr>
        <w:spacing w:after="0" w:line="360" w:lineRule="auto"/>
        <w:ind w:hanging="720"/>
        <w:jc w:val="both"/>
        <w:rPr>
          <w:rFonts w:ascii="Arial" w:hAnsi="Arial" w:cs="Arial"/>
          <w:strike/>
        </w:rPr>
      </w:pPr>
      <w:r w:rsidRPr="001808A9">
        <w:rPr>
          <w:rFonts w:ascii="Arial" w:hAnsi="Arial" w:cs="Arial"/>
        </w:rPr>
        <w:t>In respect of property rates, the rebate shall be 100% of the rates based on the rateable valu</w:t>
      </w:r>
      <w:r w:rsidR="005F4DA1" w:rsidRPr="001808A9">
        <w:rPr>
          <w:rFonts w:ascii="Arial" w:hAnsi="Arial" w:cs="Arial"/>
        </w:rPr>
        <w:t>e</w:t>
      </w:r>
      <w:r w:rsidRPr="001808A9">
        <w:rPr>
          <w:rFonts w:ascii="Arial" w:hAnsi="Arial" w:cs="Arial"/>
        </w:rPr>
        <w:t xml:space="preserve"> </w:t>
      </w:r>
      <w:r w:rsidR="005F4DA1" w:rsidRPr="001808A9">
        <w:rPr>
          <w:rFonts w:ascii="Arial" w:hAnsi="Arial" w:cs="Arial"/>
        </w:rPr>
        <w:t>in terms of the Municipality’s Rates Policy</w:t>
      </w:r>
      <w:r w:rsidR="005F4DA1" w:rsidRPr="001808A9">
        <w:rPr>
          <w:rFonts w:ascii="Arial" w:hAnsi="Arial" w:cs="Arial"/>
          <w:strike/>
        </w:rPr>
        <w:t xml:space="preserve"> </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PROOF OF INCOME</w:t>
      </w:r>
    </w:p>
    <w:p w:rsid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 xml:space="preserve">Applicants for </w:t>
      </w:r>
      <w:proofErr w:type="spellStart"/>
      <w:r w:rsidRPr="00F521C0">
        <w:rPr>
          <w:rFonts w:ascii="Arial" w:hAnsi="Arial" w:cs="Arial"/>
        </w:rPr>
        <w:t>Indigency</w:t>
      </w:r>
      <w:proofErr w:type="spellEnd"/>
      <w:r w:rsidRPr="00F521C0">
        <w:rPr>
          <w:rFonts w:ascii="Arial" w:hAnsi="Arial" w:cs="Arial"/>
        </w:rPr>
        <w:t xml:space="preserve"> support must produce written proof of household income or reduction in income and/or medical certificate confirming inability to work acceptable to Council. </w:t>
      </w:r>
    </w:p>
    <w:p w:rsidR="0059652D" w:rsidRPr="00F521C0" w:rsidRDefault="0059652D" w:rsidP="00A90172">
      <w:pPr>
        <w:pStyle w:val="ListParagraph"/>
        <w:spacing w:after="0" w:line="360" w:lineRule="auto"/>
        <w:jc w:val="both"/>
        <w:rPr>
          <w:rFonts w:ascii="Arial" w:hAnsi="Arial" w:cs="Arial"/>
        </w:rPr>
      </w:pPr>
    </w:p>
    <w:p w:rsid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All documentation must be supported by a sworn affidavit.</w:t>
      </w:r>
    </w:p>
    <w:p w:rsidR="0059652D" w:rsidRPr="0059652D" w:rsidRDefault="0059652D" w:rsidP="00A90172">
      <w:pPr>
        <w:spacing w:after="0" w:line="360" w:lineRule="auto"/>
        <w:jc w:val="both"/>
        <w:rPr>
          <w:rFonts w:ascii="Arial" w:hAnsi="Arial" w:cs="Arial"/>
        </w:rPr>
      </w:pPr>
    </w:p>
    <w:p w:rsidR="00F521C0" w:rsidRP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 xml:space="preserve">Proof of income or other supporting documentation should be current, i.e. not more than one (1) month old and must be submitted with the </w:t>
      </w:r>
      <w:proofErr w:type="spellStart"/>
      <w:r w:rsidRPr="00F521C0">
        <w:rPr>
          <w:rFonts w:ascii="Arial" w:hAnsi="Arial" w:cs="Arial"/>
        </w:rPr>
        <w:t>Indigency</w:t>
      </w:r>
      <w:proofErr w:type="spellEnd"/>
      <w:r w:rsidRPr="00F521C0">
        <w:rPr>
          <w:rFonts w:ascii="Arial" w:hAnsi="Arial" w:cs="Arial"/>
        </w:rPr>
        <w:t xml:space="preserve"> application form.</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 xml:space="preserve">INVESTIGATION </w:t>
      </w:r>
    </w:p>
    <w:p w:rsidR="00F521C0" w:rsidRP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 xml:space="preserve">The council reserves the right to verify details submitted in the </w:t>
      </w:r>
      <w:proofErr w:type="spellStart"/>
      <w:r w:rsidRPr="00F521C0">
        <w:rPr>
          <w:rFonts w:ascii="Arial" w:hAnsi="Arial" w:cs="Arial"/>
        </w:rPr>
        <w:t>Indigency</w:t>
      </w:r>
      <w:proofErr w:type="spellEnd"/>
      <w:r w:rsidRPr="00F521C0">
        <w:rPr>
          <w:rFonts w:ascii="Arial" w:hAnsi="Arial" w:cs="Arial"/>
        </w:rPr>
        <w:t xml:space="preserve"> application form.</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OVERALL SUBSIDY</w:t>
      </w:r>
    </w:p>
    <w:p w:rsid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Council shall, from time to time, determine the overall subsidy for Indigent debtors based, inter alia, on the principles referred to in the South African Local Government Association (SALGA) policy proposal for indigent debtors. The overall indigent subsidy shall include rates, water, and sewerage availability, refuse removal and VAT.</w:t>
      </w:r>
    </w:p>
    <w:p w:rsidR="00FA432C" w:rsidRPr="000C1699" w:rsidRDefault="00FA432C" w:rsidP="00A90172">
      <w:pPr>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PROPERTY RATES</w:t>
      </w:r>
    </w:p>
    <w:p w:rsidR="00FA432C" w:rsidRDefault="001808A9" w:rsidP="00A90172">
      <w:pPr>
        <w:pStyle w:val="ListParagraph"/>
        <w:numPr>
          <w:ilvl w:val="1"/>
          <w:numId w:val="1"/>
        </w:numPr>
        <w:spacing w:after="0" w:line="360" w:lineRule="auto"/>
        <w:ind w:hanging="720"/>
        <w:jc w:val="both"/>
        <w:rPr>
          <w:rFonts w:ascii="Arial" w:hAnsi="Arial" w:cs="Arial"/>
        </w:rPr>
      </w:pPr>
      <w:r>
        <w:rPr>
          <w:rFonts w:ascii="Arial" w:hAnsi="Arial" w:cs="Arial"/>
        </w:rPr>
        <w:t>All monthly rates assessments for indigents shall be dealt with in terms of 7.3 above.</w:t>
      </w:r>
    </w:p>
    <w:p w:rsidR="009F411B" w:rsidRPr="00FA432C" w:rsidRDefault="009F411B" w:rsidP="009F411B">
      <w:pPr>
        <w:pStyle w:val="ListParagraph"/>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ELECTRICITY</w:t>
      </w:r>
    </w:p>
    <w:p w:rsid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 xml:space="preserve">The indigent debtor may, on approval of his/her application for </w:t>
      </w:r>
      <w:proofErr w:type="spellStart"/>
      <w:r w:rsidRPr="00F521C0">
        <w:rPr>
          <w:rFonts w:ascii="Arial" w:hAnsi="Arial" w:cs="Arial"/>
        </w:rPr>
        <w:t>indigency</w:t>
      </w:r>
      <w:proofErr w:type="spellEnd"/>
      <w:r w:rsidRPr="00F521C0">
        <w:rPr>
          <w:rFonts w:ascii="Arial" w:hAnsi="Arial" w:cs="Arial"/>
        </w:rPr>
        <w:t>, be registered in the register of indigents receiv</w:t>
      </w:r>
      <w:r w:rsidR="00065CA4">
        <w:rPr>
          <w:rFonts w:ascii="Arial" w:hAnsi="Arial" w:cs="Arial"/>
        </w:rPr>
        <w:t>ing electricity from ESKOM</w:t>
      </w:r>
      <w:r w:rsidR="00120DFE">
        <w:rPr>
          <w:rFonts w:ascii="Arial" w:hAnsi="Arial" w:cs="Arial"/>
        </w:rPr>
        <w:t>,</w:t>
      </w:r>
      <w:r w:rsidR="00065CA4">
        <w:rPr>
          <w:rFonts w:ascii="Arial" w:hAnsi="Arial" w:cs="Arial"/>
        </w:rPr>
        <w:t xml:space="preserve"> the M</w:t>
      </w:r>
      <w:r w:rsidRPr="00F521C0">
        <w:rPr>
          <w:rFonts w:ascii="Arial" w:hAnsi="Arial" w:cs="Arial"/>
        </w:rPr>
        <w:t>unicipality due to settle the portion of free electricity.</w:t>
      </w:r>
    </w:p>
    <w:p w:rsidR="00FA432C" w:rsidRPr="00F521C0" w:rsidRDefault="00FA432C" w:rsidP="00A90172">
      <w:pPr>
        <w:pStyle w:val="ListParagraph"/>
        <w:spacing w:after="0" w:line="360" w:lineRule="auto"/>
        <w:jc w:val="both"/>
        <w:rPr>
          <w:rFonts w:ascii="Arial" w:hAnsi="Arial" w:cs="Arial"/>
        </w:rPr>
      </w:pPr>
    </w:p>
    <w:p w:rsidR="00F521C0" w:rsidRP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Should the debtor have any municipal arrears, the auxiliary payment system must be activated for the gradual payment of the arrears as a percentage of purchases over and above free monthly supply.</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REFUSE REMOVAL</w:t>
      </w:r>
    </w:p>
    <w:p w:rsid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The indigent debtor will be granted a monthly amount for refuse removal as determined by the Council from time to time.</w:t>
      </w:r>
    </w:p>
    <w:p w:rsidR="00FA432C" w:rsidRPr="00F521C0" w:rsidRDefault="00FA432C" w:rsidP="00A90172">
      <w:pPr>
        <w:pStyle w:val="ListParagraph"/>
        <w:spacing w:after="0" w:line="360" w:lineRule="auto"/>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 xml:space="preserve">NON-COMPLIANCE OF HOUSEHOLDS REGISTERED AS INDIGENT </w:t>
      </w:r>
    </w:p>
    <w:p w:rsidR="00F521C0" w:rsidRP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 xml:space="preserve">When a property owner or accountholder who has registered as an indigent fails to comply with any arrangements or conditions materially relevant to the receipt of </w:t>
      </w:r>
      <w:proofErr w:type="spellStart"/>
      <w:r w:rsidRPr="00F521C0">
        <w:rPr>
          <w:rFonts w:ascii="Arial" w:hAnsi="Arial" w:cs="Arial"/>
        </w:rPr>
        <w:t>indigency</w:t>
      </w:r>
      <w:proofErr w:type="spellEnd"/>
      <w:r w:rsidRPr="00F521C0">
        <w:rPr>
          <w:rFonts w:ascii="Arial" w:hAnsi="Arial" w:cs="Arial"/>
        </w:rPr>
        <w:t xml:space="preserve"> relief, such person will forfeit his or her status as a registered indigent with immediate effect, and will thereafter be treated as an ordinary residential property owner or accountholder for</w:t>
      </w:r>
      <w:r w:rsidR="007B5793">
        <w:rPr>
          <w:rFonts w:ascii="Arial" w:hAnsi="Arial" w:cs="Arial"/>
        </w:rPr>
        <w:t xml:space="preserve"> the financial year concerned. </w:t>
      </w:r>
      <w:r w:rsidRPr="00F521C0">
        <w:rPr>
          <w:rFonts w:ascii="Arial" w:hAnsi="Arial" w:cs="Arial"/>
        </w:rPr>
        <w:t>The onus is on each registered indigent to advise the Municipal Manager of such failure to comply.</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It may happen that even with the introduction of the indigent policy, certain households may fall into arrears in respect of the amounts due by them.  The property owner or accountholder concerned will have to make i</w:t>
      </w:r>
      <w:r w:rsidR="008C272B">
        <w:rPr>
          <w:rFonts w:ascii="Arial" w:hAnsi="Arial" w:cs="Arial"/>
        </w:rPr>
        <w:t>mmediate arrangements with the Municipal M</w:t>
      </w:r>
      <w:r w:rsidRPr="00F521C0">
        <w:rPr>
          <w:rFonts w:ascii="Arial" w:hAnsi="Arial" w:cs="Arial"/>
        </w:rPr>
        <w:t xml:space="preserve">anager to pay off these arrears owing within a </w:t>
      </w:r>
      <w:r w:rsidRPr="00DF67AD">
        <w:rPr>
          <w:rFonts w:ascii="Arial" w:hAnsi="Arial" w:cs="Arial"/>
        </w:rPr>
        <w:t>rea</w:t>
      </w:r>
      <w:r w:rsidR="008C272B">
        <w:rPr>
          <w:rFonts w:ascii="Arial" w:hAnsi="Arial" w:cs="Arial"/>
        </w:rPr>
        <w:t>sonable time determined by the M</w:t>
      </w:r>
      <w:r w:rsidRPr="00DF67AD">
        <w:rPr>
          <w:rFonts w:ascii="Arial" w:hAnsi="Arial" w:cs="Arial"/>
        </w:rPr>
        <w:t>un</w:t>
      </w:r>
      <w:r w:rsidR="008C272B">
        <w:rPr>
          <w:rFonts w:ascii="Arial" w:hAnsi="Arial" w:cs="Arial"/>
        </w:rPr>
        <w:t>icipal M</w:t>
      </w:r>
      <w:r w:rsidR="00EF1CFE">
        <w:rPr>
          <w:rFonts w:ascii="Arial" w:hAnsi="Arial" w:cs="Arial"/>
        </w:rPr>
        <w:t>anager in terms of the M</w:t>
      </w:r>
      <w:r w:rsidRPr="00DF67AD">
        <w:rPr>
          <w:rFonts w:ascii="Arial" w:hAnsi="Arial" w:cs="Arial"/>
        </w:rPr>
        <w:t>unicipality’s credit control and debt collection policy.  If these arrangements are not made, no subsidies will be paid or free services provided, and services</w:t>
      </w:r>
      <w:r w:rsidRPr="00F521C0">
        <w:rPr>
          <w:rFonts w:ascii="Arial" w:hAnsi="Arial" w:cs="Arial"/>
        </w:rPr>
        <w:t xml:space="preserve"> may</w:t>
      </w:r>
      <w:r w:rsidR="008C272B">
        <w:rPr>
          <w:rFonts w:ascii="Arial" w:hAnsi="Arial" w:cs="Arial"/>
        </w:rPr>
        <w:t xml:space="preserve"> be terminated in terms of the M</w:t>
      </w:r>
      <w:r w:rsidRPr="00F521C0">
        <w:rPr>
          <w:rFonts w:ascii="Arial" w:hAnsi="Arial" w:cs="Arial"/>
        </w:rPr>
        <w:t>unicipality’s credit control and debt collection policy.</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The relief to indigents may be withdrawn at the discretion of the Municipal Manager if:</w:t>
      </w:r>
    </w:p>
    <w:p w:rsidR="00F521C0" w:rsidRPr="00F521C0" w:rsidRDefault="00F521C0" w:rsidP="00A90172">
      <w:pPr>
        <w:pStyle w:val="ListParagraph"/>
        <w:numPr>
          <w:ilvl w:val="0"/>
          <w:numId w:val="3"/>
        </w:numPr>
        <w:spacing w:after="0" w:line="360" w:lineRule="auto"/>
        <w:ind w:left="1418" w:hanging="698"/>
        <w:jc w:val="both"/>
        <w:rPr>
          <w:rFonts w:ascii="Arial" w:hAnsi="Arial" w:cs="Arial"/>
        </w:rPr>
      </w:pPr>
      <w:r w:rsidRPr="00F521C0">
        <w:rPr>
          <w:rFonts w:ascii="Arial" w:hAnsi="Arial" w:cs="Arial"/>
        </w:rPr>
        <w:t>a registered indigent who qualifies for such relief fails to keep to the terms of the policy agreement; or</w:t>
      </w:r>
    </w:p>
    <w:p w:rsidR="00F521C0" w:rsidRPr="00DF67AD" w:rsidRDefault="00F521C0" w:rsidP="00A90172">
      <w:pPr>
        <w:pStyle w:val="ListParagraph"/>
        <w:numPr>
          <w:ilvl w:val="0"/>
          <w:numId w:val="3"/>
        </w:numPr>
        <w:spacing w:after="0" w:line="360" w:lineRule="auto"/>
        <w:ind w:left="1418" w:hanging="698"/>
        <w:jc w:val="both"/>
        <w:rPr>
          <w:rFonts w:ascii="Arial" w:hAnsi="Arial" w:cs="Arial"/>
        </w:rPr>
      </w:pPr>
      <w:r w:rsidRPr="00DF67AD">
        <w:rPr>
          <w:rFonts w:ascii="Arial" w:hAnsi="Arial" w:cs="Arial"/>
        </w:rPr>
        <w:t>Any tampering</w:t>
      </w:r>
      <w:r w:rsidR="00EF1CFE">
        <w:rPr>
          <w:rFonts w:ascii="Arial" w:hAnsi="Arial" w:cs="Arial"/>
        </w:rPr>
        <w:t xml:space="preserve"> with the installations of the M</w:t>
      </w:r>
      <w:r w:rsidRPr="00DF67AD">
        <w:rPr>
          <w:rFonts w:ascii="Arial" w:hAnsi="Arial" w:cs="Arial"/>
        </w:rPr>
        <w:t>unicipality is detected.</w:t>
      </w:r>
    </w:p>
    <w:p w:rsidR="000C79D0" w:rsidRPr="00DF67AD" w:rsidRDefault="000C79D0" w:rsidP="00A90172">
      <w:pPr>
        <w:pStyle w:val="ListParagraph"/>
        <w:numPr>
          <w:ilvl w:val="0"/>
          <w:numId w:val="3"/>
        </w:numPr>
        <w:spacing w:after="0" w:line="360" w:lineRule="auto"/>
        <w:ind w:left="1418" w:hanging="698"/>
        <w:jc w:val="both"/>
        <w:rPr>
          <w:rFonts w:ascii="Arial" w:hAnsi="Arial" w:cs="Arial"/>
        </w:rPr>
      </w:pPr>
      <w:r w:rsidRPr="00DF67AD">
        <w:rPr>
          <w:rFonts w:ascii="Arial" w:hAnsi="Arial" w:cs="Arial"/>
        </w:rPr>
        <w:t>Death of the account holder. In the event that the approved applicant passes away, the heirs of the property must re-apply for indigent support provided that the stipulated criteria are met.</w:t>
      </w:r>
    </w:p>
    <w:p w:rsidR="000C79D0" w:rsidRPr="00DF67AD" w:rsidRDefault="000C79D0" w:rsidP="00A90172">
      <w:pPr>
        <w:pStyle w:val="ListParagraph"/>
        <w:numPr>
          <w:ilvl w:val="0"/>
          <w:numId w:val="3"/>
        </w:numPr>
        <w:spacing w:after="0" w:line="360" w:lineRule="auto"/>
        <w:ind w:left="1418" w:hanging="698"/>
        <w:jc w:val="both"/>
        <w:rPr>
          <w:rFonts w:ascii="Arial" w:hAnsi="Arial" w:cs="Arial"/>
        </w:rPr>
      </w:pPr>
      <w:r w:rsidRPr="00DF67AD">
        <w:rPr>
          <w:rFonts w:ascii="Arial" w:hAnsi="Arial" w:cs="Arial"/>
        </w:rPr>
        <w:t>Upon change of ownership of the property in respect of which support is granted.</w:t>
      </w:r>
    </w:p>
    <w:p w:rsidR="000C79D0" w:rsidRPr="00DF67AD" w:rsidRDefault="000C79D0" w:rsidP="00A90172">
      <w:pPr>
        <w:pStyle w:val="ListParagraph"/>
        <w:numPr>
          <w:ilvl w:val="0"/>
          <w:numId w:val="3"/>
        </w:numPr>
        <w:spacing w:after="0" w:line="360" w:lineRule="auto"/>
        <w:ind w:left="1418" w:hanging="698"/>
        <w:jc w:val="both"/>
        <w:rPr>
          <w:rFonts w:ascii="Arial" w:hAnsi="Arial" w:cs="Arial"/>
        </w:rPr>
      </w:pPr>
      <w:r w:rsidRPr="00DF67AD">
        <w:rPr>
          <w:rFonts w:ascii="Arial" w:hAnsi="Arial" w:cs="Arial"/>
        </w:rPr>
        <w:t xml:space="preserve">When circumstances in the indigent household have improved in terms of gross income threshold as prescribed by </w:t>
      </w:r>
      <w:r w:rsidR="00120DFE" w:rsidRPr="00DF67AD">
        <w:rPr>
          <w:rFonts w:ascii="Arial" w:hAnsi="Arial" w:cs="Arial"/>
        </w:rPr>
        <w:t xml:space="preserve">the </w:t>
      </w:r>
      <w:r w:rsidRPr="00DF67AD">
        <w:rPr>
          <w:rFonts w:ascii="Arial" w:hAnsi="Arial" w:cs="Arial"/>
        </w:rPr>
        <w:t>Council</w:t>
      </w:r>
    </w:p>
    <w:p w:rsidR="000C79D0" w:rsidRPr="00DF67AD" w:rsidRDefault="000C79D0" w:rsidP="00A90172">
      <w:pPr>
        <w:pStyle w:val="ListParagraph"/>
        <w:numPr>
          <w:ilvl w:val="0"/>
          <w:numId w:val="3"/>
        </w:numPr>
        <w:spacing w:after="0" w:line="360" w:lineRule="auto"/>
        <w:ind w:left="1418" w:hanging="698"/>
        <w:jc w:val="both"/>
        <w:rPr>
          <w:rFonts w:ascii="Arial" w:hAnsi="Arial" w:cs="Arial"/>
        </w:rPr>
      </w:pPr>
      <w:r w:rsidRPr="00DF67AD">
        <w:rPr>
          <w:rFonts w:ascii="Arial" w:hAnsi="Arial" w:cs="Arial"/>
        </w:rPr>
        <w:t>When the indigent accountholder disposes of the property, either by sale or by means of donation.</w:t>
      </w:r>
    </w:p>
    <w:p w:rsidR="000C79D0" w:rsidRPr="00DF67AD" w:rsidRDefault="000C79D0" w:rsidP="00A90172">
      <w:pPr>
        <w:pStyle w:val="ListParagraph"/>
        <w:numPr>
          <w:ilvl w:val="0"/>
          <w:numId w:val="3"/>
        </w:numPr>
        <w:spacing w:after="0" w:line="360" w:lineRule="auto"/>
        <w:ind w:left="1418" w:hanging="698"/>
        <w:jc w:val="both"/>
        <w:rPr>
          <w:rFonts w:ascii="Arial" w:hAnsi="Arial" w:cs="Arial"/>
        </w:rPr>
      </w:pPr>
      <w:r w:rsidRPr="00DF67AD">
        <w:rPr>
          <w:rFonts w:ascii="Arial" w:hAnsi="Arial" w:cs="Arial"/>
        </w:rPr>
        <w:t>End of the 12 month cycle.</w:t>
      </w:r>
    </w:p>
    <w:p w:rsidR="00F521C0" w:rsidRPr="00F521C0" w:rsidRDefault="00F521C0" w:rsidP="00A90172">
      <w:pPr>
        <w:spacing w:after="0" w:line="360" w:lineRule="auto"/>
        <w:jc w:val="both"/>
        <w:rPr>
          <w:rFonts w:ascii="Arial" w:hAnsi="Arial" w:cs="Arial"/>
        </w:rPr>
      </w:pPr>
    </w:p>
    <w:p w:rsidR="00F521C0" w:rsidRP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lastRenderedPageBreak/>
        <w:t>If a registered indigent is found to have provided fraudulent information to the municipality in regard to any material condition for registration as an indigent, such person shall immediately be removed from the register of indigents, and s</w:t>
      </w:r>
      <w:r w:rsidR="00B13DD8">
        <w:rPr>
          <w:rFonts w:ascii="Arial" w:hAnsi="Arial" w:cs="Arial"/>
        </w:rPr>
        <w:t>hall be liable to repay to the M</w:t>
      </w:r>
      <w:r w:rsidRPr="00F521C0">
        <w:rPr>
          <w:rFonts w:ascii="Arial" w:hAnsi="Arial" w:cs="Arial"/>
        </w:rPr>
        <w:t xml:space="preserve">unicipality with immediate effect all </w:t>
      </w:r>
      <w:proofErr w:type="spellStart"/>
      <w:r w:rsidRPr="00F521C0">
        <w:rPr>
          <w:rFonts w:ascii="Arial" w:hAnsi="Arial" w:cs="Arial"/>
        </w:rPr>
        <w:t>indigency</w:t>
      </w:r>
      <w:proofErr w:type="spellEnd"/>
      <w:r w:rsidRPr="00F521C0">
        <w:rPr>
          <w:rFonts w:ascii="Arial" w:hAnsi="Arial" w:cs="Arial"/>
        </w:rPr>
        <w:t xml:space="preserve"> relief received from the date of such fraudulent registration.  Moreover, such person may not again be considered for </w:t>
      </w:r>
      <w:proofErr w:type="spellStart"/>
      <w:r w:rsidRPr="00F521C0">
        <w:rPr>
          <w:rFonts w:ascii="Arial" w:hAnsi="Arial" w:cs="Arial"/>
        </w:rPr>
        <w:t>Indigency</w:t>
      </w:r>
      <w:proofErr w:type="spellEnd"/>
      <w:r w:rsidRPr="00F521C0">
        <w:rPr>
          <w:rFonts w:ascii="Arial" w:hAnsi="Arial" w:cs="Arial"/>
        </w:rPr>
        <w:t xml:space="preserve"> relief for a period extending for 5 (five) years beyond the financial year in which the </w:t>
      </w:r>
      <w:proofErr w:type="spellStart"/>
      <w:r w:rsidRPr="00F521C0">
        <w:rPr>
          <w:rFonts w:ascii="Arial" w:hAnsi="Arial" w:cs="Arial"/>
        </w:rPr>
        <w:t>misdemeanor</w:t>
      </w:r>
      <w:proofErr w:type="spellEnd"/>
      <w:r w:rsidRPr="00F521C0">
        <w:rPr>
          <w:rFonts w:ascii="Arial" w:hAnsi="Arial" w:cs="Arial"/>
        </w:rPr>
        <w:t xml:space="preserve"> is detected.</w:t>
      </w:r>
    </w:p>
    <w:p w:rsidR="00F521C0" w:rsidRPr="00F521C0" w:rsidRDefault="00F521C0" w:rsidP="00A90172">
      <w:pPr>
        <w:spacing w:after="0" w:line="360" w:lineRule="auto"/>
        <w:jc w:val="both"/>
        <w:rPr>
          <w:rFonts w:ascii="Arial" w:hAnsi="Arial" w:cs="Arial"/>
        </w:rPr>
      </w:pPr>
    </w:p>
    <w:p w:rsidR="00F521C0" w:rsidRDefault="00F521C0" w:rsidP="00A90172">
      <w:pPr>
        <w:pStyle w:val="ListParagraph"/>
        <w:numPr>
          <w:ilvl w:val="1"/>
          <w:numId w:val="1"/>
        </w:numPr>
        <w:spacing w:after="0" w:line="360" w:lineRule="auto"/>
        <w:ind w:hanging="720"/>
        <w:jc w:val="both"/>
        <w:rPr>
          <w:rFonts w:ascii="Arial" w:hAnsi="Arial" w:cs="Arial"/>
        </w:rPr>
      </w:pPr>
      <w:proofErr w:type="spellStart"/>
      <w:r w:rsidRPr="00F521C0">
        <w:rPr>
          <w:rFonts w:ascii="Arial" w:hAnsi="Arial" w:cs="Arial"/>
        </w:rPr>
        <w:t>Indigency</w:t>
      </w:r>
      <w:proofErr w:type="spellEnd"/>
      <w:r w:rsidRPr="00F521C0">
        <w:rPr>
          <w:rFonts w:ascii="Arial" w:hAnsi="Arial" w:cs="Arial"/>
        </w:rPr>
        <w:t xml:space="preserve"> relief will not apply in respect of property owners owning more than one property, whether in or outside the municipal area.</w:t>
      </w:r>
    </w:p>
    <w:p w:rsidR="00BC0CFB" w:rsidRPr="00BC0CFB" w:rsidRDefault="00BC0CFB" w:rsidP="00A90172">
      <w:pPr>
        <w:pStyle w:val="ListParagraph"/>
        <w:jc w:val="both"/>
        <w:rPr>
          <w:rFonts w:ascii="Arial" w:hAnsi="Arial" w:cs="Arial"/>
        </w:rPr>
      </w:pPr>
    </w:p>
    <w:p w:rsidR="00F521C0" w:rsidRPr="00F521C0" w:rsidRDefault="00F521C0" w:rsidP="00A90172">
      <w:pPr>
        <w:pStyle w:val="ListParagraph"/>
        <w:numPr>
          <w:ilvl w:val="0"/>
          <w:numId w:val="1"/>
        </w:numPr>
        <w:spacing w:after="0" w:line="360" w:lineRule="auto"/>
        <w:ind w:hanging="720"/>
        <w:jc w:val="both"/>
        <w:rPr>
          <w:rFonts w:ascii="Arial" w:hAnsi="Arial" w:cs="Arial"/>
          <w:b/>
        </w:rPr>
      </w:pPr>
      <w:r w:rsidRPr="00F521C0">
        <w:rPr>
          <w:rFonts w:ascii="Arial" w:hAnsi="Arial" w:cs="Arial"/>
          <w:b/>
        </w:rPr>
        <w:t>REPORTING REQUIREMENTS</w:t>
      </w:r>
    </w:p>
    <w:p w:rsidR="00F521C0" w:rsidRPr="00F521C0" w:rsidRDefault="00F521C0" w:rsidP="00A90172">
      <w:pPr>
        <w:pStyle w:val="ListParagraph"/>
        <w:numPr>
          <w:ilvl w:val="1"/>
          <w:numId w:val="1"/>
        </w:numPr>
        <w:spacing w:after="0" w:line="360" w:lineRule="auto"/>
        <w:ind w:hanging="720"/>
        <w:jc w:val="both"/>
        <w:rPr>
          <w:rFonts w:ascii="Arial" w:hAnsi="Arial" w:cs="Arial"/>
        </w:rPr>
      </w:pPr>
      <w:r w:rsidRPr="00F521C0">
        <w:rPr>
          <w:rFonts w:ascii="Arial" w:hAnsi="Arial" w:cs="Arial"/>
        </w:rPr>
        <w:t>The Municipal Manager shall report on a monthly basis to the mayor or council, as the case may be, for the month concerned and by municipal ward:</w:t>
      </w:r>
    </w:p>
    <w:p w:rsidR="00F521C0" w:rsidRPr="00F521C0" w:rsidRDefault="00F521C0" w:rsidP="00A90172">
      <w:pPr>
        <w:pStyle w:val="ListParagraph"/>
        <w:numPr>
          <w:ilvl w:val="0"/>
          <w:numId w:val="4"/>
        </w:numPr>
        <w:spacing w:after="0" w:line="360" w:lineRule="auto"/>
        <w:ind w:left="1418" w:hanging="709"/>
        <w:jc w:val="both"/>
        <w:rPr>
          <w:rFonts w:ascii="Arial" w:hAnsi="Arial" w:cs="Arial"/>
        </w:rPr>
      </w:pPr>
      <w:r w:rsidRPr="00F521C0">
        <w:rPr>
          <w:rFonts w:ascii="Arial" w:hAnsi="Arial" w:cs="Arial"/>
        </w:rPr>
        <w:t>The number of households registered as indigents and a brief explanation of any movements in such numbers;</w:t>
      </w:r>
    </w:p>
    <w:p w:rsidR="00F521C0" w:rsidRPr="00F521C0" w:rsidRDefault="00F521C0" w:rsidP="00A90172">
      <w:pPr>
        <w:pStyle w:val="ListParagraph"/>
        <w:numPr>
          <w:ilvl w:val="0"/>
          <w:numId w:val="4"/>
        </w:numPr>
        <w:spacing w:after="0" w:line="360" w:lineRule="auto"/>
        <w:ind w:left="1418" w:hanging="709"/>
        <w:jc w:val="both"/>
        <w:rPr>
          <w:rFonts w:ascii="Arial" w:hAnsi="Arial" w:cs="Arial"/>
        </w:rPr>
      </w:pPr>
      <w:r w:rsidRPr="00F521C0">
        <w:rPr>
          <w:rFonts w:ascii="Arial" w:hAnsi="Arial" w:cs="Arial"/>
        </w:rPr>
        <w:t>The monetary value of the actual subsidies and rebates granted;</w:t>
      </w:r>
    </w:p>
    <w:p w:rsidR="00F521C0" w:rsidRPr="00F521C0" w:rsidRDefault="00F521C0" w:rsidP="00A90172">
      <w:pPr>
        <w:pStyle w:val="ListParagraph"/>
        <w:numPr>
          <w:ilvl w:val="0"/>
          <w:numId w:val="4"/>
        </w:numPr>
        <w:spacing w:after="0" w:line="360" w:lineRule="auto"/>
        <w:ind w:left="1418" w:hanging="709"/>
        <w:jc w:val="both"/>
        <w:rPr>
          <w:rFonts w:ascii="Arial" w:hAnsi="Arial" w:cs="Arial"/>
        </w:rPr>
      </w:pPr>
      <w:r w:rsidRPr="00F521C0">
        <w:rPr>
          <w:rFonts w:ascii="Arial" w:hAnsi="Arial" w:cs="Arial"/>
        </w:rPr>
        <w:t xml:space="preserve">The budgeted value of the subsidies and rebates concerned; and </w:t>
      </w:r>
    </w:p>
    <w:p w:rsidR="00F521C0" w:rsidRDefault="00F521C0" w:rsidP="00A90172">
      <w:pPr>
        <w:pStyle w:val="ListParagraph"/>
        <w:numPr>
          <w:ilvl w:val="0"/>
          <w:numId w:val="4"/>
        </w:numPr>
        <w:spacing w:after="0" w:line="360" w:lineRule="auto"/>
        <w:ind w:left="1418" w:hanging="709"/>
        <w:jc w:val="both"/>
        <w:rPr>
          <w:rFonts w:ascii="Arial" w:hAnsi="Arial" w:cs="Arial"/>
        </w:rPr>
      </w:pPr>
      <w:r w:rsidRPr="00F521C0">
        <w:rPr>
          <w:rFonts w:ascii="Arial" w:hAnsi="Arial" w:cs="Arial"/>
        </w:rPr>
        <w:t>The above information cumulatively for the financial year to date.</w:t>
      </w:r>
    </w:p>
    <w:p w:rsidR="00FA432C" w:rsidRPr="00F521C0" w:rsidRDefault="00FA432C" w:rsidP="00A90172">
      <w:pPr>
        <w:pStyle w:val="ListParagraph"/>
        <w:spacing w:after="0" w:line="360" w:lineRule="auto"/>
        <w:ind w:left="1418"/>
        <w:jc w:val="both"/>
        <w:rPr>
          <w:rFonts w:ascii="Arial" w:hAnsi="Arial" w:cs="Arial"/>
        </w:rPr>
      </w:pPr>
    </w:p>
    <w:p w:rsidR="009D394B" w:rsidRPr="007B5793" w:rsidRDefault="00F521C0" w:rsidP="009D394B">
      <w:pPr>
        <w:pStyle w:val="ListParagraph"/>
        <w:numPr>
          <w:ilvl w:val="1"/>
          <w:numId w:val="1"/>
        </w:numPr>
        <w:spacing w:after="0" w:line="360" w:lineRule="auto"/>
        <w:ind w:hanging="720"/>
        <w:jc w:val="both"/>
        <w:rPr>
          <w:rFonts w:ascii="Arial" w:hAnsi="Arial" w:cs="Arial"/>
        </w:rPr>
      </w:pPr>
      <w:r w:rsidRPr="00F521C0">
        <w:rPr>
          <w:rFonts w:ascii="Arial" w:hAnsi="Arial" w:cs="Arial"/>
        </w:rPr>
        <w:t>The Mayor or Executive Committee, as the case may be, shall submit the above reports on a quarterly basis to the council and</w:t>
      </w:r>
      <w:r w:rsidR="001238EF">
        <w:rPr>
          <w:rFonts w:ascii="Arial" w:hAnsi="Arial" w:cs="Arial"/>
        </w:rPr>
        <w:t xml:space="preserve"> to the M</w:t>
      </w:r>
      <w:r w:rsidRPr="00F521C0">
        <w:rPr>
          <w:rFonts w:ascii="Arial" w:hAnsi="Arial" w:cs="Arial"/>
        </w:rPr>
        <w:t>unicipality’s ward committees, or monthly frequently to any ward committees if so requested.</w:t>
      </w:r>
    </w:p>
    <w:p w:rsidR="009D394B" w:rsidRPr="009D394B" w:rsidRDefault="009D394B" w:rsidP="009D394B">
      <w:pPr>
        <w:pStyle w:val="ListParagraph"/>
        <w:spacing w:after="0" w:line="360" w:lineRule="auto"/>
        <w:jc w:val="both"/>
        <w:rPr>
          <w:rFonts w:ascii="Arial" w:hAnsi="Arial" w:cs="Arial"/>
        </w:rPr>
      </w:pPr>
    </w:p>
    <w:p w:rsidR="00B13DD8" w:rsidRPr="00DF67AD" w:rsidRDefault="00B13DD8" w:rsidP="00A90172">
      <w:pPr>
        <w:pStyle w:val="ListParagraph"/>
        <w:numPr>
          <w:ilvl w:val="0"/>
          <w:numId w:val="1"/>
        </w:numPr>
        <w:spacing w:after="0" w:line="360" w:lineRule="auto"/>
        <w:ind w:hanging="720"/>
        <w:jc w:val="both"/>
        <w:rPr>
          <w:rFonts w:ascii="Arial" w:hAnsi="Arial" w:cs="Arial"/>
          <w:b/>
        </w:rPr>
      </w:pPr>
      <w:r w:rsidRPr="00DF67AD">
        <w:rPr>
          <w:rFonts w:ascii="Arial" w:hAnsi="Arial" w:cs="Arial"/>
          <w:b/>
        </w:rPr>
        <w:t>COMPLIANCE AND ENFORCEMENT</w:t>
      </w:r>
    </w:p>
    <w:p w:rsidR="00B13DD8" w:rsidRPr="00DF67AD" w:rsidRDefault="00B13DD8" w:rsidP="00A90172">
      <w:pPr>
        <w:pStyle w:val="ListParagraph"/>
        <w:keepNext/>
        <w:keepLines/>
        <w:numPr>
          <w:ilvl w:val="0"/>
          <w:numId w:val="8"/>
        </w:numPr>
        <w:spacing w:after="0" w:line="360" w:lineRule="auto"/>
        <w:jc w:val="both"/>
        <w:rPr>
          <w:rFonts w:ascii="Arial" w:hAnsi="Arial" w:cs="Arial"/>
          <w:lang w:val="en-US"/>
        </w:rPr>
      </w:pPr>
      <w:r w:rsidRPr="00DF67AD">
        <w:rPr>
          <w:rFonts w:ascii="Arial" w:hAnsi="Arial" w:cs="Arial"/>
        </w:rPr>
        <w:t xml:space="preserve">Violation of or non-compliance with this policy will </w:t>
      </w:r>
      <w:r w:rsidRPr="00DF67AD">
        <w:rPr>
          <w:rFonts w:ascii="Arial" w:hAnsi="Arial" w:cs="Arial"/>
          <w:lang w:val="en-US"/>
        </w:rPr>
        <w:t>give a just cause of disciplinary steps to be taken as per the Municipality’s disciplinary code of conduct.</w:t>
      </w:r>
    </w:p>
    <w:p w:rsidR="00FA432C" w:rsidRPr="00DF67AD" w:rsidRDefault="00FA432C" w:rsidP="00A90172">
      <w:pPr>
        <w:keepNext/>
        <w:keepLines/>
        <w:spacing w:after="0" w:line="360" w:lineRule="auto"/>
        <w:ind w:left="720"/>
        <w:jc w:val="both"/>
        <w:rPr>
          <w:rFonts w:ascii="Arial" w:hAnsi="Arial" w:cs="Arial"/>
          <w:lang w:val="en-US"/>
        </w:rPr>
      </w:pPr>
    </w:p>
    <w:p w:rsidR="00B13DD8" w:rsidRPr="007B5793" w:rsidRDefault="00B13DD8" w:rsidP="007B5793">
      <w:pPr>
        <w:pStyle w:val="ListParagraph"/>
        <w:keepNext/>
        <w:keepLines/>
        <w:numPr>
          <w:ilvl w:val="0"/>
          <w:numId w:val="8"/>
        </w:numPr>
        <w:spacing w:after="0" w:line="360" w:lineRule="auto"/>
        <w:contextualSpacing w:val="0"/>
        <w:jc w:val="both"/>
        <w:rPr>
          <w:rFonts w:ascii="Arial" w:hAnsi="Arial" w:cs="Arial"/>
          <w:b/>
        </w:rPr>
      </w:pPr>
      <w:r w:rsidRPr="00DF67AD">
        <w:rPr>
          <w:rFonts w:ascii="Arial" w:hAnsi="Arial" w:cs="Arial"/>
        </w:rPr>
        <w:t xml:space="preserve">It will be the responsibility of the </w:t>
      </w:r>
      <w:r w:rsidR="007B5793">
        <w:rPr>
          <w:rFonts w:ascii="Arial" w:hAnsi="Arial" w:cs="Arial"/>
        </w:rPr>
        <w:t>Municipal Manager</w:t>
      </w:r>
      <w:r w:rsidRPr="00DF67AD">
        <w:rPr>
          <w:rFonts w:ascii="Arial" w:hAnsi="Arial" w:cs="Arial"/>
        </w:rPr>
        <w:t xml:space="preserve"> to enforce compliance with this policy</w:t>
      </w:r>
      <w:r w:rsidRPr="00DF67AD">
        <w:rPr>
          <w:rFonts w:ascii="Arial" w:hAnsi="Arial" w:cs="Arial"/>
          <w:b/>
        </w:rPr>
        <w:t>.</w:t>
      </w:r>
    </w:p>
    <w:p w:rsidR="007B5793" w:rsidRPr="00DF67AD" w:rsidRDefault="007B5793" w:rsidP="00A90172">
      <w:pPr>
        <w:pStyle w:val="ListParagraph"/>
        <w:keepNext/>
        <w:keepLines/>
        <w:spacing w:after="0" w:line="360" w:lineRule="auto"/>
        <w:ind w:left="1080"/>
        <w:contextualSpacing w:val="0"/>
        <w:jc w:val="both"/>
        <w:rPr>
          <w:rFonts w:ascii="Arial" w:hAnsi="Arial" w:cs="Arial"/>
          <w:b/>
        </w:rPr>
      </w:pPr>
    </w:p>
    <w:p w:rsidR="00B13DD8" w:rsidRPr="00DF67AD" w:rsidRDefault="00B13DD8" w:rsidP="00A90172">
      <w:pPr>
        <w:pStyle w:val="ListParagraph"/>
        <w:numPr>
          <w:ilvl w:val="0"/>
          <w:numId w:val="1"/>
        </w:numPr>
        <w:spacing w:after="0" w:line="360" w:lineRule="auto"/>
        <w:ind w:hanging="720"/>
        <w:jc w:val="both"/>
        <w:rPr>
          <w:rFonts w:ascii="Arial" w:hAnsi="Arial" w:cs="Arial"/>
          <w:b/>
        </w:rPr>
      </w:pPr>
      <w:r w:rsidRPr="00DF67AD">
        <w:rPr>
          <w:rFonts w:ascii="Arial" w:hAnsi="Arial" w:cs="Arial"/>
          <w:b/>
        </w:rPr>
        <w:t>EFFECTIVE DATE</w:t>
      </w:r>
    </w:p>
    <w:p w:rsidR="00B13DD8" w:rsidRPr="00DF67AD" w:rsidRDefault="00B13DD8" w:rsidP="00A90172">
      <w:pPr>
        <w:pStyle w:val="ListParagraph"/>
        <w:keepNext/>
        <w:keepLines/>
        <w:spacing w:after="0" w:line="360" w:lineRule="auto"/>
        <w:contextualSpacing w:val="0"/>
        <w:jc w:val="both"/>
        <w:rPr>
          <w:rFonts w:ascii="Arial" w:hAnsi="Arial" w:cs="Arial"/>
          <w:b/>
        </w:rPr>
      </w:pPr>
      <w:r w:rsidRPr="00DF67AD">
        <w:rPr>
          <w:rFonts w:ascii="Arial" w:hAnsi="Arial" w:cs="Arial"/>
        </w:rPr>
        <w:t xml:space="preserve">The policy shall come to effect upon approval by the Council of </w:t>
      </w:r>
      <w:r w:rsidR="00B74B6D" w:rsidRPr="00DF67AD">
        <w:rPr>
          <w:rFonts w:ascii="Arial" w:hAnsi="Arial" w:cs="Arial"/>
          <w:b/>
        </w:rPr>
        <w:t xml:space="preserve">IMPENDLE </w:t>
      </w:r>
      <w:r w:rsidRPr="00DF67AD">
        <w:rPr>
          <w:rFonts w:ascii="Arial" w:hAnsi="Arial" w:cs="Arial"/>
          <w:b/>
        </w:rPr>
        <w:t>LOCAL MUNICIPALITY.</w:t>
      </w:r>
    </w:p>
    <w:p w:rsidR="00B13DD8" w:rsidRPr="00DF67AD" w:rsidRDefault="00B13DD8" w:rsidP="00A90172">
      <w:pPr>
        <w:keepNext/>
        <w:keepLines/>
        <w:spacing w:after="0" w:line="360" w:lineRule="auto"/>
        <w:jc w:val="both"/>
        <w:rPr>
          <w:rFonts w:ascii="Arial" w:hAnsi="Arial" w:cs="Arial"/>
          <w:b/>
        </w:rPr>
      </w:pPr>
    </w:p>
    <w:p w:rsidR="00B13DD8" w:rsidRPr="007B5793" w:rsidRDefault="00B13DD8" w:rsidP="007B5793">
      <w:pPr>
        <w:pStyle w:val="ListParagraph"/>
        <w:numPr>
          <w:ilvl w:val="0"/>
          <w:numId w:val="1"/>
        </w:numPr>
        <w:spacing w:after="240" w:line="360" w:lineRule="auto"/>
        <w:ind w:hanging="720"/>
        <w:jc w:val="both"/>
        <w:rPr>
          <w:rFonts w:ascii="Arial" w:hAnsi="Arial" w:cs="Arial"/>
          <w:b/>
        </w:rPr>
      </w:pPr>
      <w:r w:rsidRPr="007B5793">
        <w:rPr>
          <w:rFonts w:ascii="Arial" w:hAnsi="Arial" w:cs="Arial"/>
          <w:b/>
        </w:rPr>
        <w:t>POLICY ADOPTION</w:t>
      </w:r>
    </w:p>
    <w:p w:rsidR="00AD729B" w:rsidRPr="007B5793" w:rsidRDefault="00AD729B" w:rsidP="007B5793">
      <w:pPr>
        <w:pStyle w:val="ListParagraph"/>
        <w:spacing w:after="240" w:line="360" w:lineRule="auto"/>
        <w:jc w:val="both"/>
        <w:rPr>
          <w:rFonts w:ascii="Arial" w:eastAsia="Times New Roman" w:hAnsi="Arial" w:cs="Arial"/>
          <w:lang w:val="en-US" w:eastAsia="en-ZA"/>
        </w:rPr>
      </w:pPr>
      <w:r w:rsidRPr="007B5793">
        <w:rPr>
          <w:rFonts w:ascii="Arial" w:eastAsia="Times New Roman" w:hAnsi="Arial" w:cs="Arial"/>
          <w:lang w:val="en-US" w:eastAsia="en-ZA"/>
        </w:rPr>
        <w:lastRenderedPageBreak/>
        <w:t xml:space="preserve">This revised Policy replaces the current Policy, it has been considered and approved by the </w:t>
      </w:r>
      <w:r w:rsidRPr="007B5793">
        <w:rPr>
          <w:rFonts w:ascii="Arial" w:eastAsia="Times New Roman" w:hAnsi="Arial" w:cs="Arial"/>
          <w:b/>
          <w:lang w:val="en-US" w:eastAsia="en-ZA"/>
        </w:rPr>
        <w:t>COUNCIL OF IMPENDLE LOCAL MUNICIPALITY</w:t>
      </w:r>
      <w:r w:rsidRPr="007B5793">
        <w:rPr>
          <w:rFonts w:ascii="Arial" w:eastAsia="Times New Roman" w:hAnsi="Arial" w:cs="Arial"/>
          <w:lang w:val="en-US" w:eastAsia="en-ZA"/>
        </w:rPr>
        <w:t xml:space="preserve"> as follows:</w:t>
      </w:r>
    </w:p>
    <w:p w:rsidR="00AD729B" w:rsidRPr="007B5793" w:rsidRDefault="008F236C" w:rsidP="007B5793">
      <w:pPr>
        <w:pStyle w:val="ListParagraph"/>
        <w:spacing w:after="240" w:line="360" w:lineRule="auto"/>
        <w:jc w:val="both"/>
        <w:rPr>
          <w:rFonts w:ascii="Arial" w:eastAsia="Times New Roman" w:hAnsi="Arial" w:cs="Arial"/>
          <w:lang w:val="en-US" w:eastAsia="en-ZA"/>
        </w:rPr>
      </w:pPr>
      <w:r>
        <w:rPr>
          <w:rFonts w:ascii="Arial" w:eastAsia="Times New Roman" w:hAnsi="Arial" w:cs="Arial"/>
          <w:lang w:val="en-US" w:eastAsia="en-ZA"/>
        </w:rPr>
        <w:t>Resolution No: __________________</w:t>
      </w:r>
    </w:p>
    <w:p w:rsidR="00AD729B" w:rsidRPr="007B5793" w:rsidRDefault="008F236C" w:rsidP="007B5793">
      <w:pPr>
        <w:pStyle w:val="ListParagraph"/>
        <w:spacing w:after="240" w:line="360" w:lineRule="auto"/>
        <w:jc w:val="both"/>
        <w:rPr>
          <w:rFonts w:ascii="Times New Roman" w:eastAsia="Times New Roman" w:hAnsi="Times New Roman" w:cs="Times New Roman"/>
          <w:lang w:eastAsia="en-ZA"/>
        </w:rPr>
      </w:pPr>
      <w:r>
        <w:rPr>
          <w:rFonts w:ascii="Arial" w:eastAsia="Times New Roman" w:hAnsi="Arial" w:cs="Arial"/>
          <w:lang w:val="en-US" w:eastAsia="en-ZA"/>
        </w:rPr>
        <w:t xml:space="preserve">Approval Date: </w:t>
      </w:r>
      <w:r w:rsidR="00E85BF8">
        <w:rPr>
          <w:rFonts w:ascii="Arial" w:eastAsia="Times New Roman" w:hAnsi="Arial" w:cs="Arial"/>
          <w:lang w:val="en-US" w:eastAsia="en-ZA"/>
        </w:rPr>
        <w:t>27</w:t>
      </w:r>
      <w:r>
        <w:rPr>
          <w:rFonts w:ascii="Arial" w:eastAsia="Times New Roman" w:hAnsi="Arial" w:cs="Arial"/>
          <w:lang w:val="en-US" w:eastAsia="en-ZA"/>
        </w:rPr>
        <w:t xml:space="preserve"> March 201</w:t>
      </w:r>
      <w:r w:rsidR="00E85BF8">
        <w:rPr>
          <w:rFonts w:ascii="Arial" w:eastAsia="Times New Roman" w:hAnsi="Arial" w:cs="Arial"/>
          <w:lang w:val="en-US" w:eastAsia="en-ZA"/>
        </w:rPr>
        <w:t>8</w:t>
      </w:r>
      <w:bookmarkStart w:id="0" w:name="_GoBack"/>
      <w:bookmarkEnd w:id="0"/>
    </w:p>
    <w:p w:rsidR="00AD729B" w:rsidRPr="007B5793" w:rsidRDefault="00AD729B" w:rsidP="007B5793">
      <w:pPr>
        <w:pStyle w:val="ListParagraph"/>
        <w:spacing w:after="240" w:line="360" w:lineRule="auto"/>
        <w:jc w:val="both"/>
        <w:rPr>
          <w:rFonts w:ascii="Times New Roman" w:eastAsia="Times New Roman" w:hAnsi="Times New Roman" w:cs="Times New Roman"/>
          <w:lang w:eastAsia="en-ZA"/>
        </w:rPr>
      </w:pPr>
      <w:r w:rsidRPr="007B5793">
        <w:rPr>
          <w:rFonts w:ascii="Arial" w:eastAsia="Times New Roman" w:hAnsi="Arial" w:cs="Arial"/>
          <w:lang w:val="en-US" w:eastAsia="en-ZA"/>
        </w:rPr>
        <w:t>It shall be effective and binding upon adoption by Council.</w:t>
      </w:r>
    </w:p>
    <w:p w:rsidR="00B13DD8" w:rsidRPr="00FE29BA" w:rsidRDefault="00B13DD8" w:rsidP="0059652D">
      <w:pPr>
        <w:pStyle w:val="ListParagraph"/>
        <w:keepNext/>
        <w:keepLines/>
        <w:spacing w:after="0" w:line="360" w:lineRule="auto"/>
        <w:contextualSpacing w:val="0"/>
        <w:rPr>
          <w:rFonts w:ascii="Arial" w:hAnsi="Arial" w:cs="Arial"/>
          <w:b/>
          <w:color w:val="FF0000"/>
        </w:rPr>
      </w:pPr>
    </w:p>
    <w:p w:rsidR="00A8356E" w:rsidRPr="00F521C0" w:rsidRDefault="00A8356E" w:rsidP="0059652D">
      <w:pPr>
        <w:spacing w:after="0" w:line="360" w:lineRule="auto"/>
        <w:rPr>
          <w:rFonts w:ascii="Arial" w:hAnsi="Arial" w:cs="Arial"/>
        </w:rPr>
      </w:pPr>
    </w:p>
    <w:sectPr w:rsidR="00A8356E" w:rsidRPr="00F521C0" w:rsidSect="00633ECC">
      <w:headerReference w:type="default" r:id="rId10"/>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61" w:rsidRDefault="00985B61" w:rsidP="007F7443">
      <w:pPr>
        <w:spacing w:after="0" w:line="240" w:lineRule="auto"/>
      </w:pPr>
      <w:r>
        <w:separator/>
      </w:r>
    </w:p>
  </w:endnote>
  <w:endnote w:type="continuationSeparator" w:id="0">
    <w:p w:rsidR="00985B61" w:rsidRDefault="00985B61" w:rsidP="007F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F6" w:rsidRDefault="005559D7" w:rsidP="008F0648">
    <w:pPr>
      <w:pStyle w:val="Footer"/>
      <w:jc w:val="center"/>
      <w:rPr>
        <w:rFonts w:ascii="Arial" w:hAnsi="Arial" w:cs="Arial"/>
        <w:sz w:val="18"/>
        <w:szCs w:val="18"/>
      </w:rPr>
    </w:pPr>
    <w:r w:rsidRPr="002327E7">
      <w:rPr>
        <w:rFonts w:ascii="Arial" w:hAnsi="Arial" w:cs="Arial"/>
        <w:sz w:val="18"/>
        <w:szCs w:val="18"/>
      </w:rPr>
      <w:fldChar w:fldCharType="begin"/>
    </w:r>
    <w:r w:rsidR="007C4BF6" w:rsidRPr="002327E7">
      <w:rPr>
        <w:rFonts w:ascii="Arial" w:hAnsi="Arial" w:cs="Arial"/>
        <w:sz w:val="18"/>
        <w:szCs w:val="18"/>
      </w:rPr>
      <w:instrText xml:space="preserve"> PAGE   \* MERGEFORMAT </w:instrText>
    </w:r>
    <w:r w:rsidRPr="002327E7">
      <w:rPr>
        <w:rFonts w:ascii="Arial" w:hAnsi="Arial" w:cs="Arial"/>
        <w:sz w:val="18"/>
        <w:szCs w:val="18"/>
      </w:rPr>
      <w:fldChar w:fldCharType="separate"/>
    </w:r>
    <w:r w:rsidR="00E85BF8">
      <w:rPr>
        <w:rFonts w:ascii="Arial" w:hAnsi="Arial" w:cs="Arial"/>
        <w:noProof/>
        <w:sz w:val="18"/>
        <w:szCs w:val="18"/>
      </w:rPr>
      <w:t>8</w:t>
    </w:r>
    <w:r w:rsidRPr="002327E7">
      <w:rPr>
        <w:rFonts w:ascii="Arial" w:hAnsi="Arial" w:cs="Arial"/>
        <w:sz w:val="18"/>
        <w:szCs w:val="18"/>
      </w:rPr>
      <w:fldChar w:fldCharType="end"/>
    </w:r>
  </w:p>
  <w:p w:rsidR="007C4BF6" w:rsidRDefault="007C4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61" w:rsidRDefault="00985B61" w:rsidP="007F7443">
      <w:pPr>
        <w:spacing w:after="0" w:line="240" w:lineRule="auto"/>
      </w:pPr>
      <w:r>
        <w:separator/>
      </w:r>
    </w:p>
  </w:footnote>
  <w:footnote w:type="continuationSeparator" w:id="0">
    <w:p w:rsidR="00985B61" w:rsidRDefault="00985B61" w:rsidP="007F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F6" w:rsidRPr="002327E7" w:rsidRDefault="007C4BF6" w:rsidP="008F0648">
    <w:pPr>
      <w:pStyle w:val="Header"/>
      <w:rPr>
        <w:rFonts w:ascii="Arial" w:hAnsi="Arial" w:cs="Arial"/>
        <w:sz w:val="18"/>
        <w:szCs w:val="18"/>
        <w:u w:val="single"/>
      </w:rPr>
    </w:pPr>
    <w:proofErr w:type="spellStart"/>
    <w:r>
      <w:rPr>
        <w:rFonts w:ascii="Arial" w:hAnsi="Arial" w:cs="Arial"/>
        <w:sz w:val="18"/>
        <w:szCs w:val="18"/>
        <w:u w:val="single"/>
      </w:rPr>
      <w:t>Impendle</w:t>
    </w:r>
    <w:proofErr w:type="spellEnd"/>
    <w:r>
      <w:rPr>
        <w:rFonts w:ascii="Arial" w:hAnsi="Arial" w:cs="Arial"/>
        <w:sz w:val="18"/>
        <w:szCs w:val="18"/>
        <w:u w:val="single"/>
      </w:rPr>
      <w:t xml:space="preserve"> </w:t>
    </w:r>
    <w:r w:rsidRPr="002327E7">
      <w:rPr>
        <w:rFonts w:ascii="Arial" w:hAnsi="Arial" w:cs="Arial"/>
        <w:sz w:val="18"/>
        <w:szCs w:val="18"/>
        <w:u w:val="single"/>
      </w:rPr>
      <w:t xml:space="preserve">Local Municipality                                      </w:t>
    </w:r>
    <w:r>
      <w:rPr>
        <w:rFonts w:ascii="Arial" w:hAnsi="Arial" w:cs="Arial"/>
        <w:sz w:val="18"/>
        <w:szCs w:val="18"/>
        <w:u w:val="single"/>
      </w:rPr>
      <w:t xml:space="preserve">                  </w:t>
    </w:r>
    <w:r w:rsidRPr="002327E7">
      <w:rPr>
        <w:rFonts w:ascii="Arial" w:hAnsi="Arial" w:cs="Arial"/>
        <w:sz w:val="18"/>
        <w:szCs w:val="18"/>
        <w:u w:val="single"/>
      </w:rPr>
      <w:t xml:space="preserve"> </w:t>
    </w:r>
    <w:r w:rsidRPr="002327E7">
      <w:rPr>
        <w:rFonts w:ascii="Arial" w:hAnsi="Arial" w:cs="Arial"/>
        <w:sz w:val="18"/>
        <w:szCs w:val="18"/>
        <w:u w:val="single"/>
      </w:rPr>
      <w:tab/>
    </w:r>
    <w:r w:rsidR="006075CA">
      <w:rPr>
        <w:rFonts w:ascii="Arial" w:hAnsi="Arial" w:cs="Arial"/>
        <w:sz w:val="18"/>
        <w:szCs w:val="18"/>
        <w:u w:val="single"/>
      </w:rPr>
      <w:t>Draft</w:t>
    </w:r>
    <w:r w:rsidRPr="002327E7">
      <w:rPr>
        <w:rFonts w:ascii="Arial" w:hAnsi="Arial" w:cs="Arial"/>
        <w:sz w:val="18"/>
        <w:szCs w:val="18"/>
        <w:u w:val="single"/>
      </w:rPr>
      <w:t xml:space="preserve"> </w:t>
    </w:r>
    <w:r>
      <w:rPr>
        <w:rFonts w:ascii="Arial" w:hAnsi="Arial" w:cs="Arial"/>
        <w:sz w:val="18"/>
        <w:szCs w:val="18"/>
        <w:u w:val="single"/>
      </w:rPr>
      <w:t xml:space="preserve">Indigent </w:t>
    </w:r>
    <w:r w:rsidRPr="002327E7">
      <w:rPr>
        <w:rFonts w:ascii="Arial" w:hAnsi="Arial" w:cs="Arial"/>
        <w:sz w:val="18"/>
        <w:szCs w:val="18"/>
        <w:u w:val="single"/>
      </w:rPr>
      <w:t>Policy</w:t>
    </w:r>
    <w:r w:rsidR="006075CA">
      <w:rPr>
        <w:rFonts w:ascii="Arial" w:hAnsi="Arial" w:cs="Arial"/>
        <w:sz w:val="18"/>
        <w:szCs w:val="18"/>
        <w:u w:val="single"/>
      </w:rPr>
      <w:t xml:space="preserve"> V2.1</w:t>
    </w:r>
  </w:p>
  <w:p w:rsidR="007C4BF6" w:rsidRPr="008F0648" w:rsidRDefault="007C4BF6" w:rsidP="008F0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561D1"/>
    <w:multiLevelType w:val="hybridMultilevel"/>
    <w:tmpl w:val="45BCC7D2"/>
    <w:lvl w:ilvl="0" w:tplc="B0727F6C">
      <w:start w:val="1"/>
      <w:numFmt w:val="lowerRoman"/>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 w15:restartNumberingAfterBreak="0">
    <w:nsid w:val="270E74A5"/>
    <w:multiLevelType w:val="hybridMultilevel"/>
    <w:tmpl w:val="DBB6907C"/>
    <w:lvl w:ilvl="0" w:tplc="859405E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064A12"/>
    <w:multiLevelType w:val="multilevel"/>
    <w:tmpl w:val="9BFC8C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7BB39BB"/>
    <w:multiLevelType w:val="multilevel"/>
    <w:tmpl w:val="724C6312"/>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CC178A9"/>
    <w:multiLevelType w:val="hybridMultilevel"/>
    <w:tmpl w:val="577C8A6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0AC546E"/>
    <w:multiLevelType w:val="hybridMultilevel"/>
    <w:tmpl w:val="8E8E7D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B45062"/>
    <w:multiLevelType w:val="multilevel"/>
    <w:tmpl w:val="B3FA13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2DD51A5"/>
    <w:multiLevelType w:val="hybridMultilevel"/>
    <w:tmpl w:val="085C28E2"/>
    <w:lvl w:ilvl="0" w:tplc="EEF8622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49E244F"/>
    <w:multiLevelType w:val="hybridMultilevel"/>
    <w:tmpl w:val="577C8A60"/>
    <w:lvl w:ilvl="0" w:tplc="1C090017">
      <w:start w:val="1"/>
      <w:numFmt w:val="lowerLetter"/>
      <w:lvlText w:val="%1)"/>
      <w:lvlJc w:val="left"/>
      <w:pPr>
        <w:ind w:left="1070" w:hanging="360"/>
      </w:pPr>
    </w:lvl>
    <w:lvl w:ilvl="1" w:tplc="1C090019" w:tentative="1">
      <w:start w:val="1"/>
      <w:numFmt w:val="lowerLetter"/>
      <w:lvlText w:val="%2."/>
      <w:lvlJc w:val="left"/>
      <w:pPr>
        <w:ind w:left="1451" w:hanging="360"/>
      </w:pPr>
    </w:lvl>
    <w:lvl w:ilvl="2" w:tplc="1C09001B" w:tentative="1">
      <w:start w:val="1"/>
      <w:numFmt w:val="lowerRoman"/>
      <w:lvlText w:val="%3."/>
      <w:lvlJc w:val="right"/>
      <w:pPr>
        <w:ind w:left="2171" w:hanging="180"/>
      </w:pPr>
    </w:lvl>
    <w:lvl w:ilvl="3" w:tplc="1C09000F" w:tentative="1">
      <w:start w:val="1"/>
      <w:numFmt w:val="decimal"/>
      <w:lvlText w:val="%4."/>
      <w:lvlJc w:val="left"/>
      <w:pPr>
        <w:ind w:left="2891" w:hanging="360"/>
      </w:pPr>
    </w:lvl>
    <w:lvl w:ilvl="4" w:tplc="1C090019" w:tentative="1">
      <w:start w:val="1"/>
      <w:numFmt w:val="lowerLetter"/>
      <w:lvlText w:val="%5."/>
      <w:lvlJc w:val="left"/>
      <w:pPr>
        <w:ind w:left="3611" w:hanging="360"/>
      </w:pPr>
    </w:lvl>
    <w:lvl w:ilvl="5" w:tplc="1C09001B" w:tentative="1">
      <w:start w:val="1"/>
      <w:numFmt w:val="lowerRoman"/>
      <w:lvlText w:val="%6."/>
      <w:lvlJc w:val="right"/>
      <w:pPr>
        <w:ind w:left="4331" w:hanging="180"/>
      </w:pPr>
    </w:lvl>
    <w:lvl w:ilvl="6" w:tplc="1C09000F" w:tentative="1">
      <w:start w:val="1"/>
      <w:numFmt w:val="decimal"/>
      <w:lvlText w:val="%7."/>
      <w:lvlJc w:val="left"/>
      <w:pPr>
        <w:ind w:left="5051" w:hanging="360"/>
      </w:pPr>
    </w:lvl>
    <w:lvl w:ilvl="7" w:tplc="1C090019" w:tentative="1">
      <w:start w:val="1"/>
      <w:numFmt w:val="lowerLetter"/>
      <w:lvlText w:val="%8."/>
      <w:lvlJc w:val="left"/>
      <w:pPr>
        <w:ind w:left="5771" w:hanging="360"/>
      </w:pPr>
    </w:lvl>
    <w:lvl w:ilvl="8" w:tplc="1C09001B" w:tentative="1">
      <w:start w:val="1"/>
      <w:numFmt w:val="lowerRoman"/>
      <w:lvlText w:val="%9."/>
      <w:lvlJc w:val="right"/>
      <w:pPr>
        <w:ind w:left="6491" w:hanging="180"/>
      </w:pPr>
    </w:lvl>
  </w:abstractNum>
  <w:abstractNum w:abstractNumId="9" w15:restartNumberingAfterBreak="0">
    <w:nsid w:val="50D369B3"/>
    <w:multiLevelType w:val="hybridMultilevel"/>
    <w:tmpl w:val="2E389C3E"/>
    <w:lvl w:ilvl="0" w:tplc="64FCACA6">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5C41261"/>
    <w:multiLevelType w:val="hybridMultilevel"/>
    <w:tmpl w:val="A2449AE2"/>
    <w:lvl w:ilvl="0" w:tplc="A3E8A94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77606D"/>
    <w:multiLevelType w:val="multilevel"/>
    <w:tmpl w:val="08EEE9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952313"/>
    <w:multiLevelType w:val="hybridMultilevel"/>
    <w:tmpl w:val="ABF2FD8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1"/>
  </w:num>
  <w:num w:numId="2">
    <w:abstractNumId w:val="1"/>
  </w:num>
  <w:num w:numId="3">
    <w:abstractNumId w:val="8"/>
  </w:num>
  <w:num w:numId="4">
    <w:abstractNumId w:val="5"/>
  </w:num>
  <w:num w:numId="5">
    <w:abstractNumId w:val="10"/>
  </w:num>
  <w:num w:numId="6">
    <w:abstractNumId w:val="7"/>
  </w:num>
  <w:num w:numId="7">
    <w:abstractNumId w:val="6"/>
  </w:num>
  <w:num w:numId="8">
    <w:abstractNumId w:val="9"/>
  </w:num>
  <w:num w:numId="9">
    <w:abstractNumId w:val="0"/>
  </w:num>
  <w:num w:numId="10">
    <w:abstractNumId w:val="12"/>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C0"/>
    <w:rsid w:val="00065CA4"/>
    <w:rsid w:val="000C1699"/>
    <w:rsid w:val="000C4D48"/>
    <w:rsid w:val="000C79D0"/>
    <w:rsid w:val="000D5DF7"/>
    <w:rsid w:val="00120DFE"/>
    <w:rsid w:val="001238EF"/>
    <w:rsid w:val="00155DA5"/>
    <w:rsid w:val="001622A4"/>
    <w:rsid w:val="00163472"/>
    <w:rsid w:val="001808A9"/>
    <w:rsid w:val="001C3F87"/>
    <w:rsid w:val="001D2BD1"/>
    <w:rsid w:val="001E56F0"/>
    <w:rsid w:val="002504C8"/>
    <w:rsid w:val="00273019"/>
    <w:rsid w:val="002D734E"/>
    <w:rsid w:val="002F7E52"/>
    <w:rsid w:val="00340397"/>
    <w:rsid w:val="00356F1B"/>
    <w:rsid w:val="00380472"/>
    <w:rsid w:val="00387A5B"/>
    <w:rsid w:val="003F6532"/>
    <w:rsid w:val="00477B20"/>
    <w:rsid w:val="00544F39"/>
    <w:rsid w:val="005559D7"/>
    <w:rsid w:val="00582FDA"/>
    <w:rsid w:val="0059652D"/>
    <w:rsid w:val="005A6760"/>
    <w:rsid w:val="005D4C19"/>
    <w:rsid w:val="005D5D8F"/>
    <w:rsid w:val="005E140B"/>
    <w:rsid w:val="005F4DA1"/>
    <w:rsid w:val="005F73ED"/>
    <w:rsid w:val="006075CA"/>
    <w:rsid w:val="00610BD7"/>
    <w:rsid w:val="00633ECC"/>
    <w:rsid w:val="00666131"/>
    <w:rsid w:val="00681209"/>
    <w:rsid w:val="00684B61"/>
    <w:rsid w:val="00693E76"/>
    <w:rsid w:val="006B6E45"/>
    <w:rsid w:val="006F0C7A"/>
    <w:rsid w:val="00712734"/>
    <w:rsid w:val="00734960"/>
    <w:rsid w:val="00735386"/>
    <w:rsid w:val="007757A4"/>
    <w:rsid w:val="007B5793"/>
    <w:rsid w:val="007C4BF6"/>
    <w:rsid w:val="007F6052"/>
    <w:rsid w:val="007F7443"/>
    <w:rsid w:val="00812E3E"/>
    <w:rsid w:val="00835986"/>
    <w:rsid w:val="00837968"/>
    <w:rsid w:val="00872359"/>
    <w:rsid w:val="00890D5E"/>
    <w:rsid w:val="008A35DF"/>
    <w:rsid w:val="008C272B"/>
    <w:rsid w:val="008F0648"/>
    <w:rsid w:val="008F135A"/>
    <w:rsid w:val="008F236C"/>
    <w:rsid w:val="009115FF"/>
    <w:rsid w:val="00936462"/>
    <w:rsid w:val="0097244A"/>
    <w:rsid w:val="00985B61"/>
    <w:rsid w:val="00986F02"/>
    <w:rsid w:val="009B44B2"/>
    <w:rsid w:val="009C2D4A"/>
    <w:rsid w:val="009D394B"/>
    <w:rsid w:val="009E2EB8"/>
    <w:rsid w:val="009F411B"/>
    <w:rsid w:val="00A20952"/>
    <w:rsid w:val="00A24186"/>
    <w:rsid w:val="00A50B19"/>
    <w:rsid w:val="00A56C31"/>
    <w:rsid w:val="00A8356E"/>
    <w:rsid w:val="00A90172"/>
    <w:rsid w:val="00AB3A1C"/>
    <w:rsid w:val="00AD4D49"/>
    <w:rsid w:val="00AD729B"/>
    <w:rsid w:val="00AF0918"/>
    <w:rsid w:val="00AF2889"/>
    <w:rsid w:val="00B13DD8"/>
    <w:rsid w:val="00B4168B"/>
    <w:rsid w:val="00B55610"/>
    <w:rsid w:val="00B74B6D"/>
    <w:rsid w:val="00B814B2"/>
    <w:rsid w:val="00BC0CFB"/>
    <w:rsid w:val="00BD0A72"/>
    <w:rsid w:val="00BF763E"/>
    <w:rsid w:val="00C00527"/>
    <w:rsid w:val="00C12522"/>
    <w:rsid w:val="00C77F24"/>
    <w:rsid w:val="00CA3CAD"/>
    <w:rsid w:val="00D219D8"/>
    <w:rsid w:val="00D3657C"/>
    <w:rsid w:val="00D55113"/>
    <w:rsid w:val="00DC1854"/>
    <w:rsid w:val="00DF67AD"/>
    <w:rsid w:val="00E6127D"/>
    <w:rsid w:val="00E7218B"/>
    <w:rsid w:val="00E85BF8"/>
    <w:rsid w:val="00E91C01"/>
    <w:rsid w:val="00E977DE"/>
    <w:rsid w:val="00EB6541"/>
    <w:rsid w:val="00EC373A"/>
    <w:rsid w:val="00EF1CFE"/>
    <w:rsid w:val="00F32E1F"/>
    <w:rsid w:val="00F40CCF"/>
    <w:rsid w:val="00F521C0"/>
    <w:rsid w:val="00FA432C"/>
    <w:rsid w:val="00FB3424"/>
    <w:rsid w:val="00FF30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ACCFAE-444C-4834-B11D-8D775D21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56E"/>
  </w:style>
  <w:style w:type="paragraph" w:styleId="Heading2">
    <w:name w:val="heading 2"/>
    <w:basedOn w:val="Normal"/>
    <w:next w:val="Normal"/>
    <w:link w:val="Heading2Char"/>
    <w:qFormat/>
    <w:rsid w:val="00633ECC"/>
    <w:pPr>
      <w:keepNext/>
      <w:spacing w:after="0" w:line="360" w:lineRule="auto"/>
      <w:ind w:left="720" w:hanging="720"/>
      <w:jc w:val="center"/>
      <w:outlineLvl w:val="1"/>
    </w:pPr>
    <w:rPr>
      <w:rFonts w:ascii="Arial" w:eastAsia="Times New Roman" w:hAnsi="Arial" w:cs="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C0"/>
    <w:pPr>
      <w:ind w:left="720"/>
      <w:contextualSpacing/>
    </w:pPr>
  </w:style>
  <w:style w:type="paragraph" w:styleId="Header">
    <w:name w:val="header"/>
    <w:basedOn w:val="Normal"/>
    <w:link w:val="HeaderChar"/>
    <w:uiPriority w:val="99"/>
    <w:unhideWhenUsed/>
    <w:rsid w:val="007F7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43"/>
  </w:style>
  <w:style w:type="paragraph" w:styleId="Footer">
    <w:name w:val="footer"/>
    <w:basedOn w:val="Normal"/>
    <w:link w:val="FooterChar"/>
    <w:uiPriority w:val="99"/>
    <w:unhideWhenUsed/>
    <w:rsid w:val="007F7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43"/>
  </w:style>
  <w:style w:type="character" w:customStyle="1" w:styleId="Heading2Char">
    <w:name w:val="Heading 2 Char"/>
    <w:basedOn w:val="DefaultParagraphFont"/>
    <w:link w:val="Heading2"/>
    <w:rsid w:val="00633ECC"/>
    <w:rPr>
      <w:rFonts w:ascii="Arial" w:eastAsia="Times New Roman" w:hAnsi="Arial" w:cs="Arial"/>
      <w:sz w:val="24"/>
      <w:szCs w:val="24"/>
      <w:u w:val="single"/>
      <w:lang w:val="en-GB"/>
    </w:rPr>
  </w:style>
  <w:style w:type="paragraph" w:styleId="BalloonText">
    <w:name w:val="Balloon Text"/>
    <w:basedOn w:val="Normal"/>
    <w:link w:val="BalloonTextChar"/>
    <w:uiPriority w:val="99"/>
    <w:semiHidden/>
    <w:unhideWhenUsed/>
    <w:rsid w:val="007F6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52"/>
    <w:rPr>
      <w:rFonts w:ascii="Tahoma" w:hAnsi="Tahoma" w:cs="Tahoma"/>
      <w:sz w:val="16"/>
      <w:szCs w:val="16"/>
    </w:rPr>
  </w:style>
  <w:style w:type="table" w:styleId="TableGrid">
    <w:name w:val="Table Grid"/>
    <w:basedOn w:val="TableNormal"/>
    <w:uiPriority w:val="59"/>
    <w:rsid w:val="008F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7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en/6/6d/Impendle_CoA.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9C5F7D-D115-40A0-A278-6073D237A685}"/>
</file>

<file path=customXml/itemProps2.xml><?xml version="1.0" encoding="utf-8"?>
<ds:datastoreItem xmlns:ds="http://schemas.openxmlformats.org/officeDocument/2006/customXml" ds:itemID="{4DD31BAC-7D54-4F85-B0C5-23A4EB016AA2}"/>
</file>

<file path=customXml/itemProps3.xml><?xml version="1.0" encoding="utf-8"?>
<ds:datastoreItem xmlns:ds="http://schemas.openxmlformats.org/officeDocument/2006/customXml" ds:itemID="{94CA4441-9AC5-4E17-A6D2-67B64F5BABD7}"/>
</file>

<file path=customXml/itemProps4.xml><?xml version="1.0" encoding="utf-8"?>
<ds:datastoreItem xmlns:ds="http://schemas.openxmlformats.org/officeDocument/2006/customXml" ds:itemID="{C33A397F-23D0-4509-A0F3-258EE9ACB991}"/>
</file>

<file path=docProps/app.xml><?xml version="1.0" encoding="utf-8"?>
<Properties xmlns="http://schemas.openxmlformats.org/officeDocument/2006/extended-properties" xmlns:vt="http://schemas.openxmlformats.org/officeDocument/2006/docPropsVTypes">
  <Template>Normal</Template>
  <TotalTime>2</TotalTime>
  <Pages>9</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MKHIZENR</dc:creator>
  <cp:lastModifiedBy>ZAMA SOJI</cp:lastModifiedBy>
  <cp:revision>3</cp:revision>
  <dcterms:created xsi:type="dcterms:W3CDTF">2018-03-25T19:36:00Z</dcterms:created>
  <dcterms:modified xsi:type="dcterms:W3CDTF">2018-03-25T19:37:00Z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