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AE43" w14:textId="77777777" w:rsidR="00592ED4" w:rsidRPr="00B3159E" w:rsidRDefault="00592ED4" w:rsidP="00592ED4">
      <w:pPr>
        <w:jc w:val="center"/>
      </w:pPr>
      <w:r w:rsidRPr="00B3159E">
        <w:rPr>
          <w:b/>
          <w:noProof/>
          <w:lang w:eastAsia="en-ZA"/>
        </w:rPr>
        <w:drawing>
          <wp:inline distT="0" distB="0" distL="0" distR="0" wp14:anchorId="33890A9F" wp14:editId="2B69451D">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14:paraId="2C280919" w14:textId="77777777" w:rsidR="00592ED4" w:rsidRPr="00B3159E" w:rsidRDefault="00592ED4" w:rsidP="00592ED4"/>
    <w:p w14:paraId="16F1C5DF" w14:textId="77777777" w:rsidR="00592ED4" w:rsidRPr="00B3159E" w:rsidRDefault="00592ED4" w:rsidP="00592ED4"/>
    <w:p w14:paraId="5440C1EB" w14:textId="77777777" w:rsidR="00592ED4" w:rsidRPr="00B3159E" w:rsidRDefault="00592ED4" w:rsidP="00592ED4"/>
    <w:p w14:paraId="535C4044" w14:textId="77777777" w:rsidR="00592ED4" w:rsidRPr="00B3159E" w:rsidRDefault="00592ED4" w:rsidP="00592ED4">
      <w:pPr>
        <w:jc w:val="center"/>
        <w:rPr>
          <w:rFonts w:ascii="Arial" w:hAnsi="Arial" w:cs="Arial"/>
          <w:b/>
          <w:sz w:val="52"/>
          <w:szCs w:val="52"/>
        </w:rPr>
      </w:pPr>
      <w:r w:rsidRPr="00B3159E">
        <w:rPr>
          <w:rFonts w:ascii="Arial" w:hAnsi="Arial" w:cs="Arial"/>
          <w:b/>
          <w:sz w:val="52"/>
          <w:szCs w:val="52"/>
        </w:rPr>
        <w:t>CENTRAL KAROO DISTRICT MUNICIPALITY</w:t>
      </w:r>
    </w:p>
    <w:p w14:paraId="151A6020" w14:textId="77777777" w:rsidR="00592ED4" w:rsidRPr="00B3159E" w:rsidRDefault="00592ED4" w:rsidP="00592ED4">
      <w:pPr>
        <w:jc w:val="center"/>
        <w:rPr>
          <w:rFonts w:ascii="Arial" w:hAnsi="Arial" w:cs="Arial"/>
          <w:b/>
          <w:sz w:val="52"/>
          <w:szCs w:val="52"/>
        </w:rPr>
      </w:pPr>
    </w:p>
    <w:p w14:paraId="2FE662EC" w14:textId="77777777" w:rsidR="00592ED4" w:rsidRPr="00B3159E" w:rsidRDefault="00592ED4" w:rsidP="00592ED4">
      <w:pPr>
        <w:jc w:val="center"/>
        <w:rPr>
          <w:rFonts w:ascii="Arial" w:hAnsi="Arial" w:cs="Arial"/>
          <w:b/>
          <w:sz w:val="52"/>
          <w:szCs w:val="52"/>
        </w:rPr>
      </w:pPr>
    </w:p>
    <w:p w14:paraId="346DD386" w14:textId="77777777" w:rsidR="00592ED4" w:rsidRPr="00B3159E" w:rsidRDefault="00592ED4" w:rsidP="00592ED4">
      <w:pPr>
        <w:jc w:val="center"/>
        <w:rPr>
          <w:rFonts w:ascii="Arial" w:hAnsi="Arial" w:cs="Arial"/>
          <w:b/>
          <w:sz w:val="52"/>
          <w:szCs w:val="52"/>
        </w:rPr>
      </w:pPr>
    </w:p>
    <w:p w14:paraId="745882B5" w14:textId="77777777" w:rsidR="00592ED4" w:rsidRPr="00B3159E" w:rsidRDefault="00592ED4" w:rsidP="00592ED4">
      <w:pPr>
        <w:jc w:val="center"/>
        <w:rPr>
          <w:rFonts w:ascii="Arial" w:hAnsi="Arial" w:cs="Arial"/>
          <w:b/>
          <w:sz w:val="52"/>
          <w:szCs w:val="52"/>
        </w:rPr>
      </w:pPr>
      <w:r w:rsidRPr="00B3159E">
        <w:rPr>
          <w:rFonts w:ascii="Arial" w:hAnsi="Arial" w:cs="Arial"/>
          <w:b/>
          <w:sz w:val="52"/>
          <w:szCs w:val="52"/>
        </w:rPr>
        <w:t>SUPPLY CHAIN MANAGEMENT POLICY</w:t>
      </w:r>
    </w:p>
    <w:p w14:paraId="029B6174" w14:textId="77777777" w:rsidR="00592ED4" w:rsidRPr="00B3159E" w:rsidRDefault="00592ED4" w:rsidP="00592ED4">
      <w:pPr>
        <w:jc w:val="center"/>
        <w:rPr>
          <w:rFonts w:ascii="Arial" w:hAnsi="Arial" w:cs="Arial"/>
          <w:b/>
          <w:sz w:val="52"/>
          <w:szCs w:val="52"/>
        </w:rPr>
      </w:pPr>
    </w:p>
    <w:p w14:paraId="1DF650D2" w14:textId="77777777" w:rsidR="00592ED4" w:rsidRPr="00B3159E" w:rsidRDefault="00592ED4" w:rsidP="00592ED4">
      <w:pPr>
        <w:jc w:val="center"/>
        <w:rPr>
          <w:rFonts w:ascii="Arial" w:hAnsi="Arial" w:cs="Arial"/>
          <w:b/>
          <w:sz w:val="52"/>
          <w:szCs w:val="52"/>
        </w:rPr>
      </w:pPr>
    </w:p>
    <w:p w14:paraId="0D874C2E" w14:textId="77777777" w:rsidR="00592ED4" w:rsidRPr="00B3159E" w:rsidRDefault="00592ED4" w:rsidP="00592ED4">
      <w:pPr>
        <w:jc w:val="center"/>
        <w:rPr>
          <w:rFonts w:ascii="Arial" w:hAnsi="Arial" w:cs="Arial"/>
          <w:b/>
          <w:sz w:val="52"/>
          <w:szCs w:val="52"/>
        </w:rPr>
      </w:pPr>
    </w:p>
    <w:p w14:paraId="1A823A8F" w14:textId="77777777" w:rsidR="00954FD9" w:rsidRPr="00B3159E" w:rsidRDefault="00954FD9" w:rsidP="00592ED4">
      <w:pPr>
        <w:jc w:val="center"/>
      </w:pPr>
    </w:p>
    <w:p w14:paraId="110D3C1F" w14:textId="77777777" w:rsidR="00592ED4" w:rsidRPr="00B3159E" w:rsidRDefault="00592ED4" w:rsidP="00592ED4">
      <w:pPr>
        <w:jc w:val="center"/>
      </w:pPr>
    </w:p>
    <w:p w14:paraId="43C81F45" w14:textId="6AAE81C9" w:rsidR="00592ED4" w:rsidRPr="00B3159E" w:rsidRDefault="00592ED4" w:rsidP="00592ED4">
      <w:pPr>
        <w:jc w:val="both"/>
        <w:rPr>
          <w:rFonts w:ascii="Arial" w:hAnsi="Arial" w:cs="Arial"/>
          <w:b/>
          <w:sz w:val="24"/>
          <w:szCs w:val="24"/>
        </w:rPr>
      </w:pPr>
      <w:r w:rsidRPr="00B3159E">
        <w:rPr>
          <w:rFonts w:ascii="Arial" w:hAnsi="Arial" w:cs="Arial"/>
          <w:b/>
          <w:sz w:val="24"/>
          <w:szCs w:val="24"/>
        </w:rPr>
        <w:t>20</w:t>
      </w:r>
      <w:r w:rsidR="0002432D">
        <w:rPr>
          <w:rFonts w:ascii="Arial" w:hAnsi="Arial" w:cs="Arial"/>
          <w:b/>
          <w:sz w:val="24"/>
          <w:szCs w:val="24"/>
        </w:rPr>
        <w:t>20/2021</w:t>
      </w:r>
    </w:p>
    <w:p w14:paraId="6F6461C5" w14:textId="4B5CF3C3" w:rsidR="00592ED4" w:rsidRPr="00B3159E" w:rsidRDefault="004C0F53" w:rsidP="00592ED4">
      <w:pPr>
        <w:jc w:val="both"/>
        <w:rPr>
          <w:rFonts w:ascii="Arial" w:hAnsi="Arial" w:cs="Arial"/>
          <w:b/>
          <w:sz w:val="24"/>
          <w:szCs w:val="24"/>
        </w:rPr>
      </w:pPr>
      <w:r>
        <w:rPr>
          <w:rFonts w:ascii="Arial" w:hAnsi="Arial" w:cs="Arial"/>
          <w:b/>
          <w:sz w:val="24"/>
          <w:szCs w:val="24"/>
        </w:rPr>
        <w:t xml:space="preserve">Approved by Council: </w:t>
      </w:r>
    </w:p>
    <w:tbl>
      <w:tblPr>
        <w:tblStyle w:val="TableGrid"/>
        <w:tblW w:w="0" w:type="auto"/>
        <w:tblLook w:val="04A0" w:firstRow="1" w:lastRow="0" w:firstColumn="1" w:lastColumn="0" w:noHBand="0" w:noVBand="1"/>
      </w:tblPr>
      <w:tblGrid>
        <w:gridCol w:w="846"/>
        <w:gridCol w:w="6520"/>
        <w:gridCol w:w="1650"/>
      </w:tblGrid>
      <w:tr w:rsidR="00592ED4" w:rsidRPr="00B3159E" w14:paraId="38CDBC7E" w14:textId="77777777" w:rsidTr="00592ED4">
        <w:tc>
          <w:tcPr>
            <w:tcW w:w="9016" w:type="dxa"/>
            <w:gridSpan w:val="3"/>
            <w:tcBorders>
              <w:top w:val="nil"/>
              <w:left w:val="nil"/>
              <w:bottom w:val="nil"/>
              <w:right w:val="nil"/>
            </w:tcBorders>
          </w:tcPr>
          <w:p w14:paraId="7907BC3F" w14:textId="77777777" w:rsidR="00592ED4" w:rsidRPr="00B3159E" w:rsidRDefault="00592ED4" w:rsidP="00592ED4">
            <w:pPr>
              <w:jc w:val="center"/>
              <w:rPr>
                <w:rFonts w:ascii="Arial" w:hAnsi="Arial" w:cs="Arial"/>
                <w:b/>
                <w:u w:val="single"/>
              </w:rPr>
            </w:pPr>
            <w:r w:rsidRPr="00B3159E">
              <w:rPr>
                <w:rFonts w:ascii="Arial" w:hAnsi="Arial" w:cs="Arial"/>
                <w:b/>
                <w:u w:val="single"/>
              </w:rPr>
              <w:lastRenderedPageBreak/>
              <w:t>TABLE OF CONTENT</w:t>
            </w:r>
          </w:p>
        </w:tc>
      </w:tr>
      <w:tr w:rsidR="00592ED4" w:rsidRPr="00B3159E" w14:paraId="68F08FAD" w14:textId="77777777" w:rsidTr="00592ED4">
        <w:tc>
          <w:tcPr>
            <w:tcW w:w="9016" w:type="dxa"/>
            <w:gridSpan w:val="3"/>
            <w:tcBorders>
              <w:top w:val="nil"/>
              <w:left w:val="nil"/>
              <w:bottom w:val="nil"/>
              <w:right w:val="nil"/>
            </w:tcBorders>
          </w:tcPr>
          <w:p w14:paraId="47C4EE23" w14:textId="77777777" w:rsidR="00592ED4" w:rsidRPr="00B3159E" w:rsidRDefault="00592ED4" w:rsidP="00592ED4">
            <w:pPr>
              <w:jc w:val="center"/>
              <w:rPr>
                <w:rFonts w:ascii="Arial" w:hAnsi="Arial" w:cs="Arial"/>
                <w:b/>
                <w:u w:val="single"/>
              </w:rPr>
            </w:pPr>
          </w:p>
        </w:tc>
      </w:tr>
      <w:tr w:rsidR="00592ED4" w:rsidRPr="00B3159E" w14:paraId="6240713C" w14:textId="77777777" w:rsidTr="00592ED4">
        <w:tc>
          <w:tcPr>
            <w:tcW w:w="846" w:type="dxa"/>
            <w:tcBorders>
              <w:top w:val="nil"/>
              <w:left w:val="nil"/>
              <w:bottom w:val="nil"/>
              <w:right w:val="nil"/>
            </w:tcBorders>
          </w:tcPr>
          <w:p w14:paraId="6FC4CD51" w14:textId="77777777" w:rsidR="00592ED4" w:rsidRPr="00B3159E" w:rsidRDefault="00592ED4" w:rsidP="00592ED4">
            <w:pPr>
              <w:jc w:val="both"/>
              <w:rPr>
                <w:rFonts w:ascii="Arial" w:hAnsi="Arial" w:cs="Arial"/>
                <w:sz w:val="20"/>
                <w:szCs w:val="20"/>
              </w:rPr>
            </w:pPr>
          </w:p>
        </w:tc>
        <w:tc>
          <w:tcPr>
            <w:tcW w:w="6520" w:type="dxa"/>
            <w:tcBorders>
              <w:top w:val="nil"/>
              <w:left w:val="nil"/>
              <w:bottom w:val="nil"/>
              <w:right w:val="nil"/>
            </w:tcBorders>
          </w:tcPr>
          <w:p w14:paraId="6C0584B9" w14:textId="77777777" w:rsidR="00592ED4" w:rsidRPr="00B3159E" w:rsidRDefault="00592ED4" w:rsidP="00592ED4">
            <w:pPr>
              <w:jc w:val="both"/>
              <w:rPr>
                <w:rFonts w:ascii="Arial" w:hAnsi="Arial" w:cs="Arial"/>
                <w:sz w:val="20"/>
                <w:szCs w:val="20"/>
              </w:rPr>
            </w:pPr>
          </w:p>
        </w:tc>
        <w:tc>
          <w:tcPr>
            <w:tcW w:w="1650" w:type="dxa"/>
            <w:tcBorders>
              <w:top w:val="nil"/>
              <w:left w:val="nil"/>
              <w:bottom w:val="nil"/>
              <w:right w:val="nil"/>
            </w:tcBorders>
          </w:tcPr>
          <w:p w14:paraId="2AC1A76B" w14:textId="77777777" w:rsidR="00592ED4" w:rsidRPr="00B3159E" w:rsidRDefault="00592ED4" w:rsidP="00592ED4">
            <w:pPr>
              <w:jc w:val="center"/>
              <w:rPr>
                <w:rFonts w:ascii="Arial" w:hAnsi="Arial" w:cs="Arial"/>
                <w:b/>
                <w:sz w:val="20"/>
                <w:szCs w:val="20"/>
              </w:rPr>
            </w:pPr>
          </w:p>
        </w:tc>
      </w:tr>
      <w:tr w:rsidR="00592ED4" w:rsidRPr="00B3159E" w14:paraId="1B0C8A11" w14:textId="77777777" w:rsidTr="00592ED4">
        <w:tc>
          <w:tcPr>
            <w:tcW w:w="846" w:type="dxa"/>
            <w:tcBorders>
              <w:top w:val="nil"/>
              <w:left w:val="nil"/>
              <w:bottom w:val="nil"/>
              <w:right w:val="nil"/>
            </w:tcBorders>
            <w:shd w:val="clear" w:color="auto" w:fill="auto"/>
          </w:tcPr>
          <w:p w14:paraId="5D4501EE" w14:textId="77777777" w:rsidR="00592ED4" w:rsidRPr="00B3159E" w:rsidRDefault="00592ED4" w:rsidP="00592ED4">
            <w:pPr>
              <w:jc w:val="both"/>
              <w:rPr>
                <w:rFonts w:ascii="Arial" w:hAnsi="Arial" w:cs="Arial"/>
              </w:rPr>
            </w:pPr>
            <w:r w:rsidRPr="00B3159E">
              <w:rPr>
                <w:rFonts w:ascii="Arial" w:hAnsi="Arial" w:cs="Arial"/>
              </w:rPr>
              <w:t>1.</w:t>
            </w:r>
          </w:p>
        </w:tc>
        <w:tc>
          <w:tcPr>
            <w:tcW w:w="6520" w:type="dxa"/>
            <w:tcBorders>
              <w:top w:val="nil"/>
              <w:left w:val="nil"/>
              <w:bottom w:val="nil"/>
              <w:right w:val="nil"/>
            </w:tcBorders>
            <w:shd w:val="clear" w:color="auto" w:fill="auto"/>
          </w:tcPr>
          <w:p w14:paraId="3B680052" w14:textId="77777777" w:rsidR="00592ED4" w:rsidRPr="00B3159E" w:rsidRDefault="00592ED4" w:rsidP="00592ED4">
            <w:pPr>
              <w:jc w:val="both"/>
              <w:rPr>
                <w:rFonts w:ascii="Arial" w:hAnsi="Arial" w:cs="Arial"/>
              </w:rPr>
            </w:pPr>
            <w:r w:rsidRPr="00B3159E">
              <w:rPr>
                <w:rFonts w:ascii="Arial" w:hAnsi="Arial" w:cs="Arial"/>
              </w:rPr>
              <w:t>Background</w:t>
            </w:r>
          </w:p>
        </w:tc>
        <w:tc>
          <w:tcPr>
            <w:tcW w:w="1650" w:type="dxa"/>
            <w:tcBorders>
              <w:top w:val="nil"/>
              <w:left w:val="nil"/>
              <w:bottom w:val="nil"/>
              <w:right w:val="nil"/>
            </w:tcBorders>
            <w:shd w:val="clear" w:color="auto" w:fill="auto"/>
          </w:tcPr>
          <w:p w14:paraId="1FE1231B" w14:textId="77777777" w:rsidR="00592ED4" w:rsidRPr="00B3159E" w:rsidRDefault="00592ED4" w:rsidP="00592ED4">
            <w:pPr>
              <w:jc w:val="center"/>
              <w:rPr>
                <w:rFonts w:ascii="Arial" w:hAnsi="Arial" w:cs="Arial"/>
              </w:rPr>
            </w:pPr>
            <w:r w:rsidRPr="00B3159E">
              <w:rPr>
                <w:rFonts w:ascii="Arial" w:hAnsi="Arial" w:cs="Arial"/>
              </w:rPr>
              <w:t>3</w:t>
            </w:r>
          </w:p>
        </w:tc>
      </w:tr>
      <w:tr w:rsidR="00592ED4" w:rsidRPr="00B3159E" w14:paraId="549658B6" w14:textId="77777777" w:rsidTr="00171721">
        <w:tc>
          <w:tcPr>
            <w:tcW w:w="846" w:type="dxa"/>
            <w:tcBorders>
              <w:top w:val="nil"/>
              <w:left w:val="nil"/>
              <w:bottom w:val="nil"/>
              <w:right w:val="nil"/>
            </w:tcBorders>
            <w:shd w:val="clear" w:color="auto" w:fill="auto"/>
          </w:tcPr>
          <w:p w14:paraId="4B197E0D"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2C058454"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6AB2488E" w14:textId="77777777" w:rsidR="00592ED4" w:rsidRPr="00B3159E" w:rsidRDefault="00592ED4" w:rsidP="00592ED4">
            <w:pPr>
              <w:jc w:val="center"/>
              <w:rPr>
                <w:rFonts w:ascii="Arial" w:hAnsi="Arial" w:cs="Arial"/>
              </w:rPr>
            </w:pPr>
          </w:p>
        </w:tc>
      </w:tr>
      <w:tr w:rsidR="00592ED4" w:rsidRPr="00B3159E" w14:paraId="0ADCBAF7" w14:textId="77777777" w:rsidTr="00171721">
        <w:tc>
          <w:tcPr>
            <w:tcW w:w="846" w:type="dxa"/>
            <w:tcBorders>
              <w:top w:val="nil"/>
              <w:left w:val="nil"/>
              <w:bottom w:val="nil"/>
              <w:right w:val="nil"/>
            </w:tcBorders>
            <w:shd w:val="clear" w:color="auto" w:fill="auto"/>
          </w:tcPr>
          <w:p w14:paraId="26D611E4" w14:textId="77777777" w:rsidR="00592ED4" w:rsidRPr="00B3159E" w:rsidRDefault="00592ED4" w:rsidP="00592ED4">
            <w:pPr>
              <w:jc w:val="both"/>
              <w:rPr>
                <w:rFonts w:ascii="Arial" w:hAnsi="Arial" w:cs="Arial"/>
              </w:rPr>
            </w:pPr>
            <w:r w:rsidRPr="00B3159E">
              <w:rPr>
                <w:rFonts w:ascii="Arial" w:hAnsi="Arial" w:cs="Arial"/>
              </w:rPr>
              <w:t>2.</w:t>
            </w:r>
          </w:p>
        </w:tc>
        <w:tc>
          <w:tcPr>
            <w:tcW w:w="6520" w:type="dxa"/>
            <w:tcBorders>
              <w:top w:val="nil"/>
              <w:left w:val="nil"/>
              <w:bottom w:val="nil"/>
              <w:right w:val="nil"/>
            </w:tcBorders>
            <w:shd w:val="clear" w:color="auto" w:fill="auto"/>
          </w:tcPr>
          <w:p w14:paraId="7D790E26" w14:textId="77777777" w:rsidR="00592ED4" w:rsidRPr="00B3159E" w:rsidRDefault="00592ED4" w:rsidP="00592ED4">
            <w:pPr>
              <w:jc w:val="both"/>
              <w:rPr>
                <w:rFonts w:ascii="Arial" w:hAnsi="Arial" w:cs="Arial"/>
              </w:rPr>
            </w:pPr>
            <w:r w:rsidRPr="00B3159E">
              <w:rPr>
                <w:rFonts w:ascii="Arial" w:hAnsi="Arial" w:cs="Arial"/>
              </w:rPr>
              <w:t>Purpose of the Policy</w:t>
            </w:r>
          </w:p>
        </w:tc>
        <w:tc>
          <w:tcPr>
            <w:tcW w:w="1650" w:type="dxa"/>
            <w:tcBorders>
              <w:top w:val="nil"/>
              <w:left w:val="nil"/>
              <w:bottom w:val="nil"/>
              <w:right w:val="nil"/>
            </w:tcBorders>
            <w:shd w:val="clear" w:color="auto" w:fill="auto"/>
          </w:tcPr>
          <w:p w14:paraId="2820BC18" w14:textId="77777777" w:rsidR="00592ED4" w:rsidRPr="00B3159E" w:rsidRDefault="00592ED4" w:rsidP="00592ED4">
            <w:pPr>
              <w:jc w:val="center"/>
              <w:rPr>
                <w:rFonts w:ascii="Arial" w:hAnsi="Arial" w:cs="Arial"/>
              </w:rPr>
            </w:pPr>
            <w:r w:rsidRPr="00B3159E">
              <w:rPr>
                <w:rFonts w:ascii="Arial" w:hAnsi="Arial" w:cs="Arial"/>
              </w:rPr>
              <w:t>3</w:t>
            </w:r>
          </w:p>
        </w:tc>
      </w:tr>
      <w:tr w:rsidR="00592ED4" w:rsidRPr="00B3159E" w14:paraId="126F08BC" w14:textId="77777777" w:rsidTr="00171721">
        <w:tc>
          <w:tcPr>
            <w:tcW w:w="846" w:type="dxa"/>
            <w:tcBorders>
              <w:top w:val="nil"/>
              <w:left w:val="nil"/>
              <w:bottom w:val="nil"/>
              <w:right w:val="nil"/>
            </w:tcBorders>
            <w:shd w:val="clear" w:color="auto" w:fill="auto"/>
          </w:tcPr>
          <w:p w14:paraId="50FD4BD4"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2052E367"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26EAA2AA" w14:textId="77777777" w:rsidR="00592ED4" w:rsidRPr="00B3159E" w:rsidRDefault="00592ED4" w:rsidP="00592ED4">
            <w:pPr>
              <w:jc w:val="center"/>
              <w:rPr>
                <w:rFonts w:ascii="Arial" w:hAnsi="Arial" w:cs="Arial"/>
              </w:rPr>
            </w:pPr>
          </w:p>
        </w:tc>
      </w:tr>
      <w:tr w:rsidR="00592ED4" w:rsidRPr="00B3159E" w14:paraId="02F32E11" w14:textId="77777777" w:rsidTr="00171721">
        <w:tc>
          <w:tcPr>
            <w:tcW w:w="846" w:type="dxa"/>
            <w:tcBorders>
              <w:top w:val="nil"/>
              <w:left w:val="nil"/>
              <w:bottom w:val="nil"/>
              <w:right w:val="nil"/>
            </w:tcBorders>
            <w:shd w:val="clear" w:color="auto" w:fill="auto"/>
          </w:tcPr>
          <w:p w14:paraId="48AED7E2" w14:textId="77777777" w:rsidR="00592ED4" w:rsidRPr="00B3159E" w:rsidRDefault="00592ED4" w:rsidP="00592ED4">
            <w:pPr>
              <w:jc w:val="both"/>
              <w:rPr>
                <w:rFonts w:ascii="Arial" w:hAnsi="Arial" w:cs="Arial"/>
              </w:rPr>
            </w:pPr>
            <w:r w:rsidRPr="00B3159E">
              <w:rPr>
                <w:rFonts w:ascii="Arial" w:hAnsi="Arial" w:cs="Arial"/>
              </w:rPr>
              <w:t>3.</w:t>
            </w:r>
          </w:p>
        </w:tc>
        <w:tc>
          <w:tcPr>
            <w:tcW w:w="6520" w:type="dxa"/>
            <w:tcBorders>
              <w:top w:val="nil"/>
              <w:left w:val="nil"/>
              <w:bottom w:val="nil"/>
              <w:right w:val="nil"/>
            </w:tcBorders>
            <w:shd w:val="clear" w:color="auto" w:fill="auto"/>
          </w:tcPr>
          <w:p w14:paraId="769CCCCB" w14:textId="77777777" w:rsidR="00592ED4" w:rsidRPr="00B3159E" w:rsidRDefault="00592ED4" w:rsidP="00592ED4">
            <w:pPr>
              <w:jc w:val="both"/>
              <w:rPr>
                <w:rFonts w:ascii="Arial" w:hAnsi="Arial" w:cs="Arial"/>
              </w:rPr>
            </w:pPr>
            <w:r w:rsidRPr="00B3159E">
              <w:rPr>
                <w:rFonts w:ascii="Arial" w:hAnsi="Arial" w:cs="Arial"/>
              </w:rPr>
              <w:t>Terminology</w:t>
            </w:r>
          </w:p>
        </w:tc>
        <w:tc>
          <w:tcPr>
            <w:tcW w:w="1650" w:type="dxa"/>
            <w:tcBorders>
              <w:top w:val="nil"/>
              <w:left w:val="nil"/>
              <w:bottom w:val="nil"/>
              <w:right w:val="nil"/>
            </w:tcBorders>
            <w:shd w:val="clear" w:color="auto" w:fill="auto"/>
          </w:tcPr>
          <w:p w14:paraId="786983D3" w14:textId="77777777" w:rsidR="00592ED4" w:rsidRPr="00B3159E" w:rsidRDefault="00592ED4" w:rsidP="00592ED4">
            <w:pPr>
              <w:jc w:val="center"/>
              <w:rPr>
                <w:rFonts w:ascii="Arial" w:hAnsi="Arial" w:cs="Arial"/>
              </w:rPr>
            </w:pPr>
            <w:r w:rsidRPr="00B3159E">
              <w:rPr>
                <w:rFonts w:ascii="Arial" w:hAnsi="Arial" w:cs="Arial"/>
              </w:rPr>
              <w:t>3 – 6</w:t>
            </w:r>
          </w:p>
        </w:tc>
      </w:tr>
      <w:tr w:rsidR="00592ED4" w:rsidRPr="00B3159E" w14:paraId="69D5AD9D" w14:textId="77777777" w:rsidTr="00171721">
        <w:tc>
          <w:tcPr>
            <w:tcW w:w="846" w:type="dxa"/>
            <w:tcBorders>
              <w:top w:val="nil"/>
              <w:left w:val="nil"/>
              <w:bottom w:val="nil"/>
              <w:right w:val="nil"/>
            </w:tcBorders>
            <w:shd w:val="clear" w:color="auto" w:fill="auto"/>
          </w:tcPr>
          <w:p w14:paraId="463AF1C1"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5E596011"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25C74CAF" w14:textId="77777777" w:rsidR="00592ED4" w:rsidRPr="00B3159E" w:rsidRDefault="00592ED4" w:rsidP="00592ED4">
            <w:pPr>
              <w:jc w:val="center"/>
              <w:rPr>
                <w:rFonts w:ascii="Arial" w:hAnsi="Arial" w:cs="Arial"/>
              </w:rPr>
            </w:pPr>
          </w:p>
        </w:tc>
      </w:tr>
      <w:tr w:rsidR="00592ED4" w:rsidRPr="00B3159E" w14:paraId="7487F961" w14:textId="77777777" w:rsidTr="00171721">
        <w:tc>
          <w:tcPr>
            <w:tcW w:w="846" w:type="dxa"/>
            <w:tcBorders>
              <w:top w:val="nil"/>
              <w:left w:val="nil"/>
              <w:bottom w:val="nil"/>
              <w:right w:val="nil"/>
            </w:tcBorders>
            <w:shd w:val="clear" w:color="auto" w:fill="auto"/>
          </w:tcPr>
          <w:p w14:paraId="45724A49" w14:textId="77777777" w:rsidR="00592ED4" w:rsidRPr="00B3159E" w:rsidRDefault="00592ED4" w:rsidP="00592ED4">
            <w:pPr>
              <w:jc w:val="both"/>
              <w:rPr>
                <w:rFonts w:ascii="Arial" w:hAnsi="Arial" w:cs="Arial"/>
              </w:rPr>
            </w:pPr>
            <w:r w:rsidRPr="00B3159E">
              <w:rPr>
                <w:rFonts w:ascii="Arial" w:hAnsi="Arial" w:cs="Arial"/>
              </w:rPr>
              <w:t>4.</w:t>
            </w:r>
          </w:p>
        </w:tc>
        <w:tc>
          <w:tcPr>
            <w:tcW w:w="6520" w:type="dxa"/>
            <w:tcBorders>
              <w:top w:val="nil"/>
              <w:left w:val="nil"/>
              <w:bottom w:val="nil"/>
              <w:right w:val="nil"/>
            </w:tcBorders>
            <w:shd w:val="clear" w:color="auto" w:fill="auto"/>
          </w:tcPr>
          <w:p w14:paraId="4C989BB9" w14:textId="77777777" w:rsidR="00592ED4" w:rsidRPr="00B3159E" w:rsidRDefault="00592ED4" w:rsidP="00592ED4">
            <w:pPr>
              <w:jc w:val="both"/>
              <w:rPr>
                <w:rFonts w:ascii="Arial" w:hAnsi="Arial" w:cs="Arial"/>
              </w:rPr>
            </w:pPr>
            <w:r w:rsidRPr="00B3159E">
              <w:rPr>
                <w:rFonts w:ascii="Arial" w:hAnsi="Arial" w:cs="Arial"/>
              </w:rPr>
              <w:t>Legislative Environment</w:t>
            </w:r>
          </w:p>
        </w:tc>
        <w:tc>
          <w:tcPr>
            <w:tcW w:w="1650" w:type="dxa"/>
            <w:tcBorders>
              <w:top w:val="nil"/>
              <w:left w:val="nil"/>
              <w:bottom w:val="nil"/>
              <w:right w:val="nil"/>
            </w:tcBorders>
            <w:shd w:val="clear" w:color="auto" w:fill="auto"/>
          </w:tcPr>
          <w:p w14:paraId="159AF3CF" w14:textId="77777777" w:rsidR="00592ED4" w:rsidRPr="00B3159E" w:rsidRDefault="009B385C" w:rsidP="00592ED4">
            <w:pPr>
              <w:jc w:val="center"/>
              <w:rPr>
                <w:rFonts w:ascii="Arial" w:hAnsi="Arial" w:cs="Arial"/>
              </w:rPr>
            </w:pPr>
            <w:r>
              <w:rPr>
                <w:rFonts w:ascii="Arial" w:hAnsi="Arial" w:cs="Arial"/>
              </w:rPr>
              <w:t>7</w:t>
            </w:r>
            <w:r w:rsidR="00592ED4" w:rsidRPr="00B3159E">
              <w:rPr>
                <w:rFonts w:ascii="Arial" w:hAnsi="Arial" w:cs="Arial"/>
              </w:rPr>
              <w:t xml:space="preserve"> – 13</w:t>
            </w:r>
          </w:p>
        </w:tc>
      </w:tr>
      <w:tr w:rsidR="00592ED4" w:rsidRPr="00B3159E" w14:paraId="2F20CEB9" w14:textId="77777777" w:rsidTr="00171721">
        <w:tc>
          <w:tcPr>
            <w:tcW w:w="846" w:type="dxa"/>
            <w:tcBorders>
              <w:top w:val="nil"/>
              <w:left w:val="nil"/>
              <w:bottom w:val="nil"/>
              <w:right w:val="nil"/>
            </w:tcBorders>
            <w:shd w:val="clear" w:color="auto" w:fill="auto"/>
          </w:tcPr>
          <w:p w14:paraId="1F76EC63"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3057460B"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1F26D0B1" w14:textId="77777777" w:rsidR="00592ED4" w:rsidRPr="00B3159E" w:rsidRDefault="00592ED4" w:rsidP="00592ED4">
            <w:pPr>
              <w:jc w:val="center"/>
              <w:rPr>
                <w:rFonts w:ascii="Arial" w:hAnsi="Arial" w:cs="Arial"/>
              </w:rPr>
            </w:pPr>
          </w:p>
        </w:tc>
      </w:tr>
      <w:tr w:rsidR="00592ED4" w:rsidRPr="00B3159E" w14:paraId="451FA184" w14:textId="77777777" w:rsidTr="00171721">
        <w:tc>
          <w:tcPr>
            <w:tcW w:w="846" w:type="dxa"/>
            <w:tcBorders>
              <w:top w:val="nil"/>
              <w:left w:val="nil"/>
              <w:bottom w:val="nil"/>
              <w:right w:val="nil"/>
            </w:tcBorders>
            <w:shd w:val="clear" w:color="auto" w:fill="auto"/>
          </w:tcPr>
          <w:p w14:paraId="18A7606F" w14:textId="77777777" w:rsidR="00592ED4" w:rsidRPr="00B3159E" w:rsidRDefault="00592ED4" w:rsidP="00592ED4">
            <w:pPr>
              <w:jc w:val="both"/>
              <w:rPr>
                <w:rFonts w:ascii="Arial" w:hAnsi="Arial" w:cs="Arial"/>
              </w:rPr>
            </w:pPr>
            <w:r w:rsidRPr="00B3159E">
              <w:rPr>
                <w:rFonts w:ascii="Arial" w:hAnsi="Arial" w:cs="Arial"/>
              </w:rPr>
              <w:t>5.</w:t>
            </w:r>
          </w:p>
        </w:tc>
        <w:tc>
          <w:tcPr>
            <w:tcW w:w="6520" w:type="dxa"/>
            <w:tcBorders>
              <w:top w:val="nil"/>
              <w:left w:val="nil"/>
              <w:bottom w:val="nil"/>
              <w:right w:val="nil"/>
            </w:tcBorders>
            <w:shd w:val="clear" w:color="auto" w:fill="auto"/>
          </w:tcPr>
          <w:p w14:paraId="682B31E7" w14:textId="77777777" w:rsidR="00592ED4" w:rsidRPr="00B3159E" w:rsidRDefault="00592ED4" w:rsidP="00592ED4">
            <w:pPr>
              <w:jc w:val="both"/>
              <w:rPr>
                <w:rFonts w:ascii="Arial" w:hAnsi="Arial" w:cs="Arial"/>
              </w:rPr>
            </w:pPr>
            <w:r w:rsidRPr="00B3159E">
              <w:rPr>
                <w:rFonts w:ascii="Arial" w:hAnsi="Arial" w:cs="Arial"/>
              </w:rPr>
              <w:t>Scope for Application</w:t>
            </w:r>
          </w:p>
        </w:tc>
        <w:tc>
          <w:tcPr>
            <w:tcW w:w="1650" w:type="dxa"/>
            <w:tcBorders>
              <w:top w:val="nil"/>
              <w:left w:val="nil"/>
              <w:bottom w:val="nil"/>
              <w:right w:val="nil"/>
            </w:tcBorders>
            <w:shd w:val="clear" w:color="auto" w:fill="auto"/>
          </w:tcPr>
          <w:p w14:paraId="5C2651DE" w14:textId="77777777" w:rsidR="00592ED4" w:rsidRPr="00B3159E" w:rsidRDefault="00592ED4" w:rsidP="00592ED4">
            <w:pPr>
              <w:jc w:val="center"/>
              <w:rPr>
                <w:rFonts w:ascii="Arial" w:hAnsi="Arial" w:cs="Arial"/>
              </w:rPr>
            </w:pPr>
            <w:r w:rsidRPr="00B3159E">
              <w:rPr>
                <w:rFonts w:ascii="Arial" w:hAnsi="Arial" w:cs="Arial"/>
              </w:rPr>
              <w:t>13 – 15</w:t>
            </w:r>
          </w:p>
        </w:tc>
      </w:tr>
      <w:tr w:rsidR="00592ED4" w:rsidRPr="00B3159E" w14:paraId="430BD13C" w14:textId="77777777" w:rsidTr="00171721">
        <w:tc>
          <w:tcPr>
            <w:tcW w:w="846" w:type="dxa"/>
            <w:tcBorders>
              <w:top w:val="nil"/>
              <w:left w:val="nil"/>
              <w:bottom w:val="nil"/>
              <w:right w:val="nil"/>
            </w:tcBorders>
            <w:shd w:val="clear" w:color="auto" w:fill="auto"/>
          </w:tcPr>
          <w:p w14:paraId="6984260F"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0DB4F6E0"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726FB8A7" w14:textId="77777777" w:rsidR="00592ED4" w:rsidRPr="00B3159E" w:rsidRDefault="00592ED4" w:rsidP="00592ED4">
            <w:pPr>
              <w:jc w:val="center"/>
              <w:rPr>
                <w:rFonts w:ascii="Arial" w:hAnsi="Arial" w:cs="Arial"/>
              </w:rPr>
            </w:pPr>
          </w:p>
        </w:tc>
      </w:tr>
      <w:tr w:rsidR="00592ED4" w:rsidRPr="00B3159E" w14:paraId="24042EE1" w14:textId="77777777" w:rsidTr="00171721">
        <w:tc>
          <w:tcPr>
            <w:tcW w:w="846" w:type="dxa"/>
            <w:tcBorders>
              <w:top w:val="nil"/>
              <w:left w:val="nil"/>
              <w:bottom w:val="nil"/>
              <w:right w:val="nil"/>
            </w:tcBorders>
            <w:shd w:val="clear" w:color="auto" w:fill="auto"/>
          </w:tcPr>
          <w:p w14:paraId="3766BA4C" w14:textId="77777777" w:rsidR="00592ED4" w:rsidRPr="00B3159E" w:rsidRDefault="00592ED4" w:rsidP="00592ED4">
            <w:pPr>
              <w:jc w:val="both"/>
              <w:rPr>
                <w:rFonts w:ascii="Arial" w:hAnsi="Arial" w:cs="Arial"/>
              </w:rPr>
            </w:pPr>
            <w:r w:rsidRPr="00B3159E">
              <w:rPr>
                <w:rFonts w:ascii="Arial" w:hAnsi="Arial" w:cs="Arial"/>
              </w:rPr>
              <w:t>6.</w:t>
            </w:r>
          </w:p>
        </w:tc>
        <w:tc>
          <w:tcPr>
            <w:tcW w:w="6520" w:type="dxa"/>
            <w:tcBorders>
              <w:top w:val="nil"/>
              <w:left w:val="nil"/>
              <w:bottom w:val="nil"/>
              <w:right w:val="nil"/>
            </w:tcBorders>
            <w:shd w:val="clear" w:color="auto" w:fill="auto"/>
          </w:tcPr>
          <w:p w14:paraId="7B05C4BB" w14:textId="77777777" w:rsidR="00592ED4" w:rsidRPr="00B3159E" w:rsidRDefault="00592ED4" w:rsidP="00592ED4">
            <w:pPr>
              <w:jc w:val="both"/>
              <w:rPr>
                <w:rFonts w:ascii="Arial" w:hAnsi="Arial" w:cs="Arial"/>
              </w:rPr>
            </w:pPr>
            <w:r w:rsidRPr="00B3159E">
              <w:rPr>
                <w:rFonts w:ascii="Arial" w:hAnsi="Arial" w:cs="Arial"/>
              </w:rPr>
              <w:t>Supply Chain Management Unit</w:t>
            </w:r>
          </w:p>
        </w:tc>
        <w:tc>
          <w:tcPr>
            <w:tcW w:w="1650" w:type="dxa"/>
            <w:tcBorders>
              <w:top w:val="nil"/>
              <w:left w:val="nil"/>
              <w:bottom w:val="nil"/>
              <w:right w:val="nil"/>
            </w:tcBorders>
            <w:shd w:val="clear" w:color="auto" w:fill="auto"/>
          </w:tcPr>
          <w:p w14:paraId="275932F2" w14:textId="77777777" w:rsidR="00592ED4" w:rsidRPr="00B3159E" w:rsidRDefault="009B385C" w:rsidP="00592ED4">
            <w:pPr>
              <w:jc w:val="center"/>
              <w:rPr>
                <w:rFonts w:ascii="Arial" w:hAnsi="Arial" w:cs="Arial"/>
              </w:rPr>
            </w:pPr>
            <w:r>
              <w:rPr>
                <w:rFonts w:ascii="Arial" w:hAnsi="Arial" w:cs="Arial"/>
              </w:rPr>
              <w:t>15</w:t>
            </w:r>
          </w:p>
        </w:tc>
      </w:tr>
      <w:tr w:rsidR="00592ED4" w:rsidRPr="00B3159E" w14:paraId="18BA3BC3" w14:textId="77777777" w:rsidTr="00171721">
        <w:tc>
          <w:tcPr>
            <w:tcW w:w="846" w:type="dxa"/>
            <w:tcBorders>
              <w:top w:val="nil"/>
              <w:left w:val="nil"/>
              <w:bottom w:val="nil"/>
              <w:right w:val="nil"/>
            </w:tcBorders>
            <w:shd w:val="clear" w:color="auto" w:fill="auto"/>
          </w:tcPr>
          <w:p w14:paraId="4F8733B8"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10D80CB6"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4B6C670D" w14:textId="77777777" w:rsidR="00592ED4" w:rsidRPr="00B3159E" w:rsidRDefault="00592ED4" w:rsidP="00592ED4">
            <w:pPr>
              <w:jc w:val="center"/>
              <w:rPr>
                <w:rFonts w:ascii="Arial" w:hAnsi="Arial" w:cs="Arial"/>
              </w:rPr>
            </w:pPr>
          </w:p>
        </w:tc>
      </w:tr>
      <w:tr w:rsidR="00592ED4" w:rsidRPr="00B3159E" w14:paraId="69E5B7EC" w14:textId="77777777" w:rsidTr="00171721">
        <w:tc>
          <w:tcPr>
            <w:tcW w:w="846" w:type="dxa"/>
            <w:tcBorders>
              <w:top w:val="nil"/>
              <w:left w:val="nil"/>
              <w:bottom w:val="nil"/>
              <w:right w:val="nil"/>
            </w:tcBorders>
            <w:shd w:val="clear" w:color="auto" w:fill="auto"/>
          </w:tcPr>
          <w:p w14:paraId="3B9359BE" w14:textId="77777777" w:rsidR="00592ED4" w:rsidRPr="00B3159E" w:rsidRDefault="00592ED4" w:rsidP="00592ED4">
            <w:pPr>
              <w:jc w:val="both"/>
              <w:rPr>
                <w:rFonts w:ascii="Arial" w:hAnsi="Arial" w:cs="Arial"/>
              </w:rPr>
            </w:pPr>
            <w:r w:rsidRPr="00B3159E">
              <w:rPr>
                <w:rFonts w:ascii="Arial" w:hAnsi="Arial" w:cs="Arial"/>
              </w:rPr>
              <w:t>7.</w:t>
            </w:r>
          </w:p>
        </w:tc>
        <w:tc>
          <w:tcPr>
            <w:tcW w:w="6520" w:type="dxa"/>
            <w:tcBorders>
              <w:top w:val="nil"/>
              <w:left w:val="nil"/>
              <w:bottom w:val="nil"/>
              <w:right w:val="nil"/>
            </w:tcBorders>
            <w:shd w:val="clear" w:color="auto" w:fill="auto"/>
          </w:tcPr>
          <w:p w14:paraId="1EE6A6D1" w14:textId="77777777" w:rsidR="00592ED4" w:rsidRPr="00B3159E" w:rsidRDefault="00592ED4" w:rsidP="00592ED4">
            <w:pPr>
              <w:jc w:val="both"/>
              <w:rPr>
                <w:rFonts w:ascii="Arial" w:hAnsi="Arial" w:cs="Arial"/>
              </w:rPr>
            </w:pPr>
            <w:r w:rsidRPr="00B3159E">
              <w:rPr>
                <w:rFonts w:ascii="Arial" w:hAnsi="Arial" w:cs="Arial"/>
              </w:rPr>
              <w:t>Delegation of Supply Chain Management Powers and Duties</w:t>
            </w:r>
          </w:p>
        </w:tc>
        <w:tc>
          <w:tcPr>
            <w:tcW w:w="1650" w:type="dxa"/>
            <w:tcBorders>
              <w:top w:val="nil"/>
              <w:left w:val="nil"/>
              <w:bottom w:val="nil"/>
              <w:right w:val="nil"/>
            </w:tcBorders>
            <w:shd w:val="clear" w:color="auto" w:fill="auto"/>
          </w:tcPr>
          <w:p w14:paraId="119A5CC5" w14:textId="77777777" w:rsidR="00592ED4" w:rsidRPr="00B3159E" w:rsidRDefault="009B385C" w:rsidP="00592ED4">
            <w:pPr>
              <w:jc w:val="center"/>
              <w:rPr>
                <w:rFonts w:ascii="Arial" w:hAnsi="Arial" w:cs="Arial"/>
              </w:rPr>
            </w:pPr>
            <w:r>
              <w:rPr>
                <w:rFonts w:ascii="Arial" w:hAnsi="Arial" w:cs="Arial"/>
              </w:rPr>
              <w:t>15</w:t>
            </w:r>
            <w:r w:rsidR="00592ED4" w:rsidRPr="00B3159E">
              <w:rPr>
                <w:rFonts w:ascii="Arial" w:hAnsi="Arial" w:cs="Arial"/>
              </w:rPr>
              <w:t xml:space="preserve"> – 19</w:t>
            </w:r>
          </w:p>
        </w:tc>
      </w:tr>
      <w:tr w:rsidR="00592ED4" w:rsidRPr="00B3159E" w14:paraId="2F6B7AAB" w14:textId="77777777" w:rsidTr="00171721">
        <w:tc>
          <w:tcPr>
            <w:tcW w:w="846" w:type="dxa"/>
            <w:tcBorders>
              <w:top w:val="nil"/>
              <w:left w:val="nil"/>
              <w:bottom w:val="nil"/>
              <w:right w:val="nil"/>
            </w:tcBorders>
            <w:shd w:val="clear" w:color="auto" w:fill="auto"/>
          </w:tcPr>
          <w:p w14:paraId="2CCDC814"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6D817DF5"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1BC9FFEA" w14:textId="77777777" w:rsidR="00592ED4" w:rsidRPr="00B3159E" w:rsidRDefault="00592ED4" w:rsidP="00592ED4">
            <w:pPr>
              <w:jc w:val="center"/>
              <w:rPr>
                <w:rFonts w:ascii="Arial" w:hAnsi="Arial" w:cs="Arial"/>
              </w:rPr>
            </w:pPr>
          </w:p>
        </w:tc>
      </w:tr>
      <w:tr w:rsidR="00592ED4" w:rsidRPr="00B3159E" w14:paraId="7BFE0D64" w14:textId="77777777" w:rsidTr="00171721">
        <w:tc>
          <w:tcPr>
            <w:tcW w:w="846" w:type="dxa"/>
            <w:tcBorders>
              <w:top w:val="nil"/>
              <w:left w:val="nil"/>
              <w:bottom w:val="nil"/>
              <w:right w:val="nil"/>
            </w:tcBorders>
            <w:shd w:val="clear" w:color="auto" w:fill="auto"/>
          </w:tcPr>
          <w:p w14:paraId="494DB09C" w14:textId="77777777" w:rsidR="00592ED4" w:rsidRPr="00B3159E" w:rsidRDefault="00592ED4" w:rsidP="00592ED4">
            <w:pPr>
              <w:jc w:val="both"/>
              <w:rPr>
                <w:rFonts w:ascii="Arial" w:hAnsi="Arial" w:cs="Arial"/>
              </w:rPr>
            </w:pPr>
            <w:r w:rsidRPr="00B3159E">
              <w:rPr>
                <w:rFonts w:ascii="Arial" w:hAnsi="Arial" w:cs="Arial"/>
              </w:rPr>
              <w:t>8.</w:t>
            </w:r>
          </w:p>
        </w:tc>
        <w:tc>
          <w:tcPr>
            <w:tcW w:w="6520" w:type="dxa"/>
            <w:tcBorders>
              <w:top w:val="nil"/>
              <w:left w:val="nil"/>
              <w:bottom w:val="nil"/>
              <w:right w:val="nil"/>
            </w:tcBorders>
            <w:shd w:val="clear" w:color="auto" w:fill="auto"/>
          </w:tcPr>
          <w:p w14:paraId="447D3D3E" w14:textId="77777777" w:rsidR="00592ED4" w:rsidRPr="00B3159E" w:rsidRDefault="00592ED4" w:rsidP="00592ED4">
            <w:pPr>
              <w:jc w:val="both"/>
              <w:rPr>
                <w:rFonts w:ascii="Arial" w:hAnsi="Arial" w:cs="Arial"/>
              </w:rPr>
            </w:pPr>
            <w:r w:rsidRPr="00B3159E">
              <w:rPr>
                <w:rFonts w:ascii="Arial" w:hAnsi="Arial" w:cs="Arial"/>
              </w:rPr>
              <w:t>Framework for Supply Chain Management</w:t>
            </w:r>
          </w:p>
        </w:tc>
        <w:tc>
          <w:tcPr>
            <w:tcW w:w="1650" w:type="dxa"/>
            <w:tcBorders>
              <w:top w:val="nil"/>
              <w:left w:val="nil"/>
              <w:bottom w:val="nil"/>
              <w:right w:val="nil"/>
            </w:tcBorders>
            <w:shd w:val="clear" w:color="auto" w:fill="auto"/>
          </w:tcPr>
          <w:p w14:paraId="13A354EF" w14:textId="77777777" w:rsidR="00592ED4" w:rsidRPr="00B3159E" w:rsidRDefault="009B385C" w:rsidP="00592ED4">
            <w:pPr>
              <w:jc w:val="center"/>
              <w:rPr>
                <w:rFonts w:ascii="Arial" w:hAnsi="Arial" w:cs="Arial"/>
              </w:rPr>
            </w:pPr>
            <w:r>
              <w:rPr>
                <w:rFonts w:ascii="Arial" w:hAnsi="Arial" w:cs="Arial"/>
              </w:rPr>
              <w:t>19 – 27</w:t>
            </w:r>
          </w:p>
        </w:tc>
      </w:tr>
      <w:tr w:rsidR="00592ED4" w:rsidRPr="00B3159E" w14:paraId="17761970" w14:textId="77777777" w:rsidTr="00171721">
        <w:tc>
          <w:tcPr>
            <w:tcW w:w="846" w:type="dxa"/>
            <w:tcBorders>
              <w:top w:val="nil"/>
              <w:left w:val="nil"/>
              <w:bottom w:val="nil"/>
              <w:right w:val="nil"/>
            </w:tcBorders>
            <w:shd w:val="clear" w:color="auto" w:fill="auto"/>
          </w:tcPr>
          <w:p w14:paraId="5C54BAD9"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39910B0C"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0C619AA3" w14:textId="77777777" w:rsidR="00592ED4" w:rsidRPr="00B3159E" w:rsidRDefault="00592ED4" w:rsidP="00592ED4">
            <w:pPr>
              <w:jc w:val="center"/>
              <w:rPr>
                <w:rFonts w:ascii="Arial" w:hAnsi="Arial" w:cs="Arial"/>
              </w:rPr>
            </w:pPr>
          </w:p>
        </w:tc>
      </w:tr>
      <w:tr w:rsidR="00592ED4" w:rsidRPr="00B3159E" w14:paraId="646A7F69" w14:textId="77777777" w:rsidTr="00171721">
        <w:tc>
          <w:tcPr>
            <w:tcW w:w="846" w:type="dxa"/>
            <w:tcBorders>
              <w:top w:val="nil"/>
              <w:left w:val="nil"/>
              <w:bottom w:val="nil"/>
              <w:right w:val="nil"/>
            </w:tcBorders>
            <w:shd w:val="clear" w:color="auto" w:fill="auto"/>
          </w:tcPr>
          <w:p w14:paraId="28BA9656" w14:textId="77777777" w:rsidR="00592ED4" w:rsidRPr="00B3159E" w:rsidRDefault="00592ED4" w:rsidP="00592ED4">
            <w:pPr>
              <w:jc w:val="both"/>
              <w:rPr>
                <w:rFonts w:ascii="Arial" w:hAnsi="Arial" w:cs="Arial"/>
              </w:rPr>
            </w:pPr>
            <w:r w:rsidRPr="00B3159E">
              <w:rPr>
                <w:rFonts w:ascii="Arial" w:hAnsi="Arial" w:cs="Arial"/>
              </w:rPr>
              <w:t>9.</w:t>
            </w:r>
          </w:p>
        </w:tc>
        <w:tc>
          <w:tcPr>
            <w:tcW w:w="6520" w:type="dxa"/>
            <w:tcBorders>
              <w:top w:val="nil"/>
              <w:left w:val="nil"/>
              <w:bottom w:val="nil"/>
              <w:right w:val="nil"/>
            </w:tcBorders>
            <w:shd w:val="clear" w:color="auto" w:fill="auto"/>
          </w:tcPr>
          <w:p w14:paraId="19262102" w14:textId="77777777" w:rsidR="00592ED4" w:rsidRPr="00B3159E" w:rsidRDefault="00592ED4" w:rsidP="00592ED4">
            <w:pPr>
              <w:jc w:val="both"/>
              <w:rPr>
                <w:rFonts w:ascii="Arial" w:hAnsi="Arial" w:cs="Arial"/>
              </w:rPr>
            </w:pPr>
            <w:r w:rsidRPr="00B3159E">
              <w:rPr>
                <w:rFonts w:ascii="Arial" w:hAnsi="Arial" w:cs="Arial"/>
              </w:rPr>
              <w:t>Range of Procurement Processes</w:t>
            </w:r>
          </w:p>
        </w:tc>
        <w:tc>
          <w:tcPr>
            <w:tcW w:w="1650" w:type="dxa"/>
            <w:tcBorders>
              <w:top w:val="nil"/>
              <w:left w:val="nil"/>
              <w:bottom w:val="nil"/>
              <w:right w:val="nil"/>
            </w:tcBorders>
            <w:shd w:val="clear" w:color="auto" w:fill="auto"/>
          </w:tcPr>
          <w:p w14:paraId="66CD134E" w14:textId="77777777" w:rsidR="00592ED4" w:rsidRPr="00B3159E" w:rsidRDefault="009B385C" w:rsidP="00592ED4">
            <w:pPr>
              <w:jc w:val="center"/>
              <w:rPr>
                <w:rFonts w:ascii="Arial" w:hAnsi="Arial" w:cs="Arial"/>
              </w:rPr>
            </w:pPr>
            <w:r>
              <w:rPr>
                <w:rFonts w:ascii="Arial" w:hAnsi="Arial" w:cs="Arial"/>
              </w:rPr>
              <w:t>27</w:t>
            </w:r>
            <w:r w:rsidR="00592ED4" w:rsidRPr="00B3159E">
              <w:rPr>
                <w:rFonts w:ascii="Arial" w:hAnsi="Arial" w:cs="Arial"/>
              </w:rPr>
              <w:t xml:space="preserve"> – 61</w:t>
            </w:r>
          </w:p>
        </w:tc>
      </w:tr>
      <w:tr w:rsidR="00592ED4" w:rsidRPr="00B3159E" w14:paraId="4E43A7B2" w14:textId="77777777" w:rsidTr="00171721">
        <w:tc>
          <w:tcPr>
            <w:tcW w:w="846" w:type="dxa"/>
            <w:tcBorders>
              <w:top w:val="nil"/>
              <w:left w:val="nil"/>
              <w:bottom w:val="nil"/>
              <w:right w:val="nil"/>
            </w:tcBorders>
            <w:shd w:val="clear" w:color="auto" w:fill="auto"/>
          </w:tcPr>
          <w:p w14:paraId="64A6C472"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6CCB396E"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4B672001" w14:textId="77777777" w:rsidR="00592ED4" w:rsidRPr="00B3159E" w:rsidRDefault="00592ED4" w:rsidP="00592ED4">
            <w:pPr>
              <w:jc w:val="center"/>
              <w:rPr>
                <w:rFonts w:ascii="Arial" w:hAnsi="Arial" w:cs="Arial"/>
              </w:rPr>
            </w:pPr>
          </w:p>
        </w:tc>
      </w:tr>
      <w:tr w:rsidR="00592ED4" w:rsidRPr="00B3159E" w14:paraId="5253260D" w14:textId="77777777" w:rsidTr="00171721">
        <w:tc>
          <w:tcPr>
            <w:tcW w:w="846" w:type="dxa"/>
            <w:tcBorders>
              <w:top w:val="nil"/>
              <w:left w:val="nil"/>
              <w:bottom w:val="nil"/>
              <w:right w:val="nil"/>
            </w:tcBorders>
            <w:shd w:val="clear" w:color="auto" w:fill="auto"/>
          </w:tcPr>
          <w:p w14:paraId="14852FA2" w14:textId="77777777" w:rsidR="00592ED4" w:rsidRPr="00B3159E" w:rsidRDefault="00592ED4" w:rsidP="00592ED4">
            <w:pPr>
              <w:jc w:val="both"/>
              <w:rPr>
                <w:rFonts w:ascii="Arial" w:hAnsi="Arial" w:cs="Arial"/>
              </w:rPr>
            </w:pPr>
            <w:r w:rsidRPr="00B3159E">
              <w:rPr>
                <w:rFonts w:ascii="Arial" w:hAnsi="Arial" w:cs="Arial"/>
              </w:rPr>
              <w:t>10.</w:t>
            </w:r>
          </w:p>
        </w:tc>
        <w:tc>
          <w:tcPr>
            <w:tcW w:w="6520" w:type="dxa"/>
            <w:tcBorders>
              <w:top w:val="nil"/>
              <w:left w:val="nil"/>
              <w:bottom w:val="nil"/>
              <w:right w:val="nil"/>
            </w:tcBorders>
            <w:shd w:val="clear" w:color="auto" w:fill="auto"/>
          </w:tcPr>
          <w:p w14:paraId="548116C4" w14:textId="77777777" w:rsidR="00592ED4" w:rsidRPr="00B3159E" w:rsidRDefault="00592ED4" w:rsidP="00592ED4">
            <w:pPr>
              <w:jc w:val="both"/>
              <w:rPr>
                <w:rFonts w:ascii="Arial" w:hAnsi="Arial" w:cs="Arial"/>
              </w:rPr>
            </w:pPr>
            <w:r w:rsidRPr="00B3159E">
              <w:rPr>
                <w:rFonts w:ascii="Arial" w:hAnsi="Arial" w:cs="Arial"/>
              </w:rPr>
              <w:t xml:space="preserve">Combating of Abuse of Supply Chain Management System </w:t>
            </w:r>
          </w:p>
        </w:tc>
        <w:tc>
          <w:tcPr>
            <w:tcW w:w="1650" w:type="dxa"/>
            <w:tcBorders>
              <w:top w:val="nil"/>
              <w:left w:val="nil"/>
              <w:bottom w:val="nil"/>
              <w:right w:val="nil"/>
            </w:tcBorders>
            <w:shd w:val="clear" w:color="auto" w:fill="auto"/>
          </w:tcPr>
          <w:p w14:paraId="775350E4" w14:textId="77777777" w:rsidR="00592ED4" w:rsidRPr="00B3159E" w:rsidRDefault="00592ED4" w:rsidP="00592ED4">
            <w:pPr>
              <w:jc w:val="center"/>
              <w:rPr>
                <w:rFonts w:ascii="Arial" w:hAnsi="Arial" w:cs="Arial"/>
              </w:rPr>
            </w:pPr>
            <w:r w:rsidRPr="00B3159E">
              <w:rPr>
                <w:rFonts w:ascii="Arial" w:hAnsi="Arial" w:cs="Arial"/>
              </w:rPr>
              <w:t>61 – 63</w:t>
            </w:r>
          </w:p>
        </w:tc>
      </w:tr>
      <w:tr w:rsidR="00592ED4" w:rsidRPr="00B3159E" w14:paraId="3B68791E" w14:textId="77777777" w:rsidTr="00171721">
        <w:tc>
          <w:tcPr>
            <w:tcW w:w="846" w:type="dxa"/>
            <w:tcBorders>
              <w:top w:val="nil"/>
              <w:left w:val="nil"/>
              <w:bottom w:val="nil"/>
              <w:right w:val="nil"/>
            </w:tcBorders>
            <w:shd w:val="clear" w:color="auto" w:fill="auto"/>
          </w:tcPr>
          <w:p w14:paraId="5AE797DD"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01B9DCA5"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525253DF" w14:textId="77777777" w:rsidR="00592ED4" w:rsidRPr="00B3159E" w:rsidRDefault="00592ED4" w:rsidP="00592ED4">
            <w:pPr>
              <w:jc w:val="center"/>
              <w:rPr>
                <w:rFonts w:ascii="Arial" w:hAnsi="Arial" w:cs="Arial"/>
              </w:rPr>
            </w:pPr>
          </w:p>
        </w:tc>
      </w:tr>
      <w:tr w:rsidR="00592ED4" w:rsidRPr="00B3159E" w14:paraId="05F2283D" w14:textId="77777777" w:rsidTr="00171721">
        <w:tc>
          <w:tcPr>
            <w:tcW w:w="846" w:type="dxa"/>
            <w:tcBorders>
              <w:top w:val="nil"/>
              <w:left w:val="nil"/>
              <w:bottom w:val="nil"/>
              <w:right w:val="nil"/>
            </w:tcBorders>
            <w:shd w:val="clear" w:color="auto" w:fill="auto"/>
          </w:tcPr>
          <w:p w14:paraId="31FB3BFB" w14:textId="77777777" w:rsidR="00592ED4" w:rsidRPr="00B3159E" w:rsidRDefault="00592ED4" w:rsidP="00592ED4">
            <w:pPr>
              <w:jc w:val="both"/>
              <w:rPr>
                <w:rFonts w:ascii="Arial" w:hAnsi="Arial" w:cs="Arial"/>
              </w:rPr>
            </w:pPr>
            <w:r w:rsidRPr="00B3159E">
              <w:rPr>
                <w:rFonts w:ascii="Arial" w:hAnsi="Arial" w:cs="Arial"/>
              </w:rPr>
              <w:t>11.</w:t>
            </w:r>
          </w:p>
        </w:tc>
        <w:tc>
          <w:tcPr>
            <w:tcW w:w="6520" w:type="dxa"/>
            <w:tcBorders>
              <w:top w:val="nil"/>
              <w:left w:val="nil"/>
              <w:bottom w:val="nil"/>
              <w:right w:val="nil"/>
            </w:tcBorders>
            <w:shd w:val="clear" w:color="auto" w:fill="auto"/>
          </w:tcPr>
          <w:p w14:paraId="0E38DBFC" w14:textId="77777777" w:rsidR="00592ED4" w:rsidRPr="00B3159E" w:rsidRDefault="00592ED4" w:rsidP="00592ED4">
            <w:pPr>
              <w:jc w:val="both"/>
              <w:rPr>
                <w:rFonts w:ascii="Arial" w:hAnsi="Arial" w:cs="Arial"/>
              </w:rPr>
            </w:pPr>
            <w:r w:rsidRPr="00B3159E">
              <w:rPr>
                <w:rFonts w:ascii="Arial" w:hAnsi="Arial" w:cs="Arial"/>
              </w:rPr>
              <w:t>Prohibition on Awards to Persons Whose Tax Matters are not in Order</w:t>
            </w:r>
          </w:p>
        </w:tc>
        <w:tc>
          <w:tcPr>
            <w:tcW w:w="1650" w:type="dxa"/>
            <w:tcBorders>
              <w:top w:val="nil"/>
              <w:left w:val="nil"/>
              <w:bottom w:val="nil"/>
              <w:right w:val="nil"/>
            </w:tcBorders>
            <w:shd w:val="clear" w:color="auto" w:fill="auto"/>
          </w:tcPr>
          <w:p w14:paraId="365C172F" w14:textId="77777777" w:rsidR="00592ED4" w:rsidRPr="00B3159E" w:rsidRDefault="00592ED4" w:rsidP="00592ED4">
            <w:pPr>
              <w:jc w:val="center"/>
              <w:rPr>
                <w:rFonts w:ascii="Arial" w:hAnsi="Arial" w:cs="Arial"/>
              </w:rPr>
            </w:pPr>
            <w:r w:rsidRPr="00B3159E">
              <w:rPr>
                <w:rFonts w:ascii="Arial" w:hAnsi="Arial" w:cs="Arial"/>
              </w:rPr>
              <w:t>63 – 64</w:t>
            </w:r>
          </w:p>
        </w:tc>
      </w:tr>
      <w:tr w:rsidR="00592ED4" w:rsidRPr="00B3159E" w14:paraId="2687CA23" w14:textId="77777777" w:rsidTr="00171721">
        <w:tc>
          <w:tcPr>
            <w:tcW w:w="846" w:type="dxa"/>
            <w:tcBorders>
              <w:top w:val="nil"/>
              <w:left w:val="nil"/>
              <w:bottom w:val="nil"/>
              <w:right w:val="nil"/>
            </w:tcBorders>
            <w:shd w:val="clear" w:color="auto" w:fill="auto"/>
          </w:tcPr>
          <w:p w14:paraId="35FE6E8C"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7CE3C826"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49824B19" w14:textId="77777777" w:rsidR="00592ED4" w:rsidRPr="00B3159E" w:rsidRDefault="00592ED4" w:rsidP="00592ED4">
            <w:pPr>
              <w:jc w:val="center"/>
              <w:rPr>
                <w:rFonts w:ascii="Arial" w:hAnsi="Arial" w:cs="Arial"/>
              </w:rPr>
            </w:pPr>
          </w:p>
        </w:tc>
      </w:tr>
      <w:tr w:rsidR="00592ED4" w:rsidRPr="00B3159E" w14:paraId="0D00BE7A" w14:textId="77777777" w:rsidTr="00171721">
        <w:tc>
          <w:tcPr>
            <w:tcW w:w="846" w:type="dxa"/>
            <w:tcBorders>
              <w:top w:val="nil"/>
              <w:left w:val="nil"/>
              <w:bottom w:val="nil"/>
              <w:right w:val="nil"/>
            </w:tcBorders>
            <w:shd w:val="clear" w:color="auto" w:fill="auto"/>
          </w:tcPr>
          <w:p w14:paraId="42626234" w14:textId="77777777" w:rsidR="00592ED4" w:rsidRPr="00B3159E" w:rsidRDefault="00592ED4" w:rsidP="00592ED4">
            <w:pPr>
              <w:jc w:val="both"/>
              <w:rPr>
                <w:rFonts w:ascii="Arial" w:hAnsi="Arial" w:cs="Arial"/>
              </w:rPr>
            </w:pPr>
            <w:r w:rsidRPr="00B3159E">
              <w:rPr>
                <w:rFonts w:ascii="Arial" w:hAnsi="Arial" w:cs="Arial"/>
              </w:rPr>
              <w:t>12.</w:t>
            </w:r>
          </w:p>
        </w:tc>
        <w:tc>
          <w:tcPr>
            <w:tcW w:w="6520" w:type="dxa"/>
            <w:tcBorders>
              <w:top w:val="nil"/>
              <w:left w:val="nil"/>
              <w:bottom w:val="nil"/>
              <w:right w:val="nil"/>
            </w:tcBorders>
            <w:shd w:val="clear" w:color="auto" w:fill="auto"/>
          </w:tcPr>
          <w:p w14:paraId="535E354A" w14:textId="77777777" w:rsidR="00592ED4" w:rsidRPr="00B3159E" w:rsidRDefault="00592ED4" w:rsidP="00592ED4">
            <w:pPr>
              <w:jc w:val="both"/>
              <w:rPr>
                <w:rFonts w:ascii="Arial" w:hAnsi="Arial" w:cs="Arial"/>
              </w:rPr>
            </w:pPr>
            <w:r w:rsidRPr="00B3159E">
              <w:rPr>
                <w:rFonts w:ascii="Arial" w:hAnsi="Arial" w:cs="Arial"/>
              </w:rPr>
              <w:t>Prohibition on Awards to Persons in the Service of the State</w:t>
            </w:r>
          </w:p>
        </w:tc>
        <w:tc>
          <w:tcPr>
            <w:tcW w:w="1650" w:type="dxa"/>
            <w:tcBorders>
              <w:top w:val="nil"/>
              <w:left w:val="nil"/>
              <w:bottom w:val="nil"/>
              <w:right w:val="nil"/>
            </w:tcBorders>
            <w:shd w:val="clear" w:color="auto" w:fill="auto"/>
          </w:tcPr>
          <w:p w14:paraId="602F2DE6" w14:textId="77777777" w:rsidR="00592ED4" w:rsidRPr="00B3159E" w:rsidRDefault="00592ED4" w:rsidP="00592ED4">
            <w:pPr>
              <w:jc w:val="center"/>
              <w:rPr>
                <w:rFonts w:ascii="Arial" w:hAnsi="Arial" w:cs="Arial"/>
              </w:rPr>
            </w:pPr>
            <w:r w:rsidRPr="00B3159E">
              <w:rPr>
                <w:rFonts w:ascii="Arial" w:hAnsi="Arial" w:cs="Arial"/>
              </w:rPr>
              <w:t>64</w:t>
            </w:r>
          </w:p>
        </w:tc>
      </w:tr>
      <w:tr w:rsidR="00592ED4" w:rsidRPr="00B3159E" w14:paraId="69F264EA" w14:textId="77777777" w:rsidTr="00171721">
        <w:tc>
          <w:tcPr>
            <w:tcW w:w="846" w:type="dxa"/>
            <w:tcBorders>
              <w:top w:val="nil"/>
              <w:left w:val="nil"/>
              <w:bottom w:val="nil"/>
              <w:right w:val="nil"/>
            </w:tcBorders>
            <w:shd w:val="clear" w:color="auto" w:fill="auto"/>
          </w:tcPr>
          <w:p w14:paraId="709813B4"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1538C1E0"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3D726DFD" w14:textId="77777777" w:rsidR="00592ED4" w:rsidRPr="00B3159E" w:rsidRDefault="00592ED4" w:rsidP="00592ED4">
            <w:pPr>
              <w:jc w:val="center"/>
              <w:rPr>
                <w:rFonts w:ascii="Arial" w:hAnsi="Arial" w:cs="Arial"/>
              </w:rPr>
            </w:pPr>
          </w:p>
        </w:tc>
      </w:tr>
      <w:tr w:rsidR="00592ED4" w:rsidRPr="00B3159E" w14:paraId="6CFEFAAA" w14:textId="77777777" w:rsidTr="00171721">
        <w:tc>
          <w:tcPr>
            <w:tcW w:w="846" w:type="dxa"/>
            <w:tcBorders>
              <w:top w:val="nil"/>
              <w:left w:val="nil"/>
              <w:bottom w:val="nil"/>
              <w:right w:val="nil"/>
            </w:tcBorders>
            <w:shd w:val="clear" w:color="auto" w:fill="auto"/>
          </w:tcPr>
          <w:p w14:paraId="13165554" w14:textId="77777777" w:rsidR="00592ED4" w:rsidRPr="00B3159E" w:rsidRDefault="00592ED4" w:rsidP="00592ED4">
            <w:pPr>
              <w:jc w:val="both"/>
              <w:rPr>
                <w:rFonts w:ascii="Arial" w:hAnsi="Arial" w:cs="Arial"/>
              </w:rPr>
            </w:pPr>
            <w:r w:rsidRPr="00B3159E">
              <w:rPr>
                <w:rFonts w:ascii="Arial" w:hAnsi="Arial" w:cs="Arial"/>
              </w:rPr>
              <w:t>13.</w:t>
            </w:r>
          </w:p>
        </w:tc>
        <w:tc>
          <w:tcPr>
            <w:tcW w:w="6520" w:type="dxa"/>
            <w:tcBorders>
              <w:top w:val="nil"/>
              <w:left w:val="nil"/>
              <w:bottom w:val="nil"/>
              <w:right w:val="nil"/>
            </w:tcBorders>
            <w:shd w:val="clear" w:color="auto" w:fill="auto"/>
          </w:tcPr>
          <w:p w14:paraId="5AD435B4" w14:textId="77777777" w:rsidR="00592ED4" w:rsidRPr="00B3159E" w:rsidRDefault="00592ED4" w:rsidP="00592ED4">
            <w:pPr>
              <w:jc w:val="both"/>
              <w:rPr>
                <w:rFonts w:ascii="Arial" w:hAnsi="Arial" w:cs="Arial"/>
              </w:rPr>
            </w:pPr>
            <w:r w:rsidRPr="00B3159E">
              <w:rPr>
                <w:rFonts w:ascii="Arial" w:hAnsi="Arial" w:cs="Arial"/>
              </w:rPr>
              <w:t>Awards to Close Family Members of Persons in the Service of the State</w:t>
            </w:r>
          </w:p>
        </w:tc>
        <w:tc>
          <w:tcPr>
            <w:tcW w:w="1650" w:type="dxa"/>
            <w:tcBorders>
              <w:top w:val="nil"/>
              <w:left w:val="nil"/>
              <w:bottom w:val="nil"/>
              <w:right w:val="nil"/>
            </w:tcBorders>
            <w:shd w:val="clear" w:color="auto" w:fill="auto"/>
          </w:tcPr>
          <w:p w14:paraId="1A1D3174" w14:textId="77777777" w:rsidR="00592ED4" w:rsidRPr="00B3159E" w:rsidRDefault="00592ED4" w:rsidP="00592ED4">
            <w:pPr>
              <w:jc w:val="center"/>
              <w:rPr>
                <w:rFonts w:ascii="Arial" w:hAnsi="Arial" w:cs="Arial"/>
              </w:rPr>
            </w:pPr>
            <w:r w:rsidRPr="00B3159E">
              <w:rPr>
                <w:rFonts w:ascii="Arial" w:hAnsi="Arial" w:cs="Arial"/>
              </w:rPr>
              <w:t>65</w:t>
            </w:r>
          </w:p>
        </w:tc>
      </w:tr>
      <w:tr w:rsidR="00592ED4" w:rsidRPr="00B3159E" w14:paraId="5A4D5B07" w14:textId="77777777" w:rsidTr="00171721">
        <w:tc>
          <w:tcPr>
            <w:tcW w:w="846" w:type="dxa"/>
            <w:tcBorders>
              <w:top w:val="nil"/>
              <w:left w:val="nil"/>
              <w:bottom w:val="nil"/>
              <w:right w:val="nil"/>
            </w:tcBorders>
            <w:shd w:val="clear" w:color="auto" w:fill="auto"/>
          </w:tcPr>
          <w:p w14:paraId="0CE34F8F"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076FE7E9"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6B2089A4" w14:textId="77777777" w:rsidR="00592ED4" w:rsidRPr="00B3159E" w:rsidRDefault="00592ED4" w:rsidP="00592ED4">
            <w:pPr>
              <w:jc w:val="center"/>
              <w:rPr>
                <w:rFonts w:ascii="Arial" w:hAnsi="Arial" w:cs="Arial"/>
              </w:rPr>
            </w:pPr>
          </w:p>
        </w:tc>
      </w:tr>
      <w:tr w:rsidR="00592ED4" w:rsidRPr="00B3159E" w14:paraId="7F57CF40" w14:textId="77777777" w:rsidTr="00171721">
        <w:tc>
          <w:tcPr>
            <w:tcW w:w="846" w:type="dxa"/>
            <w:tcBorders>
              <w:top w:val="nil"/>
              <w:left w:val="nil"/>
              <w:bottom w:val="nil"/>
              <w:right w:val="nil"/>
            </w:tcBorders>
            <w:shd w:val="clear" w:color="auto" w:fill="auto"/>
          </w:tcPr>
          <w:p w14:paraId="64A9FE85" w14:textId="77777777" w:rsidR="00592ED4" w:rsidRPr="00B3159E" w:rsidRDefault="00592ED4" w:rsidP="00592ED4">
            <w:pPr>
              <w:jc w:val="both"/>
              <w:rPr>
                <w:rFonts w:ascii="Arial" w:hAnsi="Arial" w:cs="Arial"/>
              </w:rPr>
            </w:pPr>
            <w:r w:rsidRPr="00B3159E">
              <w:rPr>
                <w:rFonts w:ascii="Arial" w:hAnsi="Arial" w:cs="Arial"/>
              </w:rPr>
              <w:t>14.</w:t>
            </w:r>
          </w:p>
        </w:tc>
        <w:tc>
          <w:tcPr>
            <w:tcW w:w="6520" w:type="dxa"/>
            <w:tcBorders>
              <w:top w:val="nil"/>
              <w:left w:val="nil"/>
              <w:bottom w:val="nil"/>
              <w:right w:val="nil"/>
            </w:tcBorders>
            <w:shd w:val="clear" w:color="auto" w:fill="auto"/>
          </w:tcPr>
          <w:p w14:paraId="6896327E" w14:textId="77777777" w:rsidR="00592ED4" w:rsidRPr="00B3159E" w:rsidRDefault="00592ED4" w:rsidP="00592ED4">
            <w:pPr>
              <w:jc w:val="both"/>
              <w:rPr>
                <w:rFonts w:ascii="Arial" w:hAnsi="Arial" w:cs="Arial"/>
              </w:rPr>
            </w:pPr>
            <w:r w:rsidRPr="00B3159E">
              <w:rPr>
                <w:rFonts w:ascii="Arial" w:hAnsi="Arial" w:cs="Arial"/>
              </w:rPr>
              <w:t>Ethical Standards</w:t>
            </w:r>
          </w:p>
        </w:tc>
        <w:tc>
          <w:tcPr>
            <w:tcW w:w="1650" w:type="dxa"/>
            <w:tcBorders>
              <w:top w:val="nil"/>
              <w:left w:val="nil"/>
              <w:bottom w:val="nil"/>
              <w:right w:val="nil"/>
            </w:tcBorders>
            <w:shd w:val="clear" w:color="auto" w:fill="auto"/>
          </w:tcPr>
          <w:p w14:paraId="651C077A" w14:textId="77777777" w:rsidR="00592ED4" w:rsidRPr="00B3159E" w:rsidRDefault="00592ED4" w:rsidP="00592ED4">
            <w:pPr>
              <w:jc w:val="center"/>
              <w:rPr>
                <w:rFonts w:ascii="Arial" w:hAnsi="Arial" w:cs="Arial"/>
              </w:rPr>
            </w:pPr>
            <w:r w:rsidRPr="00B3159E">
              <w:rPr>
                <w:rFonts w:ascii="Arial" w:hAnsi="Arial" w:cs="Arial"/>
              </w:rPr>
              <w:t>65 – 67</w:t>
            </w:r>
          </w:p>
        </w:tc>
      </w:tr>
      <w:tr w:rsidR="00592ED4" w:rsidRPr="00B3159E" w14:paraId="25595EF5" w14:textId="77777777" w:rsidTr="00171721">
        <w:tc>
          <w:tcPr>
            <w:tcW w:w="846" w:type="dxa"/>
            <w:tcBorders>
              <w:top w:val="nil"/>
              <w:left w:val="nil"/>
              <w:bottom w:val="nil"/>
              <w:right w:val="nil"/>
            </w:tcBorders>
            <w:shd w:val="clear" w:color="auto" w:fill="auto"/>
          </w:tcPr>
          <w:p w14:paraId="66B6B4B9"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0A3FFB65"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539C1188" w14:textId="77777777" w:rsidR="00592ED4" w:rsidRPr="00B3159E" w:rsidRDefault="00592ED4" w:rsidP="00592ED4">
            <w:pPr>
              <w:jc w:val="center"/>
              <w:rPr>
                <w:rFonts w:ascii="Arial" w:hAnsi="Arial" w:cs="Arial"/>
              </w:rPr>
            </w:pPr>
          </w:p>
        </w:tc>
      </w:tr>
      <w:tr w:rsidR="00592ED4" w:rsidRPr="00B3159E" w14:paraId="70BE513E" w14:textId="77777777" w:rsidTr="00171721">
        <w:tc>
          <w:tcPr>
            <w:tcW w:w="846" w:type="dxa"/>
            <w:tcBorders>
              <w:top w:val="nil"/>
              <w:left w:val="nil"/>
              <w:bottom w:val="nil"/>
              <w:right w:val="nil"/>
            </w:tcBorders>
            <w:shd w:val="clear" w:color="auto" w:fill="auto"/>
          </w:tcPr>
          <w:p w14:paraId="709C9A98" w14:textId="77777777" w:rsidR="00592ED4" w:rsidRPr="00B3159E" w:rsidRDefault="00592ED4" w:rsidP="00592ED4">
            <w:pPr>
              <w:jc w:val="both"/>
              <w:rPr>
                <w:rFonts w:ascii="Arial" w:hAnsi="Arial" w:cs="Arial"/>
              </w:rPr>
            </w:pPr>
            <w:r w:rsidRPr="00B3159E">
              <w:rPr>
                <w:rFonts w:ascii="Arial" w:hAnsi="Arial" w:cs="Arial"/>
              </w:rPr>
              <w:t>15.</w:t>
            </w:r>
          </w:p>
        </w:tc>
        <w:tc>
          <w:tcPr>
            <w:tcW w:w="6520" w:type="dxa"/>
            <w:tcBorders>
              <w:top w:val="nil"/>
              <w:left w:val="nil"/>
              <w:bottom w:val="nil"/>
              <w:right w:val="nil"/>
            </w:tcBorders>
            <w:shd w:val="clear" w:color="auto" w:fill="auto"/>
          </w:tcPr>
          <w:p w14:paraId="42E39EE6" w14:textId="77777777" w:rsidR="00592ED4" w:rsidRPr="00B3159E" w:rsidRDefault="00592ED4" w:rsidP="00592ED4">
            <w:pPr>
              <w:jc w:val="both"/>
              <w:rPr>
                <w:rFonts w:ascii="Arial" w:hAnsi="Arial" w:cs="Arial"/>
              </w:rPr>
            </w:pPr>
            <w:r w:rsidRPr="00B3159E">
              <w:rPr>
                <w:rFonts w:ascii="Arial" w:hAnsi="Arial" w:cs="Arial"/>
              </w:rPr>
              <w:t>Inducements, Rewards, Gifts and Favours to Municipalities, Officials and Other Role Players</w:t>
            </w:r>
          </w:p>
        </w:tc>
        <w:tc>
          <w:tcPr>
            <w:tcW w:w="1650" w:type="dxa"/>
            <w:tcBorders>
              <w:top w:val="nil"/>
              <w:left w:val="nil"/>
              <w:bottom w:val="nil"/>
              <w:right w:val="nil"/>
            </w:tcBorders>
            <w:shd w:val="clear" w:color="auto" w:fill="auto"/>
          </w:tcPr>
          <w:p w14:paraId="3153A3C4" w14:textId="77777777" w:rsidR="00592ED4" w:rsidRPr="00B3159E" w:rsidRDefault="00592ED4" w:rsidP="00592ED4">
            <w:pPr>
              <w:jc w:val="center"/>
              <w:rPr>
                <w:rFonts w:ascii="Arial" w:hAnsi="Arial" w:cs="Arial"/>
              </w:rPr>
            </w:pPr>
            <w:r w:rsidRPr="00B3159E">
              <w:rPr>
                <w:rFonts w:ascii="Arial" w:hAnsi="Arial" w:cs="Arial"/>
              </w:rPr>
              <w:t>67 – 68</w:t>
            </w:r>
          </w:p>
        </w:tc>
      </w:tr>
      <w:tr w:rsidR="00592ED4" w:rsidRPr="00B3159E" w14:paraId="23CED9EA" w14:textId="77777777" w:rsidTr="00171721">
        <w:tc>
          <w:tcPr>
            <w:tcW w:w="846" w:type="dxa"/>
            <w:tcBorders>
              <w:top w:val="nil"/>
              <w:left w:val="nil"/>
              <w:bottom w:val="nil"/>
              <w:right w:val="nil"/>
            </w:tcBorders>
            <w:shd w:val="clear" w:color="auto" w:fill="auto"/>
          </w:tcPr>
          <w:p w14:paraId="503FBCD2"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383BA386"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62FD2059" w14:textId="77777777" w:rsidR="00592ED4" w:rsidRPr="00B3159E" w:rsidRDefault="00592ED4" w:rsidP="00592ED4">
            <w:pPr>
              <w:jc w:val="center"/>
              <w:rPr>
                <w:rFonts w:ascii="Arial" w:hAnsi="Arial" w:cs="Arial"/>
              </w:rPr>
            </w:pPr>
          </w:p>
        </w:tc>
      </w:tr>
      <w:tr w:rsidR="00592ED4" w:rsidRPr="00B3159E" w14:paraId="2B1B5497" w14:textId="77777777" w:rsidTr="00171721">
        <w:tc>
          <w:tcPr>
            <w:tcW w:w="846" w:type="dxa"/>
            <w:tcBorders>
              <w:top w:val="nil"/>
              <w:left w:val="nil"/>
              <w:bottom w:val="nil"/>
              <w:right w:val="nil"/>
            </w:tcBorders>
            <w:shd w:val="clear" w:color="auto" w:fill="auto"/>
          </w:tcPr>
          <w:p w14:paraId="518AA8D8" w14:textId="77777777" w:rsidR="00592ED4" w:rsidRPr="00B3159E" w:rsidRDefault="00592ED4" w:rsidP="00592ED4">
            <w:pPr>
              <w:jc w:val="both"/>
              <w:rPr>
                <w:rFonts w:ascii="Arial" w:hAnsi="Arial" w:cs="Arial"/>
              </w:rPr>
            </w:pPr>
            <w:r w:rsidRPr="00B3159E">
              <w:rPr>
                <w:rFonts w:ascii="Arial" w:hAnsi="Arial" w:cs="Arial"/>
              </w:rPr>
              <w:t>16.</w:t>
            </w:r>
          </w:p>
        </w:tc>
        <w:tc>
          <w:tcPr>
            <w:tcW w:w="6520" w:type="dxa"/>
            <w:tcBorders>
              <w:top w:val="nil"/>
              <w:left w:val="nil"/>
              <w:bottom w:val="nil"/>
              <w:right w:val="nil"/>
            </w:tcBorders>
            <w:shd w:val="clear" w:color="auto" w:fill="auto"/>
          </w:tcPr>
          <w:p w14:paraId="4F7C4135" w14:textId="77777777" w:rsidR="00592ED4" w:rsidRPr="00B3159E" w:rsidRDefault="00592ED4" w:rsidP="00592ED4">
            <w:pPr>
              <w:jc w:val="both"/>
              <w:rPr>
                <w:rFonts w:ascii="Arial" w:hAnsi="Arial" w:cs="Arial"/>
              </w:rPr>
            </w:pPr>
            <w:r w:rsidRPr="00B3159E">
              <w:rPr>
                <w:rFonts w:ascii="Arial" w:hAnsi="Arial" w:cs="Arial"/>
              </w:rPr>
              <w:t>Sponsorships</w:t>
            </w:r>
          </w:p>
        </w:tc>
        <w:tc>
          <w:tcPr>
            <w:tcW w:w="1650" w:type="dxa"/>
            <w:tcBorders>
              <w:top w:val="nil"/>
              <w:left w:val="nil"/>
              <w:bottom w:val="nil"/>
              <w:right w:val="nil"/>
            </w:tcBorders>
            <w:shd w:val="clear" w:color="auto" w:fill="auto"/>
          </w:tcPr>
          <w:p w14:paraId="6CDE66D1" w14:textId="77777777" w:rsidR="00592ED4" w:rsidRPr="00B3159E" w:rsidRDefault="00592ED4" w:rsidP="00592ED4">
            <w:pPr>
              <w:jc w:val="center"/>
              <w:rPr>
                <w:rFonts w:ascii="Arial" w:hAnsi="Arial" w:cs="Arial"/>
              </w:rPr>
            </w:pPr>
            <w:r w:rsidRPr="00B3159E">
              <w:rPr>
                <w:rFonts w:ascii="Arial" w:hAnsi="Arial" w:cs="Arial"/>
              </w:rPr>
              <w:t>68</w:t>
            </w:r>
          </w:p>
        </w:tc>
      </w:tr>
      <w:tr w:rsidR="00592ED4" w:rsidRPr="00B3159E" w14:paraId="0885D218" w14:textId="77777777" w:rsidTr="00171721">
        <w:tc>
          <w:tcPr>
            <w:tcW w:w="846" w:type="dxa"/>
            <w:tcBorders>
              <w:top w:val="nil"/>
              <w:left w:val="nil"/>
              <w:bottom w:val="nil"/>
              <w:right w:val="nil"/>
            </w:tcBorders>
            <w:shd w:val="clear" w:color="auto" w:fill="auto"/>
          </w:tcPr>
          <w:p w14:paraId="5288F7A7"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6B91907D"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4A610EE9" w14:textId="77777777" w:rsidR="00592ED4" w:rsidRPr="00B3159E" w:rsidRDefault="00592ED4" w:rsidP="00592ED4">
            <w:pPr>
              <w:jc w:val="center"/>
              <w:rPr>
                <w:rFonts w:ascii="Arial" w:hAnsi="Arial" w:cs="Arial"/>
              </w:rPr>
            </w:pPr>
          </w:p>
        </w:tc>
      </w:tr>
      <w:tr w:rsidR="00592ED4" w:rsidRPr="00B3159E" w14:paraId="37A5589B" w14:textId="77777777" w:rsidTr="00171721">
        <w:tc>
          <w:tcPr>
            <w:tcW w:w="846" w:type="dxa"/>
            <w:tcBorders>
              <w:top w:val="nil"/>
              <w:left w:val="nil"/>
              <w:bottom w:val="nil"/>
              <w:right w:val="nil"/>
            </w:tcBorders>
            <w:shd w:val="clear" w:color="auto" w:fill="auto"/>
          </w:tcPr>
          <w:p w14:paraId="10D9A735" w14:textId="77777777" w:rsidR="00592ED4" w:rsidRPr="00B3159E" w:rsidRDefault="00592ED4" w:rsidP="00592ED4">
            <w:pPr>
              <w:jc w:val="both"/>
              <w:rPr>
                <w:rFonts w:ascii="Arial" w:hAnsi="Arial" w:cs="Arial"/>
              </w:rPr>
            </w:pPr>
            <w:r w:rsidRPr="00B3159E">
              <w:rPr>
                <w:rFonts w:ascii="Arial" w:hAnsi="Arial" w:cs="Arial"/>
              </w:rPr>
              <w:t>17.</w:t>
            </w:r>
          </w:p>
        </w:tc>
        <w:tc>
          <w:tcPr>
            <w:tcW w:w="6520" w:type="dxa"/>
            <w:tcBorders>
              <w:top w:val="nil"/>
              <w:left w:val="nil"/>
              <w:bottom w:val="nil"/>
              <w:right w:val="nil"/>
            </w:tcBorders>
            <w:shd w:val="clear" w:color="auto" w:fill="auto"/>
          </w:tcPr>
          <w:p w14:paraId="08F0507C" w14:textId="77777777" w:rsidR="00592ED4" w:rsidRPr="00B3159E" w:rsidRDefault="00592ED4" w:rsidP="00592ED4">
            <w:pPr>
              <w:jc w:val="both"/>
              <w:rPr>
                <w:rFonts w:ascii="Arial" w:hAnsi="Arial" w:cs="Arial"/>
              </w:rPr>
            </w:pPr>
            <w:r w:rsidRPr="00B3159E">
              <w:rPr>
                <w:rFonts w:ascii="Arial" w:hAnsi="Arial" w:cs="Arial"/>
              </w:rPr>
              <w:t>Objections and Complaints</w:t>
            </w:r>
          </w:p>
        </w:tc>
        <w:tc>
          <w:tcPr>
            <w:tcW w:w="1650" w:type="dxa"/>
            <w:tcBorders>
              <w:top w:val="nil"/>
              <w:left w:val="nil"/>
              <w:bottom w:val="nil"/>
              <w:right w:val="nil"/>
            </w:tcBorders>
            <w:shd w:val="clear" w:color="auto" w:fill="auto"/>
          </w:tcPr>
          <w:p w14:paraId="064C4951" w14:textId="77777777" w:rsidR="00592ED4" w:rsidRPr="00B3159E" w:rsidRDefault="00592ED4" w:rsidP="00592ED4">
            <w:pPr>
              <w:jc w:val="center"/>
              <w:rPr>
                <w:rFonts w:ascii="Arial" w:hAnsi="Arial" w:cs="Arial"/>
              </w:rPr>
            </w:pPr>
            <w:r w:rsidRPr="00B3159E">
              <w:rPr>
                <w:rFonts w:ascii="Arial" w:hAnsi="Arial" w:cs="Arial"/>
              </w:rPr>
              <w:t>68</w:t>
            </w:r>
          </w:p>
        </w:tc>
      </w:tr>
      <w:tr w:rsidR="00592ED4" w:rsidRPr="00B3159E" w14:paraId="0B09430E" w14:textId="77777777" w:rsidTr="00171721">
        <w:tc>
          <w:tcPr>
            <w:tcW w:w="846" w:type="dxa"/>
            <w:tcBorders>
              <w:top w:val="nil"/>
              <w:left w:val="nil"/>
              <w:bottom w:val="nil"/>
              <w:right w:val="nil"/>
            </w:tcBorders>
            <w:shd w:val="clear" w:color="auto" w:fill="auto"/>
          </w:tcPr>
          <w:p w14:paraId="5D450447"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3BC20D0E"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1E7BB631" w14:textId="77777777" w:rsidR="00592ED4" w:rsidRPr="00B3159E" w:rsidRDefault="00592ED4" w:rsidP="00592ED4">
            <w:pPr>
              <w:jc w:val="center"/>
              <w:rPr>
                <w:rFonts w:ascii="Arial" w:hAnsi="Arial" w:cs="Arial"/>
              </w:rPr>
            </w:pPr>
          </w:p>
        </w:tc>
      </w:tr>
      <w:tr w:rsidR="00592ED4" w:rsidRPr="00B3159E" w14:paraId="2EEED978" w14:textId="77777777" w:rsidTr="00171721">
        <w:tc>
          <w:tcPr>
            <w:tcW w:w="846" w:type="dxa"/>
            <w:tcBorders>
              <w:top w:val="nil"/>
              <w:left w:val="nil"/>
              <w:bottom w:val="nil"/>
              <w:right w:val="nil"/>
            </w:tcBorders>
            <w:shd w:val="clear" w:color="auto" w:fill="auto"/>
          </w:tcPr>
          <w:p w14:paraId="7D5E2DF9" w14:textId="77777777" w:rsidR="00592ED4" w:rsidRPr="00B3159E" w:rsidRDefault="00592ED4" w:rsidP="00592ED4">
            <w:pPr>
              <w:jc w:val="both"/>
              <w:rPr>
                <w:rFonts w:ascii="Arial" w:hAnsi="Arial" w:cs="Arial"/>
              </w:rPr>
            </w:pPr>
            <w:r w:rsidRPr="00B3159E">
              <w:rPr>
                <w:rFonts w:ascii="Arial" w:hAnsi="Arial" w:cs="Arial"/>
              </w:rPr>
              <w:t>18.</w:t>
            </w:r>
          </w:p>
        </w:tc>
        <w:tc>
          <w:tcPr>
            <w:tcW w:w="6520" w:type="dxa"/>
            <w:tcBorders>
              <w:top w:val="nil"/>
              <w:left w:val="nil"/>
              <w:bottom w:val="nil"/>
              <w:right w:val="nil"/>
            </w:tcBorders>
            <w:shd w:val="clear" w:color="auto" w:fill="auto"/>
          </w:tcPr>
          <w:p w14:paraId="2116AB03" w14:textId="77777777" w:rsidR="00592ED4" w:rsidRPr="00B3159E" w:rsidRDefault="00592ED4" w:rsidP="00592ED4">
            <w:pPr>
              <w:jc w:val="both"/>
              <w:rPr>
                <w:rFonts w:ascii="Arial" w:hAnsi="Arial" w:cs="Arial"/>
              </w:rPr>
            </w:pPr>
            <w:r w:rsidRPr="00B3159E">
              <w:rPr>
                <w:rFonts w:ascii="Arial" w:hAnsi="Arial" w:cs="Arial"/>
              </w:rPr>
              <w:t>Resolution of Disputes, Objections, Complaints and Queries</w:t>
            </w:r>
          </w:p>
        </w:tc>
        <w:tc>
          <w:tcPr>
            <w:tcW w:w="1650" w:type="dxa"/>
            <w:tcBorders>
              <w:top w:val="nil"/>
              <w:left w:val="nil"/>
              <w:bottom w:val="nil"/>
              <w:right w:val="nil"/>
            </w:tcBorders>
            <w:shd w:val="clear" w:color="auto" w:fill="auto"/>
          </w:tcPr>
          <w:p w14:paraId="7DAB47CF" w14:textId="77777777" w:rsidR="00592ED4" w:rsidRPr="00B3159E" w:rsidRDefault="00592ED4" w:rsidP="00592ED4">
            <w:pPr>
              <w:jc w:val="center"/>
              <w:rPr>
                <w:rFonts w:ascii="Arial" w:hAnsi="Arial" w:cs="Arial"/>
              </w:rPr>
            </w:pPr>
            <w:r w:rsidRPr="00B3159E">
              <w:rPr>
                <w:rFonts w:ascii="Arial" w:hAnsi="Arial" w:cs="Arial"/>
              </w:rPr>
              <w:t>68 – 69</w:t>
            </w:r>
          </w:p>
        </w:tc>
      </w:tr>
      <w:tr w:rsidR="00592ED4" w:rsidRPr="00B3159E" w14:paraId="118BAF70" w14:textId="77777777" w:rsidTr="00171721">
        <w:tc>
          <w:tcPr>
            <w:tcW w:w="846" w:type="dxa"/>
            <w:tcBorders>
              <w:top w:val="nil"/>
              <w:left w:val="nil"/>
              <w:bottom w:val="nil"/>
              <w:right w:val="nil"/>
            </w:tcBorders>
            <w:shd w:val="clear" w:color="auto" w:fill="auto"/>
          </w:tcPr>
          <w:p w14:paraId="1C19A172"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1E534584"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7B9EAE25" w14:textId="77777777" w:rsidR="00592ED4" w:rsidRPr="00B3159E" w:rsidRDefault="00592ED4" w:rsidP="00592ED4">
            <w:pPr>
              <w:jc w:val="center"/>
              <w:rPr>
                <w:rFonts w:ascii="Arial" w:hAnsi="Arial" w:cs="Arial"/>
              </w:rPr>
            </w:pPr>
          </w:p>
        </w:tc>
      </w:tr>
      <w:tr w:rsidR="00592ED4" w:rsidRPr="00B3159E" w14:paraId="62CA5ABD" w14:textId="77777777" w:rsidTr="00171721">
        <w:tc>
          <w:tcPr>
            <w:tcW w:w="846" w:type="dxa"/>
            <w:tcBorders>
              <w:top w:val="nil"/>
              <w:left w:val="nil"/>
              <w:bottom w:val="nil"/>
              <w:right w:val="nil"/>
            </w:tcBorders>
            <w:shd w:val="clear" w:color="auto" w:fill="auto"/>
          </w:tcPr>
          <w:p w14:paraId="36D6280A" w14:textId="77777777" w:rsidR="00592ED4" w:rsidRPr="00B3159E" w:rsidRDefault="00592ED4" w:rsidP="00592ED4">
            <w:pPr>
              <w:jc w:val="both"/>
              <w:rPr>
                <w:rFonts w:ascii="Arial" w:hAnsi="Arial" w:cs="Arial"/>
              </w:rPr>
            </w:pPr>
            <w:r w:rsidRPr="00B3159E">
              <w:rPr>
                <w:rFonts w:ascii="Arial" w:hAnsi="Arial" w:cs="Arial"/>
              </w:rPr>
              <w:t>19.</w:t>
            </w:r>
          </w:p>
        </w:tc>
        <w:tc>
          <w:tcPr>
            <w:tcW w:w="6520" w:type="dxa"/>
            <w:tcBorders>
              <w:top w:val="nil"/>
              <w:left w:val="nil"/>
              <w:bottom w:val="nil"/>
              <w:right w:val="nil"/>
            </w:tcBorders>
            <w:shd w:val="clear" w:color="auto" w:fill="auto"/>
          </w:tcPr>
          <w:p w14:paraId="50CAE4FE" w14:textId="77777777" w:rsidR="00592ED4" w:rsidRPr="00B3159E" w:rsidRDefault="00592ED4" w:rsidP="00592ED4">
            <w:pPr>
              <w:jc w:val="both"/>
              <w:rPr>
                <w:rFonts w:ascii="Arial" w:hAnsi="Arial" w:cs="Arial"/>
              </w:rPr>
            </w:pPr>
            <w:r w:rsidRPr="00B3159E">
              <w:rPr>
                <w:rFonts w:ascii="Arial" w:hAnsi="Arial" w:cs="Arial"/>
              </w:rPr>
              <w:t>Contracts Providing for Compensation Based on Turnover</w:t>
            </w:r>
          </w:p>
        </w:tc>
        <w:tc>
          <w:tcPr>
            <w:tcW w:w="1650" w:type="dxa"/>
            <w:tcBorders>
              <w:top w:val="nil"/>
              <w:left w:val="nil"/>
              <w:bottom w:val="nil"/>
              <w:right w:val="nil"/>
            </w:tcBorders>
            <w:shd w:val="clear" w:color="auto" w:fill="auto"/>
          </w:tcPr>
          <w:p w14:paraId="12BFCA8E" w14:textId="77777777" w:rsidR="00592ED4" w:rsidRPr="00B3159E" w:rsidRDefault="00592ED4" w:rsidP="00592ED4">
            <w:pPr>
              <w:jc w:val="center"/>
              <w:rPr>
                <w:rFonts w:ascii="Arial" w:hAnsi="Arial" w:cs="Arial"/>
              </w:rPr>
            </w:pPr>
            <w:r w:rsidRPr="00B3159E">
              <w:rPr>
                <w:rFonts w:ascii="Arial" w:hAnsi="Arial" w:cs="Arial"/>
              </w:rPr>
              <w:t>70</w:t>
            </w:r>
          </w:p>
        </w:tc>
      </w:tr>
      <w:tr w:rsidR="00592ED4" w:rsidRPr="00B3159E" w14:paraId="0F81A453" w14:textId="77777777" w:rsidTr="00171721">
        <w:tc>
          <w:tcPr>
            <w:tcW w:w="846" w:type="dxa"/>
            <w:tcBorders>
              <w:top w:val="nil"/>
              <w:left w:val="nil"/>
              <w:bottom w:val="nil"/>
              <w:right w:val="nil"/>
            </w:tcBorders>
            <w:shd w:val="clear" w:color="auto" w:fill="auto"/>
          </w:tcPr>
          <w:p w14:paraId="0807E47F"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31D59BD4"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6AC7D6A0" w14:textId="77777777" w:rsidR="00592ED4" w:rsidRPr="00B3159E" w:rsidRDefault="00592ED4" w:rsidP="00592ED4">
            <w:pPr>
              <w:jc w:val="center"/>
              <w:rPr>
                <w:rFonts w:ascii="Arial" w:hAnsi="Arial" w:cs="Arial"/>
              </w:rPr>
            </w:pPr>
          </w:p>
        </w:tc>
      </w:tr>
      <w:tr w:rsidR="00592ED4" w:rsidRPr="00B3159E" w14:paraId="252AB793" w14:textId="77777777" w:rsidTr="00171721">
        <w:tc>
          <w:tcPr>
            <w:tcW w:w="846" w:type="dxa"/>
            <w:tcBorders>
              <w:top w:val="nil"/>
              <w:left w:val="nil"/>
              <w:bottom w:val="nil"/>
              <w:right w:val="nil"/>
            </w:tcBorders>
            <w:shd w:val="clear" w:color="auto" w:fill="auto"/>
          </w:tcPr>
          <w:p w14:paraId="7B89C2B7" w14:textId="77777777" w:rsidR="00592ED4" w:rsidRPr="00B3159E" w:rsidRDefault="00592ED4" w:rsidP="00592ED4">
            <w:pPr>
              <w:jc w:val="both"/>
              <w:rPr>
                <w:rFonts w:ascii="Arial" w:hAnsi="Arial" w:cs="Arial"/>
              </w:rPr>
            </w:pPr>
            <w:r w:rsidRPr="00B3159E">
              <w:rPr>
                <w:rFonts w:ascii="Arial" w:hAnsi="Arial" w:cs="Arial"/>
              </w:rPr>
              <w:t>20.</w:t>
            </w:r>
          </w:p>
        </w:tc>
        <w:tc>
          <w:tcPr>
            <w:tcW w:w="6520" w:type="dxa"/>
            <w:tcBorders>
              <w:top w:val="nil"/>
              <w:left w:val="nil"/>
              <w:bottom w:val="nil"/>
              <w:right w:val="nil"/>
            </w:tcBorders>
            <w:shd w:val="clear" w:color="auto" w:fill="auto"/>
          </w:tcPr>
          <w:p w14:paraId="6EFFDA04" w14:textId="77777777" w:rsidR="00592ED4" w:rsidRPr="00B3159E" w:rsidRDefault="00592ED4" w:rsidP="00592ED4">
            <w:pPr>
              <w:jc w:val="both"/>
              <w:rPr>
                <w:rFonts w:ascii="Arial" w:hAnsi="Arial" w:cs="Arial"/>
              </w:rPr>
            </w:pPr>
            <w:r w:rsidRPr="00B3159E">
              <w:rPr>
                <w:rFonts w:ascii="Arial" w:hAnsi="Arial" w:cs="Arial"/>
              </w:rPr>
              <w:t>Expansion of Variation of Orders Against Original Contract Values</w:t>
            </w:r>
          </w:p>
        </w:tc>
        <w:tc>
          <w:tcPr>
            <w:tcW w:w="1650" w:type="dxa"/>
            <w:tcBorders>
              <w:top w:val="nil"/>
              <w:left w:val="nil"/>
              <w:bottom w:val="nil"/>
              <w:right w:val="nil"/>
            </w:tcBorders>
            <w:shd w:val="clear" w:color="auto" w:fill="auto"/>
          </w:tcPr>
          <w:p w14:paraId="685BCF40" w14:textId="77777777" w:rsidR="00592ED4" w:rsidRPr="00B3159E" w:rsidRDefault="00592ED4" w:rsidP="00592ED4">
            <w:pPr>
              <w:jc w:val="center"/>
              <w:rPr>
                <w:rFonts w:ascii="Arial" w:hAnsi="Arial" w:cs="Arial"/>
              </w:rPr>
            </w:pPr>
            <w:r w:rsidRPr="00B3159E">
              <w:rPr>
                <w:rFonts w:ascii="Arial" w:hAnsi="Arial" w:cs="Arial"/>
              </w:rPr>
              <w:t>70</w:t>
            </w:r>
          </w:p>
        </w:tc>
      </w:tr>
      <w:tr w:rsidR="00592ED4" w:rsidRPr="00B3159E" w14:paraId="11E7224A" w14:textId="77777777" w:rsidTr="00171721">
        <w:tc>
          <w:tcPr>
            <w:tcW w:w="846" w:type="dxa"/>
            <w:tcBorders>
              <w:top w:val="nil"/>
              <w:left w:val="nil"/>
              <w:bottom w:val="nil"/>
              <w:right w:val="nil"/>
            </w:tcBorders>
            <w:shd w:val="clear" w:color="auto" w:fill="auto"/>
          </w:tcPr>
          <w:p w14:paraId="72D13666"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5F20E981"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0CAADCD9" w14:textId="77777777" w:rsidR="00592ED4" w:rsidRPr="00B3159E" w:rsidRDefault="00592ED4" w:rsidP="00592ED4">
            <w:pPr>
              <w:jc w:val="center"/>
              <w:rPr>
                <w:rFonts w:ascii="Arial" w:hAnsi="Arial" w:cs="Arial"/>
              </w:rPr>
            </w:pPr>
          </w:p>
        </w:tc>
      </w:tr>
      <w:tr w:rsidR="00592ED4" w:rsidRPr="00B3159E" w14:paraId="2413C4F9" w14:textId="77777777" w:rsidTr="00171721">
        <w:tc>
          <w:tcPr>
            <w:tcW w:w="846" w:type="dxa"/>
            <w:tcBorders>
              <w:top w:val="nil"/>
              <w:left w:val="nil"/>
              <w:bottom w:val="nil"/>
              <w:right w:val="nil"/>
            </w:tcBorders>
            <w:shd w:val="clear" w:color="auto" w:fill="auto"/>
          </w:tcPr>
          <w:p w14:paraId="6B1B1FDC" w14:textId="77777777" w:rsidR="00592ED4" w:rsidRPr="00B3159E" w:rsidRDefault="00592ED4" w:rsidP="00592ED4">
            <w:pPr>
              <w:jc w:val="both"/>
              <w:rPr>
                <w:rFonts w:ascii="Arial" w:hAnsi="Arial" w:cs="Arial"/>
              </w:rPr>
            </w:pPr>
            <w:r w:rsidRPr="00B3159E">
              <w:rPr>
                <w:rFonts w:ascii="Arial" w:hAnsi="Arial" w:cs="Arial"/>
              </w:rPr>
              <w:t>21.</w:t>
            </w:r>
          </w:p>
        </w:tc>
        <w:tc>
          <w:tcPr>
            <w:tcW w:w="6520" w:type="dxa"/>
            <w:tcBorders>
              <w:top w:val="nil"/>
              <w:left w:val="nil"/>
              <w:bottom w:val="nil"/>
              <w:right w:val="nil"/>
            </w:tcBorders>
            <w:shd w:val="clear" w:color="auto" w:fill="auto"/>
          </w:tcPr>
          <w:p w14:paraId="0AA236DB" w14:textId="77777777" w:rsidR="00592ED4" w:rsidRPr="00B3159E" w:rsidRDefault="00592ED4" w:rsidP="00592ED4">
            <w:pPr>
              <w:jc w:val="both"/>
              <w:rPr>
                <w:rFonts w:ascii="Arial" w:hAnsi="Arial" w:cs="Arial"/>
              </w:rPr>
            </w:pPr>
            <w:r w:rsidRPr="00B3159E">
              <w:rPr>
                <w:rFonts w:ascii="Arial" w:hAnsi="Arial" w:cs="Arial"/>
              </w:rPr>
              <w:t>Related Documents</w:t>
            </w:r>
          </w:p>
        </w:tc>
        <w:tc>
          <w:tcPr>
            <w:tcW w:w="1650" w:type="dxa"/>
            <w:tcBorders>
              <w:top w:val="nil"/>
              <w:left w:val="nil"/>
              <w:bottom w:val="nil"/>
              <w:right w:val="nil"/>
            </w:tcBorders>
            <w:shd w:val="clear" w:color="auto" w:fill="auto"/>
          </w:tcPr>
          <w:p w14:paraId="0C1F33D2" w14:textId="77777777" w:rsidR="00592ED4" w:rsidRPr="00B3159E" w:rsidRDefault="00592ED4" w:rsidP="00592ED4">
            <w:pPr>
              <w:jc w:val="center"/>
              <w:rPr>
                <w:rFonts w:ascii="Arial" w:hAnsi="Arial" w:cs="Arial"/>
              </w:rPr>
            </w:pPr>
            <w:r w:rsidRPr="00B3159E">
              <w:rPr>
                <w:rFonts w:ascii="Arial" w:hAnsi="Arial" w:cs="Arial"/>
              </w:rPr>
              <w:t>70</w:t>
            </w:r>
          </w:p>
        </w:tc>
      </w:tr>
      <w:tr w:rsidR="00592ED4" w:rsidRPr="00B3159E" w14:paraId="66828B61" w14:textId="77777777" w:rsidTr="00171721">
        <w:tc>
          <w:tcPr>
            <w:tcW w:w="846" w:type="dxa"/>
            <w:tcBorders>
              <w:top w:val="nil"/>
              <w:left w:val="nil"/>
              <w:bottom w:val="nil"/>
              <w:right w:val="nil"/>
            </w:tcBorders>
            <w:shd w:val="clear" w:color="auto" w:fill="auto"/>
          </w:tcPr>
          <w:p w14:paraId="25785B73"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15592033"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1734FAB4" w14:textId="77777777" w:rsidR="00592ED4" w:rsidRPr="00B3159E" w:rsidRDefault="00592ED4" w:rsidP="00592ED4">
            <w:pPr>
              <w:jc w:val="center"/>
              <w:rPr>
                <w:rFonts w:ascii="Arial" w:hAnsi="Arial" w:cs="Arial"/>
              </w:rPr>
            </w:pPr>
          </w:p>
        </w:tc>
      </w:tr>
      <w:tr w:rsidR="00592ED4" w:rsidRPr="00B3159E" w14:paraId="3F95B290" w14:textId="77777777" w:rsidTr="00171721">
        <w:tc>
          <w:tcPr>
            <w:tcW w:w="846" w:type="dxa"/>
            <w:tcBorders>
              <w:top w:val="nil"/>
              <w:left w:val="nil"/>
              <w:bottom w:val="nil"/>
              <w:right w:val="nil"/>
            </w:tcBorders>
            <w:shd w:val="clear" w:color="auto" w:fill="auto"/>
          </w:tcPr>
          <w:p w14:paraId="3929E6B9" w14:textId="77777777" w:rsidR="00592ED4" w:rsidRPr="00B3159E" w:rsidRDefault="00592ED4" w:rsidP="00592ED4">
            <w:pPr>
              <w:jc w:val="both"/>
              <w:rPr>
                <w:rFonts w:ascii="Arial" w:hAnsi="Arial" w:cs="Arial"/>
              </w:rPr>
            </w:pPr>
            <w:r w:rsidRPr="00B3159E">
              <w:rPr>
                <w:rFonts w:ascii="Arial" w:hAnsi="Arial" w:cs="Arial"/>
              </w:rPr>
              <w:t>22.</w:t>
            </w:r>
          </w:p>
        </w:tc>
        <w:tc>
          <w:tcPr>
            <w:tcW w:w="6520" w:type="dxa"/>
            <w:tcBorders>
              <w:top w:val="nil"/>
              <w:left w:val="nil"/>
              <w:bottom w:val="nil"/>
              <w:right w:val="nil"/>
            </w:tcBorders>
            <w:shd w:val="clear" w:color="auto" w:fill="auto"/>
          </w:tcPr>
          <w:p w14:paraId="178522EC" w14:textId="77777777" w:rsidR="00592ED4" w:rsidRPr="00B3159E" w:rsidRDefault="00592ED4" w:rsidP="00592ED4">
            <w:pPr>
              <w:jc w:val="both"/>
              <w:rPr>
                <w:rFonts w:ascii="Arial" w:hAnsi="Arial" w:cs="Arial"/>
              </w:rPr>
            </w:pPr>
            <w:r w:rsidRPr="00B3159E">
              <w:rPr>
                <w:rFonts w:ascii="Arial" w:hAnsi="Arial" w:cs="Arial"/>
              </w:rPr>
              <w:t>Review</w:t>
            </w:r>
          </w:p>
        </w:tc>
        <w:tc>
          <w:tcPr>
            <w:tcW w:w="1650" w:type="dxa"/>
            <w:tcBorders>
              <w:top w:val="nil"/>
              <w:left w:val="nil"/>
              <w:bottom w:val="nil"/>
              <w:right w:val="nil"/>
            </w:tcBorders>
            <w:shd w:val="clear" w:color="auto" w:fill="auto"/>
          </w:tcPr>
          <w:p w14:paraId="699977CC" w14:textId="77777777" w:rsidR="00592ED4" w:rsidRPr="00B3159E" w:rsidRDefault="009B385C" w:rsidP="00592ED4">
            <w:pPr>
              <w:jc w:val="center"/>
              <w:rPr>
                <w:rFonts w:ascii="Arial" w:hAnsi="Arial" w:cs="Arial"/>
              </w:rPr>
            </w:pPr>
            <w:r>
              <w:rPr>
                <w:rFonts w:ascii="Arial" w:hAnsi="Arial" w:cs="Arial"/>
              </w:rPr>
              <w:t xml:space="preserve">70 – 71 </w:t>
            </w:r>
          </w:p>
        </w:tc>
      </w:tr>
      <w:tr w:rsidR="00592ED4" w:rsidRPr="00B3159E" w14:paraId="62EFC647" w14:textId="77777777" w:rsidTr="00171721">
        <w:tc>
          <w:tcPr>
            <w:tcW w:w="846" w:type="dxa"/>
            <w:tcBorders>
              <w:top w:val="nil"/>
              <w:left w:val="nil"/>
              <w:bottom w:val="nil"/>
              <w:right w:val="nil"/>
            </w:tcBorders>
            <w:shd w:val="clear" w:color="auto" w:fill="auto"/>
          </w:tcPr>
          <w:p w14:paraId="6CF015E7" w14:textId="77777777" w:rsidR="00592ED4" w:rsidRPr="00B3159E" w:rsidRDefault="00592ED4" w:rsidP="00592ED4">
            <w:pPr>
              <w:jc w:val="both"/>
              <w:rPr>
                <w:rFonts w:ascii="Arial" w:hAnsi="Arial" w:cs="Arial"/>
              </w:rPr>
            </w:pPr>
          </w:p>
        </w:tc>
        <w:tc>
          <w:tcPr>
            <w:tcW w:w="6520" w:type="dxa"/>
            <w:tcBorders>
              <w:top w:val="nil"/>
              <w:left w:val="nil"/>
              <w:bottom w:val="nil"/>
              <w:right w:val="nil"/>
            </w:tcBorders>
            <w:shd w:val="clear" w:color="auto" w:fill="auto"/>
          </w:tcPr>
          <w:p w14:paraId="518525B8" w14:textId="77777777" w:rsidR="00592ED4" w:rsidRPr="00B3159E" w:rsidRDefault="00592ED4" w:rsidP="00592ED4">
            <w:pPr>
              <w:jc w:val="both"/>
              <w:rPr>
                <w:rFonts w:ascii="Arial" w:hAnsi="Arial" w:cs="Arial"/>
              </w:rPr>
            </w:pPr>
          </w:p>
        </w:tc>
        <w:tc>
          <w:tcPr>
            <w:tcW w:w="1650" w:type="dxa"/>
            <w:tcBorders>
              <w:top w:val="nil"/>
              <w:left w:val="nil"/>
              <w:bottom w:val="nil"/>
              <w:right w:val="nil"/>
            </w:tcBorders>
            <w:shd w:val="clear" w:color="auto" w:fill="auto"/>
          </w:tcPr>
          <w:p w14:paraId="7C04E5C6" w14:textId="77777777" w:rsidR="00592ED4" w:rsidRPr="00B3159E" w:rsidRDefault="00592ED4" w:rsidP="00592ED4">
            <w:pPr>
              <w:jc w:val="center"/>
              <w:rPr>
                <w:rFonts w:ascii="Arial" w:hAnsi="Arial" w:cs="Arial"/>
              </w:rPr>
            </w:pPr>
          </w:p>
        </w:tc>
      </w:tr>
      <w:tr w:rsidR="00592ED4" w:rsidRPr="00B3159E" w14:paraId="6E588E51" w14:textId="77777777" w:rsidTr="00171721">
        <w:tc>
          <w:tcPr>
            <w:tcW w:w="846" w:type="dxa"/>
            <w:tcBorders>
              <w:top w:val="nil"/>
              <w:left w:val="nil"/>
              <w:bottom w:val="nil"/>
              <w:right w:val="nil"/>
            </w:tcBorders>
            <w:shd w:val="clear" w:color="auto" w:fill="auto"/>
          </w:tcPr>
          <w:p w14:paraId="23967A9F" w14:textId="77777777" w:rsidR="00592ED4" w:rsidRPr="00B3159E" w:rsidRDefault="00592ED4" w:rsidP="00592ED4">
            <w:pPr>
              <w:jc w:val="both"/>
              <w:rPr>
                <w:rFonts w:ascii="Arial" w:hAnsi="Arial" w:cs="Arial"/>
              </w:rPr>
            </w:pPr>
            <w:r w:rsidRPr="00B3159E">
              <w:rPr>
                <w:rFonts w:ascii="Arial" w:hAnsi="Arial" w:cs="Arial"/>
              </w:rPr>
              <w:t>23.</w:t>
            </w:r>
          </w:p>
        </w:tc>
        <w:tc>
          <w:tcPr>
            <w:tcW w:w="6520" w:type="dxa"/>
            <w:tcBorders>
              <w:top w:val="nil"/>
              <w:left w:val="nil"/>
              <w:bottom w:val="nil"/>
              <w:right w:val="nil"/>
            </w:tcBorders>
            <w:shd w:val="clear" w:color="auto" w:fill="auto"/>
          </w:tcPr>
          <w:p w14:paraId="5EEADDA8" w14:textId="77777777" w:rsidR="00592ED4" w:rsidRPr="00B3159E" w:rsidRDefault="00592ED4" w:rsidP="00592ED4">
            <w:pPr>
              <w:jc w:val="both"/>
              <w:rPr>
                <w:rFonts w:ascii="Arial" w:hAnsi="Arial" w:cs="Arial"/>
              </w:rPr>
            </w:pPr>
            <w:r w:rsidRPr="00B3159E">
              <w:rPr>
                <w:rFonts w:ascii="Arial" w:hAnsi="Arial" w:cs="Arial"/>
              </w:rPr>
              <w:t>Effective Date</w:t>
            </w:r>
          </w:p>
        </w:tc>
        <w:tc>
          <w:tcPr>
            <w:tcW w:w="1650" w:type="dxa"/>
            <w:tcBorders>
              <w:top w:val="nil"/>
              <w:left w:val="nil"/>
              <w:bottom w:val="nil"/>
              <w:right w:val="nil"/>
            </w:tcBorders>
            <w:shd w:val="clear" w:color="auto" w:fill="auto"/>
          </w:tcPr>
          <w:p w14:paraId="73466333" w14:textId="77777777" w:rsidR="00592ED4" w:rsidRPr="00B3159E" w:rsidRDefault="009B385C" w:rsidP="00592ED4">
            <w:pPr>
              <w:jc w:val="center"/>
              <w:rPr>
                <w:rFonts w:ascii="Arial" w:hAnsi="Arial" w:cs="Arial"/>
              </w:rPr>
            </w:pPr>
            <w:r>
              <w:rPr>
                <w:rFonts w:ascii="Arial" w:hAnsi="Arial" w:cs="Arial"/>
              </w:rPr>
              <w:t>71</w:t>
            </w:r>
          </w:p>
        </w:tc>
      </w:tr>
    </w:tbl>
    <w:p w14:paraId="56589DC1" w14:textId="77777777" w:rsidR="00592ED4" w:rsidRPr="00B3159E" w:rsidRDefault="00592ED4" w:rsidP="00592ED4">
      <w:pPr>
        <w:jc w:val="both"/>
        <w:rPr>
          <w:rFonts w:ascii="Arial" w:hAnsi="Arial" w:cs="Arial"/>
          <w:b/>
          <w:sz w:val="24"/>
          <w:szCs w:val="24"/>
        </w:rPr>
      </w:pPr>
    </w:p>
    <w:p w14:paraId="20A8D759" w14:textId="77777777" w:rsidR="00592ED4" w:rsidRPr="00B3159E" w:rsidRDefault="00592ED4" w:rsidP="00592ED4">
      <w:pPr>
        <w:jc w:val="both"/>
        <w:rPr>
          <w:rFonts w:ascii="Arial" w:hAnsi="Arial" w:cs="Arial"/>
          <w:b/>
          <w:sz w:val="24"/>
          <w:szCs w:val="24"/>
        </w:rPr>
      </w:pPr>
    </w:p>
    <w:tbl>
      <w:tblPr>
        <w:tblStyle w:val="TableGrid"/>
        <w:tblW w:w="0" w:type="auto"/>
        <w:tblLook w:val="04A0" w:firstRow="1" w:lastRow="0" w:firstColumn="1" w:lastColumn="0" w:noHBand="0" w:noVBand="1"/>
      </w:tblPr>
      <w:tblGrid>
        <w:gridCol w:w="844"/>
        <w:gridCol w:w="715"/>
        <w:gridCol w:w="174"/>
        <w:gridCol w:w="251"/>
        <w:gridCol w:w="283"/>
        <w:gridCol w:w="146"/>
        <w:gridCol w:w="284"/>
        <w:gridCol w:w="280"/>
        <w:gridCol w:w="284"/>
        <w:gridCol w:w="425"/>
        <w:gridCol w:w="162"/>
        <w:gridCol w:w="1010"/>
        <w:gridCol w:w="142"/>
        <w:gridCol w:w="529"/>
        <w:gridCol w:w="3497"/>
      </w:tblGrid>
      <w:tr w:rsidR="00592ED4" w:rsidRPr="00B3159E" w14:paraId="4FA6FD13" w14:textId="77777777" w:rsidTr="00BB7501">
        <w:tc>
          <w:tcPr>
            <w:tcW w:w="844" w:type="dxa"/>
            <w:tcBorders>
              <w:top w:val="nil"/>
              <w:left w:val="nil"/>
              <w:bottom w:val="nil"/>
              <w:right w:val="nil"/>
            </w:tcBorders>
          </w:tcPr>
          <w:p w14:paraId="085A29D5" w14:textId="77777777" w:rsidR="00592ED4" w:rsidRPr="00B3159E" w:rsidRDefault="005C72A1" w:rsidP="00592ED4">
            <w:pPr>
              <w:spacing w:line="360" w:lineRule="auto"/>
              <w:jc w:val="both"/>
              <w:rPr>
                <w:rFonts w:ascii="Arial" w:hAnsi="Arial" w:cs="Arial"/>
                <w:b/>
              </w:rPr>
            </w:pPr>
            <w:r w:rsidRPr="00B3159E">
              <w:rPr>
                <w:rFonts w:ascii="Arial" w:hAnsi="Arial" w:cs="Arial"/>
                <w:b/>
              </w:rPr>
              <w:lastRenderedPageBreak/>
              <w:t>1.</w:t>
            </w:r>
          </w:p>
        </w:tc>
        <w:tc>
          <w:tcPr>
            <w:tcW w:w="8182" w:type="dxa"/>
            <w:gridSpan w:val="14"/>
            <w:tcBorders>
              <w:top w:val="nil"/>
              <w:left w:val="nil"/>
              <w:bottom w:val="nil"/>
              <w:right w:val="nil"/>
            </w:tcBorders>
          </w:tcPr>
          <w:p w14:paraId="06038236" w14:textId="77777777" w:rsidR="00592ED4" w:rsidRPr="00B3159E" w:rsidRDefault="005C72A1" w:rsidP="00592ED4">
            <w:pPr>
              <w:spacing w:line="360" w:lineRule="auto"/>
              <w:jc w:val="both"/>
              <w:rPr>
                <w:rFonts w:ascii="Arial" w:hAnsi="Arial" w:cs="Arial"/>
                <w:b/>
                <w:u w:val="single"/>
              </w:rPr>
            </w:pPr>
            <w:r w:rsidRPr="00B3159E">
              <w:rPr>
                <w:rFonts w:ascii="Arial" w:hAnsi="Arial" w:cs="Arial"/>
                <w:b/>
                <w:u w:val="single"/>
              </w:rPr>
              <w:t>BACKGROUND</w:t>
            </w:r>
          </w:p>
        </w:tc>
      </w:tr>
      <w:tr w:rsidR="00592ED4" w:rsidRPr="00B3159E" w14:paraId="524D8F5F" w14:textId="77777777" w:rsidTr="00BB7501">
        <w:tc>
          <w:tcPr>
            <w:tcW w:w="844" w:type="dxa"/>
            <w:tcBorders>
              <w:top w:val="nil"/>
              <w:left w:val="nil"/>
              <w:bottom w:val="nil"/>
              <w:right w:val="nil"/>
            </w:tcBorders>
          </w:tcPr>
          <w:p w14:paraId="5447A93A" w14:textId="77777777" w:rsidR="00592ED4" w:rsidRPr="00B3159E" w:rsidRDefault="00592ED4" w:rsidP="00592ED4">
            <w:pPr>
              <w:spacing w:line="360" w:lineRule="auto"/>
              <w:jc w:val="both"/>
              <w:rPr>
                <w:rFonts w:ascii="Arial" w:hAnsi="Arial" w:cs="Arial"/>
              </w:rPr>
            </w:pPr>
          </w:p>
        </w:tc>
        <w:tc>
          <w:tcPr>
            <w:tcW w:w="8182" w:type="dxa"/>
            <w:gridSpan w:val="14"/>
            <w:tcBorders>
              <w:top w:val="nil"/>
              <w:left w:val="nil"/>
              <w:bottom w:val="nil"/>
              <w:right w:val="nil"/>
            </w:tcBorders>
          </w:tcPr>
          <w:p w14:paraId="5C34026A" w14:textId="77777777" w:rsidR="00592ED4" w:rsidRPr="00B3159E" w:rsidRDefault="00592ED4" w:rsidP="00592ED4">
            <w:pPr>
              <w:spacing w:line="360" w:lineRule="auto"/>
              <w:jc w:val="both"/>
              <w:rPr>
                <w:rFonts w:ascii="Arial" w:hAnsi="Arial" w:cs="Arial"/>
              </w:rPr>
            </w:pPr>
          </w:p>
        </w:tc>
      </w:tr>
      <w:tr w:rsidR="00592ED4" w:rsidRPr="00B3159E" w14:paraId="7B11B70F" w14:textId="77777777" w:rsidTr="00BB7501">
        <w:tc>
          <w:tcPr>
            <w:tcW w:w="844" w:type="dxa"/>
            <w:tcBorders>
              <w:top w:val="nil"/>
              <w:left w:val="nil"/>
              <w:bottom w:val="nil"/>
              <w:right w:val="nil"/>
            </w:tcBorders>
          </w:tcPr>
          <w:p w14:paraId="04821AD0" w14:textId="77777777" w:rsidR="00592ED4" w:rsidRPr="00B3159E" w:rsidRDefault="005C72A1" w:rsidP="00592ED4">
            <w:pPr>
              <w:spacing w:line="360" w:lineRule="auto"/>
              <w:jc w:val="both"/>
              <w:rPr>
                <w:rFonts w:ascii="Arial" w:hAnsi="Arial" w:cs="Arial"/>
              </w:rPr>
            </w:pPr>
            <w:r w:rsidRPr="00B3159E">
              <w:rPr>
                <w:rFonts w:ascii="Arial" w:hAnsi="Arial" w:cs="Arial"/>
              </w:rPr>
              <w:t>1.1</w:t>
            </w:r>
          </w:p>
        </w:tc>
        <w:tc>
          <w:tcPr>
            <w:tcW w:w="8182" w:type="dxa"/>
            <w:gridSpan w:val="14"/>
            <w:tcBorders>
              <w:top w:val="nil"/>
              <w:left w:val="nil"/>
              <w:bottom w:val="nil"/>
              <w:right w:val="nil"/>
            </w:tcBorders>
          </w:tcPr>
          <w:p w14:paraId="0E4B553D" w14:textId="77777777" w:rsidR="00592ED4" w:rsidRPr="00B3159E" w:rsidRDefault="005C72A1" w:rsidP="00592ED4">
            <w:pPr>
              <w:spacing w:line="360" w:lineRule="auto"/>
              <w:jc w:val="both"/>
              <w:rPr>
                <w:rFonts w:ascii="Arial" w:hAnsi="Arial" w:cs="Arial"/>
              </w:rPr>
            </w:pPr>
            <w:r w:rsidRPr="00B3159E">
              <w:rPr>
                <w:rFonts w:ascii="Arial" w:hAnsi="Arial" w:cs="Arial"/>
              </w:rPr>
              <w:t>The accounting officer of the municipality must in terms of section 62(1)(f)(iv) of the MFMA, take all reasonable steps to ensure that the municipality has and implements this supply chain management policy.</w:t>
            </w:r>
          </w:p>
        </w:tc>
      </w:tr>
      <w:tr w:rsidR="00592ED4" w:rsidRPr="00B3159E" w14:paraId="22DE7A79" w14:textId="77777777" w:rsidTr="00BB7501">
        <w:tc>
          <w:tcPr>
            <w:tcW w:w="844" w:type="dxa"/>
            <w:tcBorders>
              <w:top w:val="nil"/>
              <w:left w:val="nil"/>
              <w:bottom w:val="nil"/>
              <w:right w:val="nil"/>
            </w:tcBorders>
          </w:tcPr>
          <w:p w14:paraId="71A8B99A" w14:textId="77777777" w:rsidR="00592ED4" w:rsidRPr="00B3159E" w:rsidRDefault="00592ED4" w:rsidP="00592ED4">
            <w:pPr>
              <w:spacing w:line="360" w:lineRule="auto"/>
              <w:jc w:val="both"/>
              <w:rPr>
                <w:rFonts w:ascii="Arial" w:hAnsi="Arial" w:cs="Arial"/>
              </w:rPr>
            </w:pPr>
          </w:p>
        </w:tc>
        <w:tc>
          <w:tcPr>
            <w:tcW w:w="8182" w:type="dxa"/>
            <w:gridSpan w:val="14"/>
            <w:tcBorders>
              <w:top w:val="nil"/>
              <w:left w:val="nil"/>
              <w:bottom w:val="nil"/>
              <w:right w:val="nil"/>
            </w:tcBorders>
          </w:tcPr>
          <w:p w14:paraId="70E52C39" w14:textId="77777777" w:rsidR="00592ED4" w:rsidRPr="00B3159E" w:rsidRDefault="00592ED4" w:rsidP="00592ED4">
            <w:pPr>
              <w:spacing w:line="360" w:lineRule="auto"/>
              <w:jc w:val="both"/>
              <w:rPr>
                <w:rFonts w:ascii="Arial" w:hAnsi="Arial" w:cs="Arial"/>
              </w:rPr>
            </w:pPr>
          </w:p>
        </w:tc>
      </w:tr>
      <w:tr w:rsidR="00592ED4" w:rsidRPr="00B3159E" w14:paraId="46C14E62" w14:textId="77777777" w:rsidTr="00BB7501">
        <w:tc>
          <w:tcPr>
            <w:tcW w:w="844" w:type="dxa"/>
            <w:tcBorders>
              <w:top w:val="nil"/>
              <w:left w:val="nil"/>
              <w:bottom w:val="nil"/>
              <w:right w:val="nil"/>
            </w:tcBorders>
          </w:tcPr>
          <w:p w14:paraId="4C0D3FDC" w14:textId="77777777" w:rsidR="00592ED4" w:rsidRPr="00B3159E" w:rsidRDefault="005C72A1" w:rsidP="00592ED4">
            <w:pPr>
              <w:spacing w:line="360" w:lineRule="auto"/>
              <w:jc w:val="both"/>
              <w:rPr>
                <w:rFonts w:ascii="Arial" w:hAnsi="Arial" w:cs="Arial"/>
              </w:rPr>
            </w:pPr>
            <w:r w:rsidRPr="00B3159E">
              <w:rPr>
                <w:rFonts w:ascii="Arial" w:hAnsi="Arial" w:cs="Arial"/>
              </w:rPr>
              <w:t>1.2</w:t>
            </w:r>
          </w:p>
        </w:tc>
        <w:tc>
          <w:tcPr>
            <w:tcW w:w="8182" w:type="dxa"/>
            <w:gridSpan w:val="14"/>
            <w:tcBorders>
              <w:top w:val="nil"/>
              <w:left w:val="nil"/>
              <w:bottom w:val="nil"/>
              <w:right w:val="nil"/>
            </w:tcBorders>
          </w:tcPr>
          <w:p w14:paraId="3357B4D6" w14:textId="77777777" w:rsidR="00592ED4" w:rsidRPr="00B3159E" w:rsidRDefault="005C72A1" w:rsidP="00592ED4">
            <w:pPr>
              <w:spacing w:line="360" w:lineRule="auto"/>
              <w:jc w:val="both"/>
              <w:rPr>
                <w:rFonts w:ascii="Arial" w:hAnsi="Arial" w:cs="Arial"/>
              </w:rPr>
            </w:pPr>
            <w:r w:rsidRPr="00B3159E">
              <w:rPr>
                <w:rFonts w:ascii="Arial" w:hAnsi="Arial" w:cs="Arial"/>
              </w:rPr>
              <w:t>The Supply Chain Management Regulations, requires that a Supply Chain Management system contains the following six elements:</w:t>
            </w:r>
          </w:p>
        </w:tc>
      </w:tr>
      <w:tr w:rsidR="00592ED4" w:rsidRPr="00B3159E" w14:paraId="1D2A2E45" w14:textId="77777777" w:rsidTr="00BB7501">
        <w:tc>
          <w:tcPr>
            <w:tcW w:w="844" w:type="dxa"/>
            <w:tcBorders>
              <w:top w:val="nil"/>
              <w:left w:val="nil"/>
              <w:bottom w:val="nil"/>
              <w:right w:val="nil"/>
            </w:tcBorders>
          </w:tcPr>
          <w:p w14:paraId="00E8DAE0" w14:textId="77777777" w:rsidR="00592ED4" w:rsidRPr="00B3159E" w:rsidRDefault="00592ED4" w:rsidP="00592ED4">
            <w:pPr>
              <w:spacing w:line="360" w:lineRule="auto"/>
              <w:jc w:val="both"/>
              <w:rPr>
                <w:rFonts w:ascii="Arial" w:hAnsi="Arial" w:cs="Arial"/>
              </w:rPr>
            </w:pPr>
          </w:p>
        </w:tc>
        <w:tc>
          <w:tcPr>
            <w:tcW w:w="8182" w:type="dxa"/>
            <w:gridSpan w:val="14"/>
            <w:tcBorders>
              <w:top w:val="nil"/>
              <w:left w:val="nil"/>
              <w:bottom w:val="nil"/>
              <w:right w:val="nil"/>
            </w:tcBorders>
          </w:tcPr>
          <w:p w14:paraId="00216B9E" w14:textId="77777777" w:rsidR="00592ED4" w:rsidRPr="00B3159E" w:rsidRDefault="00592ED4" w:rsidP="00592ED4">
            <w:pPr>
              <w:spacing w:line="360" w:lineRule="auto"/>
              <w:jc w:val="both"/>
              <w:rPr>
                <w:rFonts w:ascii="Arial" w:hAnsi="Arial" w:cs="Arial"/>
              </w:rPr>
            </w:pPr>
          </w:p>
        </w:tc>
      </w:tr>
      <w:tr w:rsidR="007E1A4D" w:rsidRPr="00B3159E" w14:paraId="574AC836" w14:textId="77777777" w:rsidTr="00BB7501">
        <w:tc>
          <w:tcPr>
            <w:tcW w:w="844" w:type="dxa"/>
            <w:tcBorders>
              <w:top w:val="nil"/>
              <w:left w:val="nil"/>
              <w:bottom w:val="nil"/>
              <w:right w:val="nil"/>
            </w:tcBorders>
          </w:tcPr>
          <w:p w14:paraId="763DCFEF" w14:textId="77777777" w:rsidR="007E1A4D" w:rsidRPr="00B3159E" w:rsidRDefault="007E1A4D" w:rsidP="007E1A4D">
            <w:pPr>
              <w:spacing w:line="360" w:lineRule="auto"/>
              <w:jc w:val="both"/>
              <w:rPr>
                <w:rFonts w:ascii="Arial" w:hAnsi="Arial" w:cs="Arial"/>
              </w:rPr>
            </w:pPr>
          </w:p>
        </w:tc>
        <w:tc>
          <w:tcPr>
            <w:tcW w:w="889" w:type="dxa"/>
            <w:gridSpan w:val="2"/>
            <w:tcBorders>
              <w:top w:val="nil"/>
              <w:left w:val="nil"/>
              <w:bottom w:val="nil"/>
              <w:right w:val="nil"/>
            </w:tcBorders>
            <w:shd w:val="clear" w:color="auto" w:fill="auto"/>
          </w:tcPr>
          <w:p w14:paraId="3C5F0779" w14:textId="77777777" w:rsidR="007E1A4D" w:rsidRPr="00B3159E" w:rsidRDefault="007E1A4D" w:rsidP="007E1A4D">
            <w:pPr>
              <w:numPr>
                <w:ilvl w:val="0"/>
                <w:numId w:val="1"/>
              </w:numPr>
              <w:spacing w:line="360" w:lineRule="auto"/>
              <w:rPr>
                <w:rFonts w:ascii="Arial" w:hAnsi="Arial" w:cs="Arial"/>
              </w:rPr>
            </w:pPr>
          </w:p>
        </w:tc>
        <w:tc>
          <w:tcPr>
            <w:tcW w:w="7293" w:type="dxa"/>
            <w:gridSpan w:val="12"/>
            <w:tcBorders>
              <w:top w:val="nil"/>
              <w:left w:val="nil"/>
              <w:bottom w:val="nil"/>
              <w:right w:val="nil"/>
            </w:tcBorders>
            <w:shd w:val="clear" w:color="auto" w:fill="auto"/>
          </w:tcPr>
          <w:p w14:paraId="24AE8C58" w14:textId="77777777" w:rsidR="007E1A4D" w:rsidRPr="00B3159E" w:rsidRDefault="007E1A4D" w:rsidP="007E1A4D">
            <w:pPr>
              <w:spacing w:line="360" w:lineRule="auto"/>
              <w:rPr>
                <w:rFonts w:ascii="Arial" w:hAnsi="Arial" w:cs="Arial"/>
              </w:rPr>
            </w:pPr>
            <w:r w:rsidRPr="00B3159E">
              <w:rPr>
                <w:rFonts w:ascii="Arial" w:hAnsi="Arial" w:cs="Arial"/>
              </w:rPr>
              <w:t>Demand Management</w:t>
            </w:r>
          </w:p>
        </w:tc>
      </w:tr>
      <w:tr w:rsidR="007E1A4D" w:rsidRPr="00B3159E" w14:paraId="5629A6AE" w14:textId="77777777" w:rsidTr="00BB7501">
        <w:tc>
          <w:tcPr>
            <w:tcW w:w="844" w:type="dxa"/>
            <w:tcBorders>
              <w:top w:val="nil"/>
              <w:left w:val="nil"/>
              <w:bottom w:val="nil"/>
              <w:right w:val="nil"/>
            </w:tcBorders>
          </w:tcPr>
          <w:p w14:paraId="6AEF9AF4" w14:textId="77777777" w:rsidR="007E1A4D" w:rsidRPr="00B3159E" w:rsidRDefault="007E1A4D" w:rsidP="007E1A4D">
            <w:pPr>
              <w:spacing w:line="360" w:lineRule="auto"/>
              <w:jc w:val="both"/>
              <w:rPr>
                <w:rFonts w:ascii="Arial" w:hAnsi="Arial" w:cs="Arial"/>
              </w:rPr>
            </w:pPr>
          </w:p>
        </w:tc>
        <w:tc>
          <w:tcPr>
            <w:tcW w:w="889" w:type="dxa"/>
            <w:gridSpan w:val="2"/>
            <w:tcBorders>
              <w:top w:val="nil"/>
              <w:left w:val="nil"/>
              <w:bottom w:val="nil"/>
              <w:right w:val="nil"/>
            </w:tcBorders>
            <w:shd w:val="clear" w:color="auto" w:fill="auto"/>
          </w:tcPr>
          <w:p w14:paraId="05186C98" w14:textId="77777777" w:rsidR="007E1A4D" w:rsidRPr="00B3159E" w:rsidRDefault="007E1A4D" w:rsidP="007E1A4D">
            <w:pPr>
              <w:numPr>
                <w:ilvl w:val="0"/>
                <w:numId w:val="1"/>
              </w:numPr>
              <w:spacing w:line="360" w:lineRule="auto"/>
              <w:rPr>
                <w:rFonts w:ascii="Arial" w:hAnsi="Arial" w:cs="Arial"/>
              </w:rPr>
            </w:pPr>
          </w:p>
        </w:tc>
        <w:tc>
          <w:tcPr>
            <w:tcW w:w="7293" w:type="dxa"/>
            <w:gridSpan w:val="12"/>
            <w:tcBorders>
              <w:top w:val="nil"/>
              <w:left w:val="nil"/>
              <w:bottom w:val="nil"/>
              <w:right w:val="nil"/>
            </w:tcBorders>
            <w:shd w:val="clear" w:color="auto" w:fill="auto"/>
          </w:tcPr>
          <w:p w14:paraId="150AB0B4" w14:textId="77777777" w:rsidR="007E1A4D" w:rsidRPr="00B3159E" w:rsidRDefault="007E1A4D" w:rsidP="007E1A4D">
            <w:pPr>
              <w:spacing w:line="360" w:lineRule="auto"/>
              <w:rPr>
                <w:rFonts w:ascii="Arial" w:hAnsi="Arial" w:cs="Arial"/>
              </w:rPr>
            </w:pPr>
            <w:r w:rsidRPr="00B3159E">
              <w:rPr>
                <w:rFonts w:ascii="Arial" w:hAnsi="Arial" w:cs="Arial"/>
              </w:rPr>
              <w:t>Acquisition Management</w:t>
            </w:r>
          </w:p>
        </w:tc>
      </w:tr>
      <w:tr w:rsidR="007E1A4D" w:rsidRPr="00B3159E" w14:paraId="7578E747" w14:textId="77777777" w:rsidTr="00BB7501">
        <w:tc>
          <w:tcPr>
            <w:tcW w:w="844" w:type="dxa"/>
            <w:tcBorders>
              <w:top w:val="nil"/>
              <w:left w:val="nil"/>
              <w:bottom w:val="nil"/>
              <w:right w:val="nil"/>
            </w:tcBorders>
          </w:tcPr>
          <w:p w14:paraId="16EC5162" w14:textId="77777777" w:rsidR="007E1A4D" w:rsidRPr="00B3159E" w:rsidRDefault="007E1A4D" w:rsidP="007E1A4D">
            <w:pPr>
              <w:spacing w:line="360" w:lineRule="auto"/>
              <w:jc w:val="both"/>
              <w:rPr>
                <w:rFonts w:ascii="Arial" w:hAnsi="Arial" w:cs="Arial"/>
              </w:rPr>
            </w:pPr>
          </w:p>
        </w:tc>
        <w:tc>
          <w:tcPr>
            <w:tcW w:w="889" w:type="dxa"/>
            <w:gridSpan w:val="2"/>
            <w:tcBorders>
              <w:top w:val="nil"/>
              <w:left w:val="nil"/>
              <w:bottom w:val="nil"/>
              <w:right w:val="nil"/>
            </w:tcBorders>
            <w:shd w:val="clear" w:color="auto" w:fill="auto"/>
          </w:tcPr>
          <w:p w14:paraId="02FACCDC" w14:textId="77777777" w:rsidR="007E1A4D" w:rsidRPr="00B3159E" w:rsidRDefault="007E1A4D" w:rsidP="007E1A4D">
            <w:pPr>
              <w:numPr>
                <w:ilvl w:val="0"/>
                <w:numId w:val="1"/>
              </w:numPr>
              <w:spacing w:line="360" w:lineRule="auto"/>
              <w:rPr>
                <w:rFonts w:ascii="Arial" w:hAnsi="Arial" w:cs="Arial"/>
              </w:rPr>
            </w:pPr>
          </w:p>
        </w:tc>
        <w:tc>
          <w:tcPr>
            <w:tcW w:w="7293" w:type="dxa"/>
            <w:gridSpan w:val="12"/>
            <w:tcBorders>
              <w:top w:val="nil"/>
              <w:left w:val="nil"/>
              <w:bottom w:val="nil"/>
              <w:right w:val="nil"/>
            </w:tcBorders>
            <w:shd w:val="clear" w:color="auto" w:fill="auto"/>
          </w:tcPr>
          <w:p w14:paraId="6A91C67F" w14:textId="77777777" w:rsidR="007E1A4D" w:rsidRPr="00B3159E" w:rsidRDefault="007E1A4D" w:rsidP="007E1A4D">
            <w:pPr>
              <w:spacing w:line="360" w:lineRule="auto"/>
              <w:rPr>
                <w:rFonts w:ascii="Arial" w:hAnsi="Arial" w:cs="Arial"/>
              </w:rPr>
            </w:pPr>
            <w:r w:rsidRPr="00B3159E">
              <w:rPr>
                <w:rFonts w:ascii="Arial" w:hAnsi="Arial" w:cs="Arial"/>
              </w:rPr>
              <w:t>Logistics Management</w:t>
            </w:r>
          </w:p>
        </w:tc>
      </w:tr>
      <w:tr w:rsidR="007E1A4D" w:rsidRPr="00B3159E" w14:paraId="11CD81CF" w14:textId="77777777" w:rsidTr="00BB7501">
        <w:tc>
          <w:tcPr>
            <w:tcW w:w="844" w:type="dxa"/>
            <w:tcBorders>
              <w:top w:val="nil"/>
              <w:left w:val="nil"/>
              <w:bottom w:val="nil"/>
              <w:right w:val="nil"/>
            </w:tcBorders>
          </w:tcPr>
          <w:p w14:paraId="3A4D8A47" w14:textId="77777777" w:rsidR="007E1A4D" w:rsidRPr="00B3159E" w:rsidRDefault="007E1A4D" w:rsidP="007E1A4D">
            <w:pPr>
              <w:spacing w:line="360" w:lineRule="auto"/>
              <w:jc w:val="both"/>
              <w:rPr>
                <w:rFonts w:ascii="Arial" w:hAnsi="Arial" w:cs="Arial"/>
              </w:rPr>
            </w:pPr>
          </w:p>
        </w:tc>
        <w:tc>
          <w:tcPr>
            <w:tcW w:w="889" w:type="dxa"/>
            <w:gridSpan w:val="2"/>
            <w:tcBorders>
              <w:top w:val="nil"/>
              <w:left w:val="nil"/>
              <w:bottom w:val="nil"/>
              <w:right w:val="nil"/>
            </w:tcBorders>
            <w:shd w:val="clear" w:color="auto" w:fill="auto"/>
          </w:tcPr>
          <w:p w14:paraId="4BBE8675" w14:textId="77777777" w:rsidR="007E1A4D" w:rsidRPr="00B3159E" w:rsidRDefault="007E1A4D" w:rsidP="007E1A4D">
            <w:pPr>
              <w:numPr>
                <w:ilvl w:val="0"/>
                <w:numId w:val="1"/>
              </w:numPr>
              <w:spacing w:line="360" w:lineRule="auto"/>
              <w:rPr>
                <w:rFonts w:ascii="Arial" w:hAnsi="Arial" w:cs="Arial"/>
              </w:rPr>
            </w:pPr>
          </w:p>
        </w:tc>
        <w:tc>
          <w:tcPr>
            <w:tcW w:w="7293" w:type="dxa"/>
            <w:gridSpan w:val="12"/>
            <w:tcBorders>
              <w:top w:val="nil"/>
              <w:left w:val="nil"/>
              <w:bottom w:val="nil"/>
              <w:right w:val="nil"/>
            </w:tcBorders>
            <w:shd w:val="clear" w:color="auto" w:fill="auto"/>
          </w:tcPr>
          <w:p w14:paraId="673906FA" w14:textId="77777777" w:rsidR="007E1A4D" w:rsidRPr="00B3159E" w:rsidRDefault="007E1A4D" w:rsidP="007E1A4D">
            <w:pPr>
              <w:spacing w:line="360" w:lineRule="auto"/>
              <w:rPr>
                <w:rFonts w:ascii="Arial" w:hAnsi="Arial" w:cs="Arial"/>
              </w:rPr>
            </w:pPr>
            <w:r w:rsidRPr="00B3159E">
              <w:rPr>
                <w:rFonts w:ascii="Arial" w:hAnsi="Arial" w:cs="Arial"/>
              </w:rPr>
              <w:t>Disposal Management</w:t>
            </w:r>
          </w:p>
        </w:tc>
      </w:tr>
      <w:tr w:rsidR="007E1A4D" w:rsidRPr="00B3159E" w14:paraId="6F120B51" w14:textId="77777777" w:rsidTr="00BB7501">
        <w:tc>
          <w:tcPr>
            <w:tcW w:w="844" w:type="dxa"/>
            <w:tcBorders>
              <w:top w:val="nil"/>
              <w:left w:val="nil"/>
              <w:bottom w:val="nil"/>
              <w:right w:val="nil"/>
            </w:tcBorders>
          </w:tcPr>
          <w:p w14:paraId="13F9A5A3" w14:textId="77777777" w:rsidR="007E1A4D" w:rsidRPr="00B3159E" w:rsidRDefault="007E1A4D" w:rsidP="007E1A4D">
            <w:pPr>
              <w:spacing w:line="360" w:lineRule="auto"/>
              <w:jc w:val="both"/>
              <w:rPr>
                <w:rFonts w:ascii="Arial" w:hAnsi="Arial" w:cs="Arial"/>
              </w:rPr>
            </w:pPr>
          </w:p>
        </w:tc>
        <w:tc>
          <w:tcPr>
            <w:tcW w:w="889" w:type="dxa"/>
            <w:gridSpan w:val="2"/>
            <w:tcBorders>
              <w:top w:val="nil"/>
              <w:left w:val="nil"/>
              <w:bottom w:val="nil"/>
              <w:right w:val="nil"/>
            </w:tcBorders>
            <w:shd w:val="clear" w:color="auto" w:fill="auto"/>
          </w:tcPr>
          <w:p w14:paraId="6B5423F9" w14:textId="77777777" w:rsidR="007E1A4D" w:rsidRPr="00B3159E" w:rsidRDefault="007E1A4D" w:rsidP="007E1A4D">
            <w:pPr>
              <w:numPr>
                <w:ilvl w:val="0"/>
                <w:numId w:val="1"/>
              </w:numPr>
              <w:spacing w:line="360" w:lineRule="auto"/>
              <w:rPr>
                <w:rFonts w:ascii="Arial" w:hAnsi="Arial" w:cs="Arial"/>
              </w:rPr>
            </w:pPr>
          </w:p>
        </w:tc>
        <w:tc>
          <w:tcPr>
            <w:tcW w:w="7293" w:type="dxa"/>
            <w:gridSpan w:val="12"/>
            <w:tcBorders>
              <w:top w:val="nil"/>
              <w:left w:val="nil"/>
              <w:bottom w:val="nil"/>
              <w:right w:val="nil"/>
            </w:tcBorders>
            <w:shd w:val="clear" w:color="auto" w:fill="auto"/>
          </w:tcPr>
          <w:p w14:paraId="15F4E56C" w14:textId="77777777" w:rsidR="007E1A4D" w:rsidRPr="00B3159E" w:rsidRDefault="007E1A4D" w:rsidP="007E1A4D">
            <w:pPr>
              <w:spacing w:line="360" w:lineRule="auto"/>
              <w:rPr>
                <w:rFonts w:ascii="Arial" w:hAnsi="Arial" w:cs="Arial"/>
              </w:rPr>
            </w:pPr>
            <w:r w:rsidRPr="00B3159E">
              <w:rPr>
                <w:rFonts w:ascii="Arial" w:hAnsi="Arial" w:cs="Arial"/>
              </w:rPr>
              <w:t>Risk Management</w:t>
            </w:r>
          </w:p>
        </w:tc>
      </w:tr>
      <w:tr w:rsidR="007E1A4D" w:rsidRPr="00B3159E" w14:paraId="6BF33ABC" w14:textId="77777777" w:rsidTr="00BB7501">
        <w:tc>
          <w:tcPr>
            <w:tcW w:w="844" w:type="dxa"/>
            <w:tcBorders>
              <w:top w:val="nil"/>
              <w:left w:val="nil"/>
              <w:bottom w:val="nil"/>
              <w:right w:val="nil"/>
            </w:tcBorders>
          </w:tcPr>
          <w:p w14:paraId="22490D47" w14:textId="77777777" w:rsidR="007E1A4D" w:rsidRPr="00B3159E" w:rsidRDefault="007E1A4D" w:rsidP="007E1A4D">
            <w:pPr>
              <w:spacing w:line="360" w:lineRule="auto"/>
              <w:jc w:val="both"/>
              <w:rPr>
                <w:rFonts w:ascii="Arial" w:hAnsi="Arial" w:cs="Arial"/>
              </w:rPr>
            </w:pPr>
          </w:p>
        </w:tc>
        <w:tc>
          <w:tcPr>
            <w:tcW w:w="889" w:type="dxa"/>
            <w:gridSpan w:val="2"/>
            <w:tcBorders>
              <w:top w:val="nil"/>
              <w:left w:val="nil"/>
              <w:bottom w:val="nil"/>
              <w:right w:val="nil"/>
            </w:tcBorders>
            <w:shd w:val="clear" w:color="auto" w:fill="auto"/>
          </w:tcPr>
          <w:p w14:paraId="678F112A" w14:textId="77777777" w:rsidR="007E1A4D" w:rsidRPr="00B3159E" w:rsidRDefault="007E1A4D" w:rsidP="007E1A4D">
            <w:pPr>
              <w:numPr>
                <w:ilvl w:val="0"/>
                <w:numId w:val="1"/>
              </w:numPr>
              <w:spacing w:line="360" w:lineRule="auto"/>
              <w:rPr>
                <w:rFonts w:ascii="Arial" w:hAnsi="Arial" w:cs="Arial"/>
              </w:rPr>
            </w:pPr>
          </w:p>
        </w:tc>
        <w:tc>
          <w:tcPr>
            <w:tcW w:w="7293" w:type="dxa"/>
            <w:gridSpan w:val="12"/>
            <w:tcBorders>
              <w:top w:val="nil"/>
              <w:left w:val="nil"/>
              <w:bottom w:val="nil"/>
              <w:right w:val="nil"/>
            </w:tcBorders>
            <w:shd w:val="clear" w:color="auto" w:fill="auto"/>
          </w:tcPr>
          <w:p w14:paraId="7692772F" w14:textId="77777777" w:rsidR="007E1A4D" w:rsidRPr="00B3159E" w:rsidRDefault="007E1A4D" w:rsidP="007E1A4D">
            <w:pPr>
              <w:spacing w:line="360" w:lineRule="auto"/>
              <w:rPr>
                <w:rFonts w:ascii="Arial" w:hAnsi="Arial" w:cs="Arial"/>
              </w:rPr>
            </w:pPr>
            <w:r w:rsidRPr="00B3159E">
              <w:rPr>
                <w:rFonts w:ascii="Arial" w:hAnsi="Arial" w:cs="Arial"/>
              </w:rPr>
              <w:t>Regular assessment of Supply Chain Performance.</w:t>
            </w:r>
          </w:p>
        </w:tc>
      </w:tr>
      <w:tr w:rsidR="005C72A1" w:rsidRPr="00B3159E" w14:paraId="33BB1D99" w14:textId="77777777" w:rsidTr="00BB7501">
        <w:tc>
          <w:tcPr>
            <w:tcW w:w="844" w:type="dxa"/>
            <w:tcBorders>
              <w:top w:val="nil"/>
              <w:left w:val="nil"/>
              <w:bottom w:val="nil"/>
              <w:right w:val="nil"/>
            </w:tcBorders>
          </w:tcPr>
          <w:p w14:paraId="6D213774" w14:textId="77777777" w:rsidR="005C72A1" w:rsidRPr="00B3159E" w:rsidRDefault="005C72A1" w:rsidP="00592ED4">
            <w:pPr>
              <w:spacing w:line="360" w:lineRule="auto"/>
              <w:jc w:val="both"/>
              <w:rPr>
                <w:rFonts w:ascii="Arial" w:hAnsi="Arial" w:cs="Arial"/>
              </w:rPr>
            </w:pPr>
          </w:p>
        </w:tc>
        <w:tc>
          <w:tcPr>
            <w:tcW w:w="8182" w:type="dxa"/>
            <w:gridSpan w:val="14"/>
            <w:tcBorders>
              <w:top w:val="nil"/>
              <w:left w:val="nil"/>
              <w:bottom w:val="nil"/>
              <w:right w:val="nil"/>
            </w:tcBorders>
          </w:tcPr>
          <w:p w14:paraId="2E595268" w14:textId="77777777" w:rsidR="005C72A1" w:rsidRPr="00B3159E" w:rsidRDefault="005C72A1" w:rsidP="00592ED4">
            <w:pPr>
              <w:spacing w:line="360" w:lineRule="auto"/>
              <w:jc w:val="both"/>
              <w:rPr>
                <w:rFonts w:ascii="Arial" w:hAnsi="Arial" w:cs="Arial"/>
              </w:rPr>
            </w:pPr>
          </w:p>
        </w:tc>
      </w:tr>
      <w:tr w:rsidR="005C72A1" w:rsidRPr="00B3159E" w14:paraId="3E6967DF" w14:textId="77777777" w:rsidTr="00BB7501">
        <w:tc>
          <w:tcPr>
            <w:tcW w:w="844" w:type="dxa"/>
            <w:tcBorders>
              <w:top w:val="nil"/>
              <w:left w:val="nil"/>
              <w:bottom w:val="nil"/>
              <w:right w:val="nil"/>
            </w:tcBorders>
          </w:tcPr>
          <w:p w14:paraId="2C6B4ACE" w14:textId="77777777" w:rsidR="005C72A1" w:rsidRPr="00B3159E" w:rsidRDefault="007E1A4D" w:rsidP="00592ED4">
            <w:pPr>
              <w:spacing w:line="360" w:lineRule="auto"/>
              <w:jc w:val="both"/>
              <w:rPr>
                <w:rFonts w:ascii="Arial" w:hAnsi="Arial" w:cs="Arial"/>
                <w:b/>
              </w:rPr>
            </w:pPr>
            <w:r w:rsidRPr="00B3159E">
              <w:rPr>
                <w:rFonts w:ascii="Arial" w:hAnsi="Arial" w:cs="Arial"/>
                <w:b/>
              </w:rPr>
              <w:t>2.</w:t>
            </w:r>
          </w:p>
        </w:tc>
        <w:tc>
          <w:tcPr>
            <w:tcW w:w="8182" w:type="dxa"/>
            <w:gridSpan w:val="14"/>
            <w:tcBorders>
              <w:top w:val="nil"/>
              <w:left w:val="nil"/>
              <w:bottom w:val="nil"/>
              <w:right w:val="nil"/>
            </w:tcBorders>
          </w:tcPr>
          <w:p w14:paraId="2B217A9B" w14:textId="77777777" w:rsidR="005C72A1" w:rsidRPr="00B3159E" w:rsidRDefault="007E1A4D" w:rsidP="00592ED4">
            <w:pPr>
              <w:spacing w:line="360" w:lineRule="auto"/>
              <w:jc w:val="both"/>
              <w:rPr>
                <w:rFonts w:ascii="Arial" w:hAnsi="Arial" w:cs="Arial"/>
                <w:b/>
                <w:u w:val="single"/>
              </w:rPr>
            </w:pPr>
            <w:r w:rsidRPr="00B3159E">
              <w:rPr>
                <w:rFonts w:ascii="Arial" w:hAnsi="Arial" w:cs="Arial"/>
                <w:b/>
                <w:u w:val="single"/>
              </w:rPr>
              <w:t>PURPOSE OF THE POLICY</w:t>
            </w:r>
          </w:p>
        </w:tc>
      </w:tr>
      <w:tr w:rsidR="005C72A1" w:rsidRPr="00B3159E" w14:paraId="2B371F02" w14:textId="77777777" w:rsidTr="00BB7501">
        <w:tc>
          <w:tcPr>
            <w:tcW w:w="844" w:type="dxa"/>
            <w:tcBorders>
              <w:top w:val="nil"/>
              <w:left w:val="nil"/>
              <w:bottom w:val="nil"/>
              <w:right w:val="nil"/>
            </w:tcBorders>
          </w:tcPr>
          <w:p w14:paraId="6CC2AE80" w14:textId="77777777" w:rsidR="005C72A1" w:rsidRPr="00B3159E" w:rsidRDefault="005C72A1" w:rsidP="00592ED4">
            <w:pPr>
              <w:spacing w:line="360" w:lineRule="auto"/>
              <w:jc w:val="both"/>
              <w:rPr>
                <w:rFonts w:ascii="Arial" w:hAnsi="Arial" w:cs="Arial"/>
              </w:rPr>
            </w:pPr>
          </w:p>
        </w:tc>
        <w:tc>
          <w:tcPr>
            <w:tcW w:w="8182" w:type="dxa"/>
            <w:gridSpan w:val="14"/>
            <w:tcBorders>
              <w:top w:val="nil"/>
              <w:left w:val="nil"/>
              <w:bottom w:val="nil"/>
              <w:right w:val="nil"/>
            </w:tcBorders>
          </w:tcPr>
          <w:p w14:paraId="03AD5233" w14:textId="77777777" w:rsidR="005C72A1" w:rsidRPr="00B3159E" w:rsidRDefault="005C72A1" w:rsidP="00592ED4">
            <w:pPr>
              <w:spacing w:line="360" w:lineRule="auto"/>
              <w:jc w:val="both"/>
              <w:rPr>
                <w:rFonts w:ascii="Arial" w:hAnsi="Arial" w:cs="Arial"/>
              </w:rPr>
            </w:pPr>
          </w:p>
        </w:tc>
      </w:tr>
      <w:tr w:rsidR="005C72A1" w:rsidRPr="00B3159E" w14:paraId="4FB82595" w14:textId="77777777" w:rsidTr="00BB7501">
        <w:tc>
          <w:tcPr>
            <w:tcW w:w="844" w:type="dxa"/>
            <w:tcBorders>
              <w:top w:val="nil"/>
              <w:left w:val="nil"/>
              <w:bottom w:val="nil"/>
              <w:right w:val="nil"/>
            </w:tcBorders>
          </w:tcPr>
          <w:p w14:paraId="7CAD5734" w14:textId="77777777" w:rsidR="005C72A1" w:rsidRPr="00B3159E" w:rsidRDefault="007E1A4D" w:rsidP="00592ED4">
            <w:pPr>
              <w:spacing w:line="360" w:lineRule="auto"/>
              <w:jc w:val="both"/>
              <w:rPr>
                <w:rFonts w:ascii="Arial" w:hAnsi="Arial" w:cs="Arial"/>
              </w:rPr>
            </w:pPr>
            <w:r w:rsidRPr="00B3159E">
              <w:rPr>
                <w:rFonts w:ascii="Arial" w:hAnsi="Arial" w:cs="Arial"/>
              </w:rPr>
              <w:t>2.1</w:t>
            </w:r>
          </w:p>
        </w:tc>
        <w:tc>
          <w:tcPr>
            <w:tcW w:w="8182" w:type="dxa"/>
            <w:gridSpan w:val="14"/>
            <w:tcBorders>
              <w:top w:val="nil"/>
              <w:left w:val="nil"/>
              <w:bottom w:val="nil"/>
              <w:right w:val="nil"/>
            </w:tcBorders>
          </w:tcPr>
          <w:p w14:paraId="20F77109" w14:textId="77777777" w:rsidR="005C72A1" w:rsidRPr="00B3159E" w:rsidRDefault="007E1A4D" w:rsidP="00592ED4">
            <w:pPr>
              <w:spacing w:line="360" w:lineRule="auto"/>
              <w:jc w:val="both"/>
              <w:rPr>
                <w:rFonts w:ascii="Arial" w:hAnsi="Arial" w:cs="Arial"/>
              </w:rPr>
            </w:pPr>
            <w:r w:rsidRPr="00B3159E">
              <w:rPr>
                <w:rFonts w:ascii="Arial" w:hAnsi="Arial" w:cs="Arial"/>
              </w:rPr>
              <w:t>This Policy shall give effect to the legislation as applied to the supply chain management environment at the municipality.</w:t>
            </w:r>
          </w:p>
        </w:tc>
      </w:tr>
      <w:tr w:rsidR="005C72A1" w:rsidRPr="00B3159E" w14:paraId="6E69745D" w14:textId="77777777" w:rsidTr="00BB7501">
        <w:tc>
          <w:tcPr>
            <w:tcW w:w="844" w:type="dxa"/>
            <w:tcBorders>
              <w:top w:val="nil"/>
              <w:left w:val="nil"/>
              <w:bottom w:val="nil"/>
              <w:right w:val="nil"/>
            </w:tcBorders>
          </w:tcPr>
          <w:p w14:paraId="6686B19F" w14:textId="77777777" w:rsidR="005C72A1" w:rsidRPr="00B3159E" w:rsidRDefault="005C72A1" w:rsidP="00592ED4">
            <w:pPr>
              <w:spacing w:line="360" w:lineRule="auto"/>
              <w:jc w:val="both"/>
              <w:rPr>
                <w:rFonts w:ascii="Arial" w:hAnsi="Arial" w:cs="Arial"/>
              </w:rPr>
            </w:pPr>
          </w:p>
        </w:tc>
        <w:tc>
          <w:tcPr>
            <w:tcW w:w="8182" w:type="dxa"/>
            <w:gridSpan w:val="14"/>
            <w:tcBorders>
              <w:top w:val="nil"/>
              <w:left w:val="nil"/>
              <w:bottom w:val="nil"/>
              <w:right w:val="nil"/>
            </w:tcBorders>
          </w:tcPr>
          <w:p w14:paraId="58592190" w14:textId="77777777" w:rsidR="005C72A1" w:rsidRPr="00B3159E" w:rsidRDefault="005C72A1" w:rsidP="00592ED4">
            <w:pPr>
              <w:spacing w:line="360" w:lineRule="auto"/>
              <w:jc w:val="both"/>
              <w:rPr>
                <w:rFonts w:ascii="Arial" w:hAnsi="Arial" w:cs="Arial"/>
              </w:rPr>
            </w:pPr>
          </w:p>
        </w:tc>
      </w:tr>
      <w:tr w:rsidR="005C72A1" w:rsidRPr="00B3159E" w14:paraId="14C5342D" w14:textId="77777777" w:rsidTr="00BB7501">
        <w:tc>
          <w:tcPr>
            <w:tcW w:w="844" w:type="dxa"/>
            <w:tcBorders>
              <w:top w:val="nil"/>
              <w:left w:val="nil"/>
              <w:bottom w:val="nil"/>
              <w:right w:val="nil"/>
            </w:tcBorders>
          </w:tcPr>
          <w:p w14:paraId="5EA218EE" w14:textId="77777777" w:rsidR="005C72A1" w:rsidRPr="00B3159E" w:rsidRDefault="007E1A4D" w:rsidP="00592ED4">
            <w:pPr>
              <w:spacing w:line="360" w:lineRule="auto"/>
              <w:jc w:val="both"/>
              <w:rPr>
                <w:rFonts w:ascii="Arial" w:hAnsi="Arial" w:cs="Arial"/>
                <w:b/>
              </w:rPr>
            </w:pPr>
            <w:r w:rsidRPr="00B3159E">
              <w:rPr>
                <w:rFonts w:ascii="Arial" w:hAnsi="Arial" w:cs="Arial"/>
                <w:b/>
              </w:rPr>
              <w:t>3.</w:t>
            </w:r>
          </w:p>
        </w:tc>
        <w:tc>
          <w:tcPr>
            <w:tcW w:w="8182" w:type="dxa"/>
            <w:gridSpan w:val="14"/>
            <w:tcBorders>
              <w:top w:val="nil"/>
              <w:left w:val="nil"/>
              <w:bottom w:val="nil"/>
              <w:right w:val="nil"/>
            </w:tcBorders>
          </w:tcPr>
          <w:p w14:paraId="0BA35A20" w14:textId="77777777" w:rsidR="005C72A1" w:rsidRPr="00B3159E" w:rsidRDefault="007E1A4D" w:rsidP="00592ED4">
            <w:pPr>
              <w:spacing w:line="360" w:lineRule="auto"/>
              <w:jc w:val="both"/>
              <w:rPr>
                <w:rFonts w:ascii="Arial" w:hAnsi="Arial" w:cs="Arial"/>
                <w:b/>
                <w:u w:val="single"/>
              </w:rPr>
            </w:pPr>
            <w:r w:rsidRPr="00B3159E">
              <w:rPr>
                <w:rFonts w:ascii="Arial" w:hAnsi="Arial" w:cs="Arial"/>
                <w:b/>
                <w:u w:val="single"/>
              </w:rPr>
              <w:t>TERMINOLOGY</w:t>
            </w:r>
          </w:p>
        </w:tc>
      </w:tr>
      <w:tr w:rsidR="005C72A1" w:rsidRPr="00B3159E" w14:paraId="040A5993" w14:textId="77777777" w:rsidTr="00BB7501">
        <w:tc>
          <w:tcPr>
            <w:tcW w:w="844" w:type="dxa"/>
            <w:tcBorders>
              <w:top w:val="nil"/>
              <w:left w:val="nil"/>
              <w:bottom w:val="nil"/>
              <w:right w:val="nil"/>
            </w:tcBorders>
          </w:tcPr>
          <w:p w14:paraId="6C6F5ED0" w14:textId="77777777" w:rsidR="005C72A1" w:rsidRPr="00B3159E" w:rsidRDefault="005C72A1" w:rsidP="00592ED4">
            <w:pPr>
              <w:spacing w:line="360" w:lineRule="auto"/>
              <w:jc w:val="both"/>
              <w:rPr>
                <w:rFonts w:ascii="Arial" w:hAnsi="Arial" w:cs="Arial"/>
              </w:rPr>
            </w:pPr>
          </w:p>
        </w:tc>
        <w:tc>
          <w:tcPr>
            <w:tcW w:w="8182" w:type="dxa"/>
            <w:gridSpan w:val="14"/>
            <w:tcBorders>
              <w:top w:val="nil"/>
              <w:left w:val="nil"/>
              <w:bottom w:val="nil"/>
              <w:right w:val="nil"/>
            </w:tcBorders>
          </w:tcPr>
          <w:p w14:paraId="079541CF" w14:textId="77777777" w:rsidR="005C72A1" w:rsidRPr="00B3159E" w:rsidRDefault="005C72A1" w:rsidP="00592ED4">
            <w:pPr>
              <w:spacing w:line="360" w:lineRule="auto"/>
              <w:jc w:val="both"/>
              <w:rPr>
                <w:rFonts w:ascii="Arial" w:hAnsi="Arial" w:cs="Arial"/>
              </w:rPr>
            </w:pPr>
          </w:p>
        </w:tc>
      </w:tr>
      <w:tr w:rsidR="005C72A1" w:rsidRPr="00B3159E" w14:paraId="62675A85" w14:textId="77777777" w:rsidTr="00BB7501">
        <w:tc>
          <w:tcPr>
            <w:tcW w:w="844" w:type="dxa"/>
            <w:tcBorders>
              <w:top w:val="nil"/>
              <w:left w:val="nil"/>
              <w:bottom w:val="nil"/>
              <w:right w:val="nil"/>
            </w:tcBorders>
          </w:tcPr>
          <w:p w14:paraId="1C1B18CC" w14:textId="77777777" w:rsidR="005C72A1" w:rsidRPr="00B3159E" w:rsidRDefault="00BB17F5" w:rsidP="00592ED4">
            <w:pPr>
              <w:spacing w:line="360" w:lineRule="auto"/>
              <w:jc w:val="both"/>
              <w:rPr>
                <w:rFonts w:ascii="Arial" w:hAnsi="Arial" w:cs="Arial"/>
              </w:rPr>
            </w:pPr>
            <w:r w:rsidRPr="00B3159E">
              <w:rPr>
                <w:rFonts w:ascii="Arial" w:hAnsi="Arial" w:cs="Arial"/>
              </w:rPr>
              <w:t>3.1</w:t>
            </w:r>
          </w:p>
        </w:tc>
        <w:tc>
          <w:tcPr>
            <w:tcW w:w="8182" w:type="dxa"/>
            <w:gridSpan w:val="14"/>
            <w:tcBorders>
              <w:top w:val="nil"/>
              <w:left w:val="nil"/>
              <w:bottom w:val="nil"/>
              <w:right w:val="nil"/>
            </w:tcBorders>
          </w:tcPr>
          <w:p w14:paraId="56930D05" w14:textId="77777777" w:rsidR="005C72A1" w:rsidRPr="00B3159E" w:rsidRDefault="00BB17F5" w:rsidP="00592ED4">
            <w:pPr>
              <w:spacing w:line="360" w:lineRule="auto"/>
              <w:jc w:val="both"/>
              <w:rPr>
                <w:rFonts w:ascii="Arial" w:hAnsi="Arial" w:cs="Arial"/>
              </w:rPr>
            </w:pPr>
            <w:r w:rsidRPr="00B3159E">
              <w:rPr>
                <w:rFonts w:ascii="Arial" w:hAnsi="Arial" w:cs="Arial"/>
              </w:rPr>
              <w:t>In this policy, unless the context otherwise indicates, a word or expression to which a meaning has been assigned in the MFMA has the same meaning as in the MFMA, and –</w:t>
            </w:r>
          </w:p>
        </w:tc>
      </w:tr>
      <w:tr w:rsidR="005C72A1" w:rsidRPr="00B3159E" w14:paraId="5589FE2C" w14:textId="77777777" w:rsidTr="00BB7501">
        <w:tc>
          <w:tcPr>
            <w:tcW w:w="844" w:type="dxa"/>
            <w:tcBorders>
              <w:top w:val="nil"/>
              <w:left w:val="nil"/>
              <w:bottom w:val="nil"/>
              <w:right w:val="nil"/>
            </w:tcBorders>
          </w:tcPr>
          <w:p w14:paraId="32089B20" w14:textId="77777777" w:rsidR="005C72A1" w:rsidRPr="00B3159E" w:rsidRDefault="005C72A1" w:rsidP="00592ED4">
            <w:pPr>
              <w:spacing w:line="360" w:lineRule="auto"/>
              <w:jc w:val="both"/>
              <w:rPr>
                <w:rFonts w:ascii="Arial" w:hAnsi="Arial" w:cs="Arial"/>
              </w:rPr>
            </w:pPr>
          </w:p>
        </w:tc>
        <w:tc>
          <w:tcPr>
            <w:tcW w:w="8182" w:type="dxa"/>
            <w:gridSpan w:val="14"/>
            <w:tcBorders>
              <w:top w:val="nil"/>
              <w:left w:val="nil"/>
              <w:bottom w:val="nil"/>
              <w:right w:val="nil"/>
            </w:tcBorders>
          </w:tcPr>
          <w:p w14:paraId="0F33E94E" w14:textId="77777777" w:rsidR="005C72A1" w:rsidRPr="00B3159E" w:rsidRDefault="005C72A1" w:rsidP="00592ED4">
            <w:pPr>
              <w:spacing w:line="360" w:lineRule="auto"/>
              <w:jc w:val="both"/>
              <w:rPr>
                <w:rFonts w:ascii="Arial" w:hAnsi="Arial" w:cs="Arial"/>
              </w:rPr>
            </w:pPr>
          </w:p>
        </w:tc>
      </w:tr>
      <w:tr w:rsidR="00BB17F5" w:rsidRPr="00B3159E" w14:paraId="5459BA1D" w14:textId="77777777" w:rsidTr="0068314B">
        <w:tc>
          <w:tcPr>
            <w:tcW w:w="844" w:type="dxa"/>
            <w:tcBorders>
              <w:top w:val="nil"/>
              <w:left w:val="nil"/>
              <w:bottom w:val="nil"/>
              <w:right w:val="nil"/>
            </w:tcBorders>
          </w:tcPr>
          <w:p w14:paraId="29E8B79A" w14:textId="77777777" w:rsidR="00BB17F5" w:rsidRPr="00B3159E" w:rsidRDefault="00BB17F5" w:rsidP="00592ED4">
            <w:pPr>
              <w:spacing w:line="360" w:lineRule="auto"/>
              <w:jc w:val="both"/>
              <w:rPr>
                <w:rFonts w:ascii="Arial" w:hAnsi="Arial" w:cs="Arial"/>
              </w:rPr>
            </w:pPr>
            <w:r w:rsidRPr="00B3159E">
              <w:rPr>
                <w:rFonts w:ascii="Arial" w:hAnsi="Arial" w:cs="Arial"/>
              </w:rPr>
              <w:t>3.1.1</w:t>
            </w:r>
          </w:p>
        </w:tc>
        <w:tc>
          <w:tcPr>
            <w:tcW w:w="2417" w:type="dxa"/>
            <w:gridSpan w:val="8"/>
            <w:tcBorders>
              <w:top w:val="nil"/>
              <w:left w:val="nil"/>
              <w:bottom w:val="nil"/>
              <w:right w:val="nil"/>
            </w:tcBorders>
          </w:tcPr>
          <w:p w14:paraId="5FD84BB6" w14:textId="77777777" w:rsidR="00BB17F5" w:rsidRPr="00B3159E" w:rsidRDefault="00BB17F5" w:rsidP="00592ED4">
            <w:pPr>
              <w:spacing w:line="360" w:lineRule="auto"/>
              <w:jc w:val="both"/>
              <w:rPr>
                <w:rFonts w:ascii="Arial" w:hAnsi="Arial" w:cs="Arial"/>
                <w:b/>
              </w:rPr>
            </w:pPr>
            <w:r w:rsidRPr="00B3159E">
              <w:rPr>
                <w:rFonts w:ascii="Arial" w:hAnsi="Arial" w:cs="Arial"/>
                <w:b/>
              </w:rPr>
              <w:t>“Accounting Officer”</w:t>
            </w:r>
          </w:p>
        </w:tc>
        <w:tc>
          <w:tcPr>
            <w:tcW w:w="5765" w:type="dxa"/>
            <w:gridSpan w:val="6"/>
            <w:tcBorders>
              <w:top w:val="nil"/>
              <w:left w:val="nil"/>
              <w:bottom w:val="nil"/>
              <w:right w:val="nil"/>
            </w:tcBorders>
          </w:tcPr>
          <w:p w14:paraId="07DD6AE0" w14:textId="77777777" w:rsidR="00BB17F5" w:rsidRPr="00B3159E" w:rsidRDefault="00BB17F5" w:rsidP="00592ED4">
            <w:pPr>
              <w:spacing w:line="360" w:lineRule="auto"/>
              <w:jc w:val="both"/>
              <w:rPr>
                <w:rFonts w:ascii="Arial" w:hAnsi="Arial" w:cs="Arial"/>
              </w:rPr>
            </w:pPr>
            <w:r w:rsidRPr="00B3159E">
              <w:rPr>
                <w:rFonts w:ascii="Arial" w:hAnsi="Arial" w:cs="Arial"/>
                <w:bCs/>
              </w:rPr>
              <w:t>means the municipal manager referred to in section 60 of the MFMA;</w:t>
            </w:r>
          </w:p>
        </w:tc>
      </w:tr>
      <w:tr w:rsidR="00BB17F5" w:rsidRPr="00B3159E" w14:paraId="6E1257F1" w14:textId="77777777" w:rsidTr="0068314B">
        <w:tc>
          <w:tcPr>
            <w:tcW w:w="844" w:type="dxa"/>
            <w:tcBorders>
              <w:top w:val="nil"/>
              <w:left w:val="nil"/>
              <w:bottom w:val="nil"/>
              <w:right w:val="nil"/>
            </w:tcBorders>
          </w:tcPr>
          <w:p w14:paraId="1145C0DB" w14:textId="77777777" w:rsidR="00BB17F5" w:rsidRPr="00B3159E" w:rsidRDefault="00BB17F5" w:rsidP="00592ED4">
            <w:pPr>
              <w:spacing w:line="360" w:lineRule="auto"/>
              <w:jc w:val="both"/>
              <w:rPr>
                <w:rFonts w:ascii="Arial" w:hAnsi="Arial" w:cs="Arial"/>
              </w:rPr>
            </w:pPr>
          </w:p>
        </w:tc>
        <w:tc>
          <w:tcPr>
            <w:tcW w:w="2417" w:type="dxa"/>
            <w:gridSpan w:val="8"/>
            <w:tcBorders>
              <w:top w:val="nil"/>
              <w:left w:val="nil"/>
              <w:bottom w:val="nil"/>
              <w:right w:val="nil"/>
            </w:tcBorders>
          </w:tcPr>
          <w:p w14:paraId="3C044EA0" w14:textId="77777777" w:rsidR="00BB17F5" w:rsidRPr="00B3159E" w:rsidRDefault="00BB17F5" w:rsidP="00592ED4">
            <w:pPr>
              <w:spacing w:line="360" w:lineRule="auto"/>
              <w:jc w:val="both"/>
              <w:rPr>
                <w:rFonts w:ascii="Arial" w:hAnsi="Arial" w:cs="Arial"/>
                <w:b/>
              </w:rPr>
            </w:pPr>
          </w:p>
        </w:tc>
        <w:tc>
          <w:tcPr>
            <w:tcW w:w="5765" w:type="dxa"/>
            <w:gridSpan w:val="6"/>
            <w:tcBorders>
              <w:top w:val="nil"/>
              <w:left w:val="nil"/>
              <w:bottom w:val="nil"/>
              <w:right w:val="nil"/>
            </w:tcBorders>
          </w:tcPr>
          <w:p w14:paraId="0C492B64" w14:textId="77777777" w:rsidR="00BB17F5" w:rsidRPr="00B3159E" w:rsidRDefault="00BB17F5" w:rsidP="00592ED4">
            <w:pPr>
              <w:spacing w:line="360" w:lineRule="auto"/>
              <w:jc w:val="both"/>
              <w:rPr>
                <w:rFonts w:ascii="Arial" w:hAnsi="Arial" w:cs="Arial"/>
              </w:rPr>
            </w:pPr>
          </w:p>
        </w:tc>
      </w:tr>
      <w:tr w:rsidR="00BB17F5" w:rsidRPr="00B3159E" w14:paraId="146229E6" w14:textId="77777777" w:rsidTr="0068314B">
        <w:tc>
          <w:tcPr>
            <w:tcW w:w="844" w:type="dxa"/>
            <w:tcBorders>
              <w:top w:val="nil"/>
              <w:left w:val="nil"/>
              <w:bottom w:val="nil"/>
              <w:right w:val="nil"/>
            </w:tcBorders>
          </w:tcPr>
          <w:p w14:paraId="50C4B6BB" w14:textId="77777777" w:rsidR="00BB17F5" w:rsidRPr="00B3159E" w:rsidRDefault="00BB17F5" w:rsidP="00592ED4">
            <w:pPr>
              <w:spacing w:line="360" w:lineRule="auto"/>
              <w:jc w:val="both"/>
              <w:rPr>
                <w:rFonts w:ascii="Arial" w:hAnsi="Arial" w:cs="Arial"/>
              </w:rPr>
            </w:pPr>
            <w:r w:rsidRPr="00B3159E">
              <w:rPr>
                <w:rFonts w:ascii="Arial" w:hAnsi="Arial" w:cs="Arial"/>
              </w:rPr>
              <w:t>3.1.2</w:t>
            </w:r>
          </w:p>
        </w:tc>
        <w:tc>
          <w:tcPr>
            <w:tcW w:w="2417" w:type="dxa"/>
            <w:gridSpan w:val="8"/>
            <w:tcBorders>
              <w:top w:val="nil"/>
              <w:left w:val="nil"/>
              <w:bottom w:val="nil"/>
              <w:right w:val="nil"/>
            </w:tcBorders>
          </w:tcPr>
          <w:p w14:paraId="25A2F947" w14:textId="77777777" w:rsidR="00BB17F5" w:rsidRPr="00B3159E" w:rsidRDefault="00BB17F5" w:rsidP="00592ED4">
            <w:pPr>
              <w:spacing w:line="360" w:lineRule="auto"/>
              <w:jc w:val="both"/>
              <w:rPr>
                <w:rFonts w:ascii="Arial" w:hAnsi="Arial" w:cs="Arial"/>
                <w:b/>
              </w:rPr>
            </w:pPr>
            <w:r w:rsidRPr="00B3159E">
              <w:rPr>
                <w:rFonts w:ascii="Arial" w:hAnsi="Arial" w:cs="Arial"/>
                <w:b/>
              </w:rPr>
              <w:t>“Bid”</w:t>
            </w:r>
          </w:p>
        </w:tc>
        <w:tc>
          <w:tcPr>
            <w:tcW w:w="5765" w:type="dxa"/>
            <w:gridSpan w:val="6"/>
            <w:tcBorders>
              <w:top w:val="nil"/>
              <w:left w:val="nil"/>
              <w:bottom w:val="nil"/>
              <w:right w:val="nil"/>
            </w:tcBorders>
          </w:tcPr>
          <w:p w14:paraId="7841EE5C" w14:textId="77777777" w:rsidR="00BB17F5" w:rsidRPr="00B3159E" w:rsidRDefault="00BB17F5" w:rsidP="00592ED4">
            <w:pPr>
              <w:spacing w:line="360" w:lineRule="auto"/>
              <w:jc w:val="both"/>
              <w:rPr>
                <w:rFonts w:ascii="Arial" w:hAnsi="Arial" w:cs="Arial"/>
              </w:rPr>
            </w:pPr>
            <w:r w:rsidRPr="00B3159E">
              <w:rPr>
                <w:rFonts w:ascii="Arial" w:hAnsi="Arial" w:cs="Arial"/>
                <w:bCs/>
              </w:rPr>
              <w:t>means any person submitting a competitive bid or quotation;</w:t>
            </w:r>
          </w:p>
        </w:tc>
      </w:tr>
      <w:tr w:rsidR="00BB17F5" w:rsidRPr="00B3159E" w14:paraId="113BF785" w14:textId="77777777" w:rsidTr="0068314B">
        <w:tc>
          <w:tcPr>
            <w:tcW w:w="844" w:type="dxa"/>
            <w:tcBorders>
              <w:top w:val="nil"/>
              <w:left w:val="nil"/>
              <w:bottom w:val="nil"/>
              <w:right w:val="nil"/>
            </w:tcBorders>
          </w:tcPr>
          <w:p w14:paraId="14EE1461" w14:textId="77777777" w:rsidR="00BB17F5" w:rsidRPr="00B3159E" w:rsidRDefault="00BB17F5" w:rsidP="00592ED4">
            <w:pPr>
              <w:spacing w:line="360" w:lineRule="auto"/>
              <w:jc w:val="both"/>
              <w:rPr>
                <w:rFonts w:ascii="Arial" w:hAnsi="Arial" w:cs="Arial"/>
              </w:rPr>
            </w:pPr>
          </w:p>
        </w:tc>
        <w:tc>
          <w:tcPr>
            <w:tcW w:w="2417" w:type="dxa"/>
            <w:gridSpan w:val="8"/>
            <w:tcBorders>
              <w:top w:val="nil"/>
              <w:left w:val="nil"/>
              <w:bottom w:val="nil"/>
              <w:right w:val="nil"/>
            </w:tcBorders>
          </w:tcPr>
          <w:p w14:paraId="0C908D15" w14:textId="77777777" w:rsidR="00BB17F5" w:rsidRPr="00B3159E" w:rsidRDefault="00BB17F5" w:rsidP="00592ED4">
            <w:pPr>
              <w:spacing w:line="360" w:lineRule="auto"/>
              <w:jc w:val="both"/>
              <w:rPr>
                <w:rFonts w:ascii="Arial" w:hAnsi="Arial" w:cs="Arial"/>
                <w:b/>
              </w:rPr>
            </w:pPr>
          </w:p>
        </w:tc>
        <w:tc>
          <w:tcPr>
            <w:tcW w:w="5765" w:type="dxa"/>
            <w:gridSpan w:val="6"/>
            <w:tcBorders>
              <w:top w:val="nil"/>
              <w:left w:val="nil"/>
              <w:bottom w:val="nil"/>
              <w:right w:val="nil"/>
            </w:tcBorders>
          </w:tcPr>
          <w:p w14:paraId="208108D1" w14:textId="77777777" w:rsidR="00BB17F5" w:rsidRPr="00B3159E" w:rsidRDefault="00BB17F5" w:rsidP="00592ED4">
            <w:pPr>
              <w:spacing w:line="360" w:lineRule="auto"/>
              <w:jc w:val="both"/>
              <w:rPr>
                <w:rFonts w:ascii="Arial" w:hAnsi="Arial" w:cs="Arial"/>
              </w:rPr>
            </w:pPr>
          </w:p>
        </w:tc>
      </w:tr>
      <w:tr w:rsidR="00BB17F5" w:rsidRPr="00B3159E" w14:paraId="55F7239A" w14:textId="77777777" w:rsidTr="0068314B">
        <w:tc>
          <w:tcPr>
            <w:tcW w:w="844" w:type="dxa"/>
            <w:tcBorders>
              <w:top w:val="nil"/>
              <w:left w:val="nil"/>
              <w:bottom w:val="nil"/>
              <w:right w:val="nil"/>
            </w:tcBorders>
          </w:tcPr>
          <w:p w14:paraId="449368A2" w14:textId="77777777" w:rsidR="00BB17F5" w:rsidRPr="00B3159E" w:rsidRDefault="00BB17F5" w:rsidP="00BB17F5">
            <w:pPr>
              <w:spacing w:line="360" w:lineRule="auto"/>
              <w:jc w:val="both"/>
              <w:rPr>
                <w:rFonts w:ascii="Arial" w:hAnsi="Arial" w:cs="Arial"/>
              </w:rPr>
            </w:pPr>
            <w:r w:rsidRPr="00B3159E">
              <w:rPr>
                <w:rFonts w:ascii="Arial" w:hAnsi="Arial" w:cs="Arial"/>
              </w:rPr>
              <w:t>3.1.3</w:t>
            </w:r>
          </w:p>
        </w:tc>
        <w:tc>
          <w:tcPr>
            <w:tcW w:w="2417" w:type="dxa"/>
            <w:gridSpan w:val="8"/>
            <w:tcBorders>
              <w:top w:val="nil"/>
              <w:left w:val="nil"/>
              <w:bottom w:val="nil"/>
              <w:right w:val="nil"/>
            </w:tcBorders>
          </w:tcPr>
          <w:p w14:paraId="6621D4FC" w14:textId="77777777" w:rsidR="00BB17F5" w:rsidRPr="00B3159E" w:rsidRDefault="00BB17F5" w:rsidP="00BB17F5">
            <w:pPr>
              <w:spacing w:line="360" w:lineRule="auto"/>
              <w:jc w:val="both"/>
              <w:rPr>
                <w:rFonts w:ascii="Arial" w:hAnsi="Arial" w:cs="Arial"/>
                <w:b/>
              </w:rPr>
            </w:pPr>
            <w:r w:rsidRPr="00B3159E">
              <w:rPr>
                <w:rFonts w:ascii="Arial" w:hAnsi="Arial" w:cs="Arial"/>
                <w:b/>
              </w:rPr>
              <w:t>“Bidder”</w:t>
            </w:r>
          </w:p>
        </w:tc>
        <w:tc>
          <w:tcPr>
            <w:tcW w:w="5765" w:type="dxa"/>
            <w:gridSpan w:val="6"/>
            <w:tcBorders>
              <w:top w:val="nil"/>
              <w:left w:val="nil"/>
              <w:bottom w:val="nil"/>
              <w:right w:val="nil"/>
            </w:tcBorders>
            <w:shd w:val="clear" w:color="auto" w:fill="auto"/>
          </w:tcPr>
          <w:p w14:paraId="3AF4A1FC" w14:textId="77777777" w:rsidR="00BB17F5" w:rsidRPr="00B3159E" w:rsidRDefault="00BB17F5" w:rsidP="00BB17F5">
            <w:pPr>
              <w:spacing w:line="360" w:lineRule="auto"/>
              <w:jc w:val="both"/>
              <w:rPr>
                <w:rFonts w:ascii="Arial" w:hAnsi="Arial" w:cs="Arial"/>
              </w:rPr>
            </w:pPr>
            <w:r w:rsidRPr="00B3159E">
              <w:rPr>
                <w:rFonts w:ascii="Arial" w:hAnsi="Arial" w:cs="Arial"/>
                <w:bCs/>
              </w:rPr>
              <w:t>means any person submitting a competitive bid or quotation;</w:t>
            </w:r>
          </w:p>
        </w:tc>
      </w:tr>
      <w:tr w:rsidR="00BB17F5" w:rsidRPr="00B3159E" w14:paraId="2FD628E9" w14:textId="77777777" w:rsidTr="0068314B">
        <w:tc>
          <w:tcPr>
            <w:tcW w:w="844" w:type="dxa"/>
            <w:tcBorders>
              <w:top w:val="nil"/>
              <w:left w:val="nil"/>
              <w:bottom w:val="nil"/>
              <w:right w:val="nil"/>
            </w:tcBorders>
          </w:tcPr>
          <w:p w14:paraId="051DA9BC"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5E053C28"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09E1A07A" w14:textId="77777777" w:rsidR="00BB17F5" w:rsidRPr="00B3159E" w:rsidRDefault="00BB17F5" w:rsidP="00BB17F5">
            <w:pPr>
              <w:spacing w:line="360" w:lineRule="auto"/>
              <w:jc w:val="both"/>
              <w:rPr>
                <w:rFonts w:ascii="Arial" w:hAnsi="Arial" w:cs="Arial"/>
              </w:rPr>
            </w:pPr>
          </w:p>
        </w:tc>
      </w:tr>
      <w:tr w:rsidR="00BB17F5" w:rsidRPr="00B3159E" w14:paraId="5AC34DD1" w14:textId="77777777" w:rsidTr="0068314B">
        <w:tc>
          <w:tcPr>
            <w:tcW w:w="844" w:type="dxa"/>
            <w:tcBorders>
              <w:top w:val="nil"/>
              <w:left w:val="nil"/>
              <w:bottom w:val="nil"/>
              <w:right w:val="nil"/>
            </w:tcBorders>
          </w:tcPr>
          <w:p w14:paraId="45EC3C26" w14:textId="77777777" w:rsidR="00BB17F5" w:rsidRPr="00B3159E" w:rsidRDefault="00BB17F5" w:rsidP="00BB17F5">
            <w:pPr>
              <w:spacing w:line="360" w:lineRule="auto"/>
              <w:jc w:val="both"/>
              <w:rPr>
                <w:rFonts w:ascii="Arial" w:hAnsi="Arial" w:cs="Arial"/>
              </w:rPr>
            </w:pPr>
            <w:r w:rsidRPr="00B3159E">
              <w:rPr>
                <w:rFonts w:ascii="Arial" w:hAnsi="Arial" w:cs="Arial"/>
              </w:rPr>
              <w:lastRenderedPageBreak/>
              <w:t>3.1.4</w:t>
            </w:r>
          </w:p>
        </w:tc>
        <w:tc>
          <w:tcPr>
            <w:tcW w:w="2417" w:type="dxa"/>
            <w:gridSpan w:val="8"/>
            <w:tcBorders>
              <w:top w:val="nil"/>
              <w:left w:val="nil"/>
              <w:bottom w:val="nil"/>
              <w:right w:val="nil"/>
            </w:tcBorders>
          </w:tcPr>
          <w:p w14:paraId="12CC5EEA" w14:textId="77777777" w:rsidR="00BB17F5" w:rsidRPr="00B3159E" w:rsidRDefault="00BB17F5" w:rsidP="00BB17F5">
            <w:pPr>
              <w:spacing w:line="360" w:lineRule="auto"/>
              <w:jc w:val="both"/>
              <w:rPr>
                <w:rFonts w:ascii="Arial" w:hAnsi="Arial" w:cs="Arial"/>
                <w:b/>
              </w:rPr>
            </w:pPr>
            <w:r w:rsidRPr="00B3159E">
              <w:rPr>
                <w:rFonts w:ascii="Arial" w:hAnsi="Arial" w:cs="Arial"/>
                <w:b/>
              </w:rPr>
              <w:t>“Competitive Bidding Process”</w:t>
            </w:r>
          </w:p>
        </w:tc>
        <w:tc>
          <w:tcPr>
            <w:tcW w:w="5765" w:type="dxa"/>
            <w:gridSpan w:val="6"/>
            <w:tcBorders>
              <w:top w:val="nil"/>
              <w:left w:val="nil"/>
              <w:bottom w:val="nil"/>
              <w:right w:val="nil"/>
            </w:tcBorders>
          </w:tcPr>
          <w:p w14:paraId="4561FA12" w14:textId="77777777" w:rsidR="00BB17F5" w:rsidRPr="00B3159E" w:rsidRDefault="00BB17F5" w:rsidP="00BB17F5">
            <w:pPr>
              <w:spacing w:line="360" w:lineRule="auto"/>
              <w:jc w:val="both"/>
              <w:rPr>
                <w:rFonts w:ascii="Arial" w:hAnsi="Arial" w:cs="Arial"/>
              </w:rPr>
            </w:pPr>
            <w:r w:rsidRPr="00B3159E">
              <w:rPr>
                <w:rFonts w:ascii="Arial" w:hAnsi="Arial" w:cs="Arial"/>
                <w:bCs/>
              </w:rPr>
              <w:t>means a competitive bidding process referred to in paragraph 9.10 of this policy;</w:t>
            </w:r>
          </w:p>
        </w:tc>
      </w:tr>
      <w:tr w:rsidR="00BB17F5" w:rsidRPr="00B3159E" w14:paraId="3093766B" w14:textId="77777777" w:rsidTr="0068314B">
        <w:tc>
          <w:tcPr>
            <w:tcW w:w="844" w:type="dxa"/>
            <w:tcBorders>
              <w:top w:val="nil"/>
              <w:left w:val="nil"/>
              <w:bottom w:val="nil"/>
              <w:right w:val="nil"/>
            </w:tcBorders>
          </w:tcPr>
          <w:p w14:paraId="118D3D7F"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727CDA32"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3ACB9EAF" w14:textId="77777777" w:rsidR="00BB17F5" w:rsidRPr="00B3159E" w:rsidRDefault="00BB17F5" w:rsidP="00BB17F5">
            <w:pPr>
              <w:spacing w:line="360" w:lineRule="auto"/>
              <w:jc w:val="both"/>
              <w:rPr>
                <w:rFonts w:ascii="Arial" w:hAnsi="Arial" w:cs="Arial"/>
              </w:rPr>
            </w:pPr>
          </w:p>
        </w:tc>
      </w:tr>
      <w:tr w:rsidR="00BB17F5" w:rsidRPr="00B3159E" w14:paraId="67B26D7A" w14:textId="77777777" w:rsidTr="0068314B">
        <w:tc>
          <w:tcPr>
            <w:tcW w:w="844" w:type="dxa"/>
            <w:tcBorders>
              <w:top w:val="nil"/>
              <w:left w:val="nil"/>
              <w:bottom w:val="nil"/>
              <w:right w:val="nil"/>
            </w:tcBorders>
          </w:tcPr>
          <w:p w14:paraId="2432AE5B" w14:textId="77777777" w:rsidR="00BB17F5" w:rsidRPr="00B3159E" w:rsidRDefault="00BB17F5" w:rsidP="00BB17F5">
            <w:pPr>
              <w:spacing w:line="360" w:lineRule="auto"/>
              <w:jc w:val="both"/>
              <w:rPr>
                <w:rFonts w:ascii="Arial" w:hAnsi="Arial" w:cs="Arial"/>
              </w:rPr>
            </w:pPr>
            <w:r w:rsidRPr="00B3159E">
              <w:rPr>
                <w:rFonts w:ascii="Arial" w:hAnsi="Arial" w:cs="Arial"/>
              </w:rPr>
              <w:t>3.1.5</w:t>
            </w:r>
          </w:p>
        </w:tc>
        <w:tc>
          <w:tcPr>
            <w:tcW w:w="2417" w:type="dxa"/>
            <w:gridSpan w:val="8"/>
            <w:tcBorders>
              <w:top w:val="nil"/>
              <w:left w:val="nil"/>
              <w:bottom w:val="nil"/>
              <w:right w:val="nil"/>
            </w:tcBorders>
          </w:tcPr>
          <w:p w14:paraId="47579779" w14:textId="77777777" w:rsidR="00BB17F5" w:rsidRPr="00B3159E" w:rsidRDefault="00BB17F5" w:rsidP="00BB17F5">
            <w:pPr>
              <w:spacing w:line="360" w:lineRule="auto"/>
              <w:jc w:val="both"/>
              <w:rPr>
                <w:rFonts w:ascii="Arial" w:hAnsi="Arial" w:cs="Arial"/>
                <w:b/>
              </w:rPr>
            </w:pPr>
            <w:r w:rsidRPr="00B3159E">
              <w:rPr>
                <w:rFonts w:ascii="Arial" w:hAnsi="Arial" w:cs="Arial"/>
                <w:b/>
              </w:rPr>
              <w:t>“Competitive Bid”</w:t>
            </w:r>
          </w:p>
        </w:tc>
        <w:tc>
          <w:tcPr>
            <w:tcW w:w="5765" w:type="dxa"/>
            <w:gridSpan w:val="6"/>
            <w:tcBorders>
              <w:top w:val="nil"/>
              <w:left w:val="nil"/>
              <w:bottom w:val="nil"/>
              <w:right w:val="nil"/>
            </w:tcBorders>
          </w:tcPr>
          <w:p w14:paraId="065AE290" w14:textId="77777777" w:rsidR="00BB17F5" w:rsidRPr="00B3159E" w:rsidRDefault="00BB17F5" w:rsidP="00BB17F5">
            <w:pPr>
              <w:spacing w:line="360" w:lineRule="auto"/>
              <w:jc w:val="both"/>
              <w:rPr>
                <w:rFonts w:ascii="Arial" w:hAnsi="Arial" w:cs="Arial"/>
              </w:rPr>
            </w:pPr>
            <w:r w:rsidRPr="00B3159E">
              <w:rPr>
                <w:rFonts w:ascii="Arial" w:hAnsi="Arial" w:cs="Arial"/>
                <w:bCs/>
              </w:rPr>
              <w:t>means a bid in terms of a competitive bidding process;</w:t>
            </w:r>
          </w:p>
        </w:tc>
      </w:tr>
      <w:tr w:rsidR="00BB17F5" w:rsidRPr="00B3159E" w14:paraId="2691A82D" w14:textId="77777777" w:rsidTr="0068314B">
        <w:tc>
          <w:tcPr>
            <w:tcW w:w="844" w:type="dxa"/>
            <w:tcBorders>
              <w:top w:val="nil"/>
              <w:left w:val="nil"/>
              <w:bottom w:val="nil"/>
              <w:right w:val="nil"/>
            </w:tcBorders>
          </w:tcPr>
          <w:p w14:paraId="431EBFE1"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0DB3FD6C"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4D0DD42D" w14:textId="77777777" w:rsidR="00BB17F5" w:rsidRPr="00B3159E" w:rsidRDefault="00BB17F5" w:rsidP="00BB17F5">
            <w:pPr>
              <w:spacing w:line="360" w:lineRule="auto"/>
              <w:jc w:val="both"/>
              <w:rPr>
                <w:rFonts w:ascii="Arial" w:hAnsi="Arial" w:cs="Arial"/>
              </w:rPr>
            </w:pPr>
          </w:p>
        </w:tc>
      </w:tr>
      <w:tr w:rsidR="00BB17F5" w:rsidRPr="00B3159E" w14:paraId="7592BCED" w14:textId="77777777" w:rsidTr="0068314B">
        <w:tc>
          <w:tcPr>
            <w:tcW w:w="844" w:type="dxa"/>
            <w:tcBorders>
              <w:top w:val="nil"/>
              <w:left w:val="nil"/>
              <w:bottom w:val="nil"/>
              <w:right w:val="nil"/>
            </w:tcBorders>
          </w:tcPr>
          <w:p w14:paraId="3CED9A6B" w14:textId="77777777" w:rsidR="00BB17F5" w:rsidRPr="00B3159E" w:rsidRDefault="00BB17F5" w:rsidP="00BB17F5">
            <w:pPr>
              <w:spacing w:line="360" w:lineRule="auto"/>
              <w:jc w:val="both"/>
              <w:rPr>
                <w:rFonts w:ascii="Arial" w:hAnsi="Arial" w:cs="Arial"/>
              </w:rPr>
            </w:pPr>
            <w:r w:rsidRPr="00B3159E">
              <w:rPr>
                <w:rFonts w:ascii="Arial" w:hAnsi="Arial" w:cs="Arial"/>
              </w:rPr>
              <w:t>3.1.6</w:t>
            </w:r>
          </w:p>
        </w:tc>
        <w:tc>
          <w:tcPr>
            <w:tcW w:w="2417" w:type="dxa"/>
            <w:gridSpan w:val="8"/>
            <w:tcBorders>
              <w:top w:val="nil"/>
              <w:left w:val="nil"/>
              <w:bottom w:val="nil"/>
              <w:right w:val="nil"/>
            </w:tcBorders>
          </w:tcPr>
          <w:p w14:paraId="0249CD12" w14:textId="77777777" w:rsidR="00BB17F5" w:rsidRPr="00B3159E" w:rsidRDefault="00BB17F5" w:rsidP="00BB17F5">
            <w:pPr>
              <w:spacing w:line="360" w:lineRule="auto"/>
              <w:jc w:val="both"/>
              <w:rPr>
                <w:rFonts w:ascii="Arial" w:hAnsi="Arial" w:cs="Arial"/>
                <w:b/>
              </w:rPr>
            </w:pPr>
            <w:r w:rsidRPr="00B3159E">
              <w:rPr>
                <w:rFonts w:ascii="Arial" w:hAnsi="Arial" w:cs="Arial"/>
                <w:b/>
              </w:rPr>
              <w:t>“Contract”</w:t>
            </w:r>
          </w:p>
        </w:tc>
        <w:tc>
          <w:tcPr>
            <w:tcW w:w="5765" w:type="dxa"/>
            <w:gridSpan w:val="6"/>
            <w:tcBorders>
              <w:top w:val="nil"/>
              <w:left w:val="nil"/>
              <w:bottom w:val="nil"/>
              <w:right w:val="nil"/>
            </w:tcBorders>
          </w:tcPr>
          <w:p w14:paraId="644CE8FA" w14:textId="77777777" w:rsidR="00BB17F5" w:rsidRPr="00B3159E" w:rsidRDefault="00BB17F5" w:rsidP="00BB17F5">
            <w:pPr>
              <w:spacing w:line="360" w:lineRule="auto"/>
              <w:jc w:val="both"/>
              <w:rPr>
                <w:rFonts w:ascii="Arial" w:hAnsi="Arial" w:cs="Arial"/>
              </w:rPr>
            </w:pPr>
            <w:r w:rsidRPr="00B3159E">
              <w:rPr>
                <w:rFonts w:ascii="Arial" w:hAnsi="Arial" w:cs="Arial"/>
                <w:bCs/>
              </w:rPr>
              <w:t>means the agreement which is concluded when the municipality accepts, in writing, a competitive bid or quotation submitted by a supplier;</w:t>
            </w:r>
          </w:p>
        </w:tc>
      </w:tr>
      <w:tr w:rsidR="00BB17F5" w:rsidRPr="00B3159E" w14:paraId="44F0B668" w14:textId="77777777" w:rsidTr="0068314B">
        <w:tc>
          <w:tcPr>
            <w:tcW w:w="844" w:type="dxa"/>
            <w:tcBorders>
              <w:top w:val="nil"/>
              <w:left w:val="nil"/>
              <w:bottom w:val="nil"/>
              <w:right w:val="nil"/>
            </w:tcBorders>
          </w:tcPr>
          <w:p w14:paraId="1966B57A"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144CDA05"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6354BD58" w14:textId="77777777" w:rsidR="00BB17F5" w:rsidRPr="00B3159E" w:rsidRDefault="00BB17F5" w:rsidP="00BB17F5">
            <w:pPr>
              <w:spacing w:line="360" w:lineRule="auto"/>
              <w:jc w:val="both"/>
              <w:rPr>
                <w:rFonts w:ascii="Arial" w:hAnsi="Arial" w:cs="Arial"/>
              </w:rPr>
            </w:pPr>
          </w:p>
        </w:tc>
      </w:tr>
      <w:tr w:rsidR="00BB17F5" w:rsidRPr="00B3159E" w14:paraId="284FF468" w14:textId="77777777" w:rsidTr="0068314B">
        <w:tc>
          <w:tcPr>
            <w:tcW w:w="844" w:type="dxa"/>
            <w:tcBorders>
              <w:top w:val="nil"/>
              <w:left w:val="nil"/>
              <w:bottom w:val="nil"/>
              <w:right w:val="nil"/>
            </w:tcBorders>
          </w:tcPr>
          <w:p w14:paraId="61927AA9" w14:textId="77777777" w:rsidR="00BB17F5" w:rsidRPr="00B3159E" w:rsidRDefault="00BB17F5" w:rsidP="00BB17F5">
            <w:pPr>
              <w:spacing w:line="360" w:lineRule="auto"/>
              <w:jc w:val="both"/>
              <w:rPr>
                <w:rFonts w:ascii="Arial" w:hAnsi="Arial" w:cs="Arial"/>
              </w:rPr>
            </w:pPr>
            <w:r w:rsidRPr="00B3159E">
              <w:rPr>
                <w:rFonts w:ascii="Arial" w:hAnsi="Arial" w:cs="Arial"/>
              </w:rPr>
              <w:t>3.1.7</w:t>
            </w:r>
          </w:p>
        </w:tc>
        <w:tc>
          <w:tcPr>
            <w:tcW w:w="2417" w:type="dxa"/>
            <w:gridSpan w:val="8"/>
            <w:tcBorders>
              <w:top w:val="nil"/>
              <w:left w:val="nil"/>
              <w:bottom w:val="nil"/>
              <w:right w:val="nil"/>
            </w:tcBorders>
          </w:tcPr>
          <w:p w14:paraId="4B789F27" w14:textId="77777777" w:rsidR="00BB17F5" w:rsidRPr="00B3159E" w:rsidRDefault="00BB17F5" w:rsidP="00BB17F5">
            <w:pPr>
              <w:spacing w:line="360" w:lineRule="auto"/>
              <w:jc w:val="both"/>
              <w:rPr>
                <w:rFonts w:ascii="Arial" w:hAnsi="Arial" w:cs="Arial"/>
                <w:b/>
              </w:rPr>
            </w:pPr>
            <w:r w:rsidRPr="00B3159E">
              <w:rPr>
                <w:rFonts w:ascii="Arial" w:hAnsi="Arial" w:cs="Arial"/>
                <w:b/>
              </w:rPr>
              <w:t>“Disposal”</w:t>
            </w:r>
          </w:p>
        </w:tc>
        <w:tc>
          <w:tcPr>
            <w:tcW w:w="5765" w:type="dxa"/>
            <w:gridSpan w:val="6"/>
            <w:tcBorders>
              <w:top w:val="nil"/>
              <w:left w:val="nil"/>
              <w:bottom w:val="nil"/>
              <w:right w:val="nil"/>
            </w:tcBorders>
          </w:tcPr>
          <w:p w14:paraId="6D7E7B60" w14:textId="77777777" w:rsidR="00BB17F5" w:rsidRPr="00B3159E" w:rsidRDefault="00BB17F5" w:rsidP="00BB17F5">
            <w:pPr>
              <w:spacing w:line="360" w:lineRule="auto"/>
              <w:jc w:val="both"/>
              <w:rPr>
                <w:rFonts w:ascii="Arial" w:hAnsi="Arial" w:cs="Arial"/>
                <w:bCs/>
              </w:rPr>
            </w:pPr>
            <w:r w:rsidRPr="00B3159E">
              <w:rPr>
                <w:rFonts w:ascii="Arial" w:hAnsi="Arial" w:cs="Arial"/>
                <w:bCs/>
              </w:rPr>
              <w:t>in relation to capital assets means –</w:t>
            </w:r>
          </w:p>
        </w:tc>
      </w:tr>
      <w:tr w:rsidR="00BB17F5" w:rsidRPr="00B3159E" w14:paraId="2FF8471C" w14:textId="77777777" w:rsidTr="0068314B">
        <w:tc>
          <w:tcPr>
            <w:tcW w:w="844" w:type="dxa"/>
            <w:tcBorders>
              <w:top w:val="nil"/>
              <w:left w:val="nil"/>
              <w:bottom w:val="nil"/>
              <w:right w:val="nil"/>
            </w:tcBorders>
          </w:tcPr>
          <w:p w14:paraId="1E600E3A"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660E95BE"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58938F96" w14:textId="77777777" w:rsidR="00BB17F5" w:rsidRPr="00B3159E" w:rsidRDefault="00BB17F5" w:rsidP="00BB17F5">
            <w:pPr>
              <w:spacing w:line="360" w:lineRule="auto"/>
              <w:jc w:val="both"/>
              <w:rPr>
                <w:rFonts w:ascii="Arial" w:hAnsi="Arial" w:cs="Arial"/>
              </w:rPr>
            </w:pPr>
          </w:p>
        </w:tc>
      </w:tr>
      <w:tr w:rsidR="00BB17F5" w:rsidRPr="00B3159E" w14:paraId="522BA1FA" w14:textId="77777777" w:rsidTr="0068314B">
        <w:tc>
          <w:tcPr>
            <w:tcW w:w="844" w:type="dxa"/>
            <w:tcBorders>
              <w:top w:val="nil"/>
              <w:left w:val="nil"/>
              <w:bottom w:val="nil"/>
              <w:right w:val="nil"/>
            </w:tcBorders>
          </w:tcPr>
          <w:p w14:paraId="62CCB9F0"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630611F0" w14:textId="77777777" w:rsidR="00BB17F5" w:rsidRPr="00B3159E" w:rsidRDefault="00BB17F5" w:rsidP="00BB17F5">
            <w:pPr>
              <w:spacing w:line="360" w:lineRule="auto"/>
              <w:jc w:val="both"/>
              <w:rPr>
                <w:rFonts w:ascii="Arial" w:hAnsi="Arial" w:cs="Arial"/>
                <w:b/>
              </w:rPr>
            </w:pPr>
          </w:p>
        </w:tc>
        <w:tc>
          <w:tcPr>
            <w:tcW w:w="1597" w:type="dxa"/>
            <w:gridSpan w:val="3"/>
            <w:tcBorders>
              <w:top w:val="nil"/>
              <w:left w:val="nil"/>
              <w:bottom w:val="nil"/>
              <w:right w:val="nil"/>
            </w:tcBorders>
          </w:tcPr>
          <w:p w14:paraId="7AEB17A6" w14:textId="77777777" w:rsidR="00BB17F5" w:rsidRPr="00B3159E" w:rsidRDefault="00BB17F5" w:rsidP="00BB17F5">
            <w:pPr>
              <w:spacing w:line="360" w:lineRule="auto"/>
              <w:jc w:val="both"/>
              <w:rPr>
                <w:rFonts w:ascii="Arial" w:hAnsi="Arial" w:cs="Arial"/>
              </w:rPr>
            </w:pPr>
            <w:r w:rsidRPr="00B3159E">
              <w:rPr>
                <w:rFonts w:ascii="Arial" w:hAnsi="Arial" w:cs="Arial"/>
              </w:rPr>
              <w:t>a)</w:t>
            </w:r>
          </w:p>
        </w:tc>
        <w:tc>
          <w:tcPr>
            <w:tcW w:w="4168" w:type="dxa"/>
            <w:gridSpan w:val="3"/>
            <w:tcBorders>
              <w:top w:val="nil"/>
              <w:left w:val="nil"/>
              <w:bottom w:val="nil"/>
              <w:right w:val="nil"/>
            </w:tcBorders>
          </w:tcPr>
          <w:p w14:paraId="27F737FD" w14:textId="77777777" w:rsidR="00BB17F5" w:rsidRPr="00B3159E" w:rsidRDefault="00BB17F5" w:rsidP="00BB17F5">
            <w:pPr>
              <w:spacing w:line="360" w:lineRule="auto"/>
              <w:jc w:val="both"/>
              <w:rPr>
                <w:rFonts w:ascii="Arial" w:hAnsi="Arial" w:cs="Arial"/>
              </w:rPr>
            </w:pPr>
            <w:r w:rsidRPr="00B3159E">
              <w:rPr>
                <w:rFonts w:ascii="Arial" w:hAnsi="Arial" w:cs="Arial"/>
                <w:bCs/>
              </w:rPr>
              <w:t>The demolition, dismantling or destruction of the capital asset; or</w:t>
            </w:r>
          </w:p>
        </w:tc>
      </w:tr>
      <w:tr w:rsidR="00BB17F5" w:rsidRPr="00B3159E" w14:paraId="4B529A92" w14:textId="77777777" w:rsidTr="0068314B">
        <w:tc>
          <w:tcPr>
            <w:tcW w:w="844" w:type="dxa"/>
            <w:tcBorders>
              <w:top w:val="nil"/>
              <w:left w:val="nil"/>
              <w:bottom w:val="nil"/>
              <w:right w:val="nil"/>
            </w:tcBorders>
          </w:tcPr>
          <w:p w14:paraId="6EF1CF15"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4DA23B9C" w14:textId="77777777" w:rsidR="00BB17F5" w:rsidRPr="00B3159E" w:rsidRDefault="00BB17F5" w:rsidP="00BB17F5">
            <w:pPr>
              <w:spacing w:line="360" w:lineRule="auto"/>
              <w:jc w:val="both"/>
              <w:rPr>
                <w:rFonts w:ascii="Arial" w:hAnsi="Arial" w:cs="Arial"/>
                <w:b/>
              </w:rPr>
            </w:pPr>
          </w:p>
        </w:tc>
        <w:tc>
          <w:tcPr>
            <w:tcW w:w="1597" w:type="dxa"/>
            <w:gridSpan w:val="3"/>
            <w:tcBorders>
              <w:top w:val="nil"/>
              <w:left w:val="nil"/>
              <w:bottom w:val="nil"/>
              <w:right w:val="nil"/>
            </w:tcBorders>
          </w:tcPr>
          <w:p w14:paraId="63D5A790" w14:textId="77777777" w:rsidR="00BB17F5" w:rsidRPr="00B3159E" w:rsidRDefault="00BB17F5" w:rsidP="00BB17F5">
            <w:pPr>
              <w:spacing w:line="360" w:lineRule="auto"/>
              <w:jc w:val="both"/>
              <w:rPr>
                <w:rFonts w:ascii="Arial" w:hAnsi="Arial" w:cs="Arial"/>
              </w:rPr>
            </w:pPr>
            <w:r w:rsidRPr="00B3159E">
              <w:rPr>
                <w:rFonts w:ascii="Arial" w:hAnsi="Arial" w:cs="Arial"/>
              </w:rPr>
              <w:t>b)</w:t>
            </w:r>
          </w:p>
        </w:tc>
        <w:tc>
          <w:tcPr>
            <w:tcW w:w="4168" w:type="dxa"/>
            <w:gridSpan w:val="3"/>
            <w:tcBorders>
              <w:top w:val="nil"/>
              <w:left w:val="nil"/>
              <w:bottom w:val="nil"/>
              <w:right w:val="nil"/>
            </w:tcBorders>
          </w:tcPr>
          <w:p w14:paraId="168A1BA1" w14:textId="77777777" w:rsidR="00BB17F5" w:rsidRPr="00B3159E" w:rsidRDefault="00BB17F5" w:rsidP="00BB17F5">
            <w:pPr>
              <w:spacing w:line="360" w:lineRule="auto"/>
              <w:jc w:val="both"/>
              <w:rPr>
                <w:rFonts w:ascii="Arial" w:hAnsi="Arial" w:cs="Arial"/>
              </w:rPr>
            </w:pPr>
            <w:r w:rsidRPr="00B3159E">
              <w:rPr>
                <w:rFonts w:ascii="Arial" w:hAnsi="Arial" w:cs="Arial"/>
                <w:bCs/>
              </w:rPr>
              <w:t>Any other process applied to a capital asset which results in loss of ownership of the capital asset otherwise than by way of transfer of ownership</w:t>
            </w:r>
            <w:r w:rsidR="00B36788" w:rsidRPr="00B3159E">
              <w:rPr>
                <w:rFonts w:ascii="Arial" w:hAnsi="Arial" w:cs="Arial"/>
                <w:bCs/>
              </w:rPr>
              <w:t>.</w:t>
            </w:r>
          </w:p>
        </w:tc>
      </w:tr>
      <w:tr w:rsidR="00BB17F5" w:rsidRPr="00B3159E" w14:paraId="7A5E8205" w14:textId="77777777" w:rsidTr="0068314B">
        <w:tc>
          <w:tcPr>
            <w:tcW w:w="844" w:type="dxa"/>
            <w:tcBorders>
              <w:top w:val="nil"/>
              <w:left w:val="nil"/>
              <w:bottom w:val="nil"/>
              <w:right w:val="nil"/>
            </w:tcBorders>
          </w:tcPr>
          <w:p w14:paraId="3B00BDE3"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2681880E"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524D4BB7" w14:textId="77777777" w:rsidR="00BB17F5" w:rsidRPr="00B3159E" w:rsidRDefault="00BB17F5" w:rsidP="00BB17F5">
            <w:pPr>
              <w:spacing w:line="360" w:lineRule="auto"/>
              <w:jc w:val="both"/>
              <w:rPr>
                <w:rFonts w:ascii="Arial" w:hAnsi="Arial" w:cs="Arial"/>
              </w:rPr>
            </w:pPr>
          </w:p>
        </w:tc>
      </w:tr>
      <w:tr w:rsidR="00BB17F5" w:rsidRPr="00B3159E" w14:paraId="4B4AF430" w14:textId="77777777" w:rsidTr="0068314B">
        <w:tc>
          <w:tcPr>
            <w:tcW w:w="844" w:type="dxa"/>
            <w:tcBorders>
              <w:top w:val="nil"/>
              <w:left w:val="nil"/>
              <w:bottom w:val="nil"/>
              <w:right w:val="nil"/>
            </w:tcBorders>
          </w:tcPr>
          <w:p w14:paraId="16AEF227" w14:textId="77777777" w:rsidR="00BB17F5" w:rsidRPr="00B3159E" w:rsidRDefault="00BB17F5" w:rsidP="00BB17F5">
            <w:pPr>
              <w:spacing w:line="360" w:lineRule="auto"/>
              <w:jc w:val="both"/>
              <w:rPr>
                <w:rFonts w:ascii="Arial" w:hAnsi="Arial" w:cs="Arial"/>
              </w:rPr>
            </w:pPr>
            <w:r w:rsidRPr="00B3159E">
              <w:rPr>
                <w:rFonts w:ascii="Arial" w:hAnsi="Arial" w:cs="Arial"/>
              </w:rPr>
              <w:t>3.1.8</w:t>
            </w:r>
          </w:p>
        </w:tc>
        <w:tc>
          <w:tcPr>
            <w:tcW w:w="2417" w:type="dxa"/>
            <w:gridSpan w:val="8"/>
            <w:tcBorders>
              <w:top w:val="nil"/>
              <w:left w:val="nil"/>
              <w:bottom w:val="nil"/>
              <w:right w:val="nil"/>
            </w:tcBorders>
          </w:tcPr>
          <w:p w14:paraId="508C9137" w14:textId="77777777" w:rsidR="00BB17F5" w:rsidRPr="00B3159E" w:rsidRDefault="00BB17F5" w:rsidP="00BB17F5">
            <w:pPr>
              <w:spacing w:line="360" w:lineRule="auto"/>
              <w:jc w:val="both"/>
              <w:rPr>
                <w:rFonts w:ascii="Arial" w:hAnsi="Arial" w:cs="Arial"/>
                <w:b/>
              </w:rPr>
            </w:pPr>
            <w:r w:rsidRPr="00B3159E">
              <w:rPr>
                <w:rFonts w:ascii="Arial" w:hAnsi="Arial" w:cs="Arial"/>
                <w:b/>
              </w:rPr>
              <w:t>“Final Award”</w:t>
            </w:r>
          </w:p>
        </w:tc>
        <w:tc>
          <w:tcPr>
            <w:tcW w:w="5765" w:type="dxa"/>
            <w:gridSpan w:val="6"/>
            <w:tcBorders>
              <w:top w:val="nil"/>
              <w:left w:val="nil"/>
              <w:bottom w:val="nil"/>
              <w:right w:val="nil"/>
            </w:tcBorders>
          </w:tcPr>
          <w:p w14:paraId="3BABDD06" w14:textId="77777777" w:rsidR="00BB17F5" w:rsidRPr="00B3159E" w:rsidRDefault="00B36788" w:rsidP="00BB17F5">
            <w:pPr>
              <w:spacing w:line="360" w:lineRule="auto"/>
              <w:jc w:val="both"/>
              <w:rPr>
                <w:rFonts w:ascii="Arial" w:hAnsi="Arial" w:cs="Arial"/>
              </w:rPr>
            </w:pPr>
            <w:r w:rsidRPr="00B3159E">
              <w:rPr>
                <w:rFonts w:ascii="Arial" w:hAnsi="Arial" w:cs="Arial"/>
                <w:bCs/>
              </w:rPr>
              <w:t>in relation to bids or quotations submitted for a contract, means the final decision on which bid or quote to accept;</w:t>
            </w:r>
          </w:p>
        </w:tc>
      </w:tr>
      <w:tr w:rsidR="00BB17F5" w:rsidRPr="00B3159E" w14:paraId="31ADCE5A" w14:textId="77777777" w:rsidTr="0068314B">
        <w:tc>
          <w:tcPr>
            <w:tcW w:w="844" w:type="dxa"/>
            <w:tcBorders>
              <w:top w:val="nil"/>
              <w:left w:val="nil"/>
              <w:bottom w:val="nil"/>
              <w:right w:val="nil"/>
            </w:tcBorders>
          </w:tcPr>
          <w:p w14:paraId="1586BA72"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6CAB5531"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03F03855" w14:textId="77777777" w:rsidR="00BB17F5" w:rsidRPr="00B3159E" w:rsidRDefault="00BB17F5" w:rsidP="00BB17F5">
            <w:pPr>
              <w:spacing w:line="360" w:lineRule="auto"/>
              <w:jc w:val="both"/>
              <w:rPr>
                <w:rFonts w:ascii="Arial" w:hAnsi="Arial" w:cs="Arial"/>
              </w:rPr>
            </w:pPr>
          </w:p>
        </w:tc>
      </w:tr>
      <w:tr w:rsidR="00BB17F5" w:rsidRPr="00B3159E" w14:paraId="6DF7AB61" w14:textId="77777777" w:rsidTr="0068314B">
        <w:tc>
          <w:tcPr>
            <w:tcW w:w="844" w:type="dxa"/>
            <w:tcBorders>
              <w:top w:val="nil"/>
              <w:left w:val="nil"/>
              <w:bottom w:val="nil"/>
              <w:right w:val="nil"/>
            </w:tcBorders>
          </w:tcPr>
          <w:p w14:paraId="73D21262" w14:textId="77777777" w:rsidR="00BB17F5" w:rsidRPr="00B3159E" w:rsidRDefault="00BB17F5" w:rsidP="00BB17F5">
            <w:pPr>
              <w:spacing w:line="360" w:lineRule="auto"/>
              <w:jc w:val="both"/>
              <w:rPr>
                <w:rFonts w:ascii="Arial" w:hAnsi="Arial" w:cs="Arial"/>
              </w:rPr>
            </w:pPr>
            <w:r w:rsidRPr="00B3159E">
              <w:rPr>
                <w:rFonts w:ascii="Arial" w:hAnsi="Arial" w:cs="Arial"/>
              </w:rPr>
              <w:t>3.1.9</w:t>
            </w:r>
          </w:p>
        </w:tc>
        <w:tc>
          <w:tcPr>
            <w:tcW w:w="2417" w:type="dxa"/>
            <w:gridSpan w:val="8"/>
            <w:tcBorders>
              <w:top w:val="nil"/>
              <w:left w:val="nil"/>
              <w:bottom w:val="nil"/>
              <w:right w:val="nil"/>
            </w:tcBorders>
          </w:tcPr>
          <w:p w14:paraId="5D182293" w14:textId="77777777" w:rsidR="00BB17F5" w:rsidRPr="00B3159E" w:rsidRDefault="00BB17F5" w:rsidP="00BB17F5">
            <w:pPr>
              <w:spacing w:line="360" w:lineRule="auto"/>
              <w:jc w:val="both"/>
              <w:rPr>
                <w:rFonts w:ascii="Arial" w:hAnsi="Arial" w:cs="Arial"/>
                <w:b/>
              </w:rPr>
            </w:pPr>
            <w:r w:rsidRPr="00B3159E">
              <w:rPr>
                <w:rFonts w:ascii="Arial" w:hAnsi="Arial" w:cs="Arial"/>
                <w:b/>
              </w:rPr>
              <w:t>“Formal Written Price Quotation”</w:t>
            </w:r>
          </w:p>
        </w:tc>
        <w:tc>
          <w:tcPr>
            <w:tcW w:w="5765" w:type="dxa"/>
            <w:gridSpan w:val="6"/>
            <w:tcBorders>
              <w:top w:val="nil"/>
              <w:left w:val="nil"/>
              <w:bottom w:val="nil"/>
              <w:right w:val="nil"/>
            </w:tcBorders>
          </w:tcPr>
          <w:p w14:paraId="01F34DAE" w14:textId="77777777" w:rsidR="00BB17F5" w:rsidRPr="00B3159E" w:rsidRDefault="00B36788" w:rsidP="00BB17F5">
            <w:pPr>
              <w:spacing w:line="360" w:lineRule="auto"/>
              <w:jc w:val="both"/>
              <w:rPr>
                <w:rFonts w:ascii="Arial" w:hAnsi="Arial" w:cs="Arial"/>
              </w:rPr>
            </w:pPr>
            <w:r w:rsidRPr="00B3159E">
              <w:rPr>
                <w:rFonts w:ascii="Arial" w:hAnsi="Arial" w:cs="Arial"/>
                <w:bCs/>
              </w:rPr>
              <w:t>means quotations referred to in paragraph 9.8 of this policy;</w:t>
            </w:r>
          </w:p>
        </w:tc>
      </w:tr>
      <w:tr w:rsidR="00BB17F5" w:rsidRPr="00B3159E" w14:paraId="1DE49CD3" w14:textId="77777777" w:rsidTr="0068314B">
        <w:tc>
          <w:tcPr>
            <w:tcW w:w="844" w:type="dxa"/>
            <w:tcBorders>
              <w:top w:val="nil"/>
              <w:left w:val="nil"/>
              <w:bottom w:val="nil"/>
              <w:right w:val="nil"/>
            </w:tcBorders>
          </w:tcPr>
          <w:p w14:paraId="517697A9"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4DA4FCB2"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4D7F0B62" w14:textId="77777777" w:rsidR="00BB17F5" w:rsidRPr="00B3159E" w:rsidRDefault="00BB17F5" w:rsidP="00BB17F5">
            <w:pPr>
              <w:spacing w:line="360" w:lineRule="auto"/>
              <w:jc w:val="both"/>
              <w:rPr>
                <w:rFonts w:ascii="Arial" w:hAnsi="Arial" w:cs="Arial"/>
              </w:rPr>
            </w:pPr>
          </w:p>
        </w:tc>
      </w:tr>
      <w:tr w:rsidR="00BB17F5" w:rsidRPr="00B3159E" w14:paraId="6451FE51" w14:textId="77777777" w:rsidTr="0068314B">
        <w:tc>
          <w:tcPr>
            <w:tcW w:w="844" w:type="dxa"/>
            <w:tcBorders>
              <w:top w:val="nil"/>
              <w:left w:val="nil"/>
              <w:bottom w:val="nil"/>
              <w:right w:val="nil"/>
            </w:tcBorders>
          </w:tcPr>
          <w:p w14:paraId="6661058B" w14:textId="77777777" w:rsidR="00BB17F5" w:rsidRPr="00B3159E" w:rsidRDefault="00BB17F5" w:rsidP="00BB17F5">
            <w:pPr>
              <w:spacing w:line="360" w:lineRule="auto"/>
              <w:jc w:val="both"/>
              <w:rPr>
                <w:rFonts w:ascii="Arial" w:hAnsi="Arial" w:cs="Arial"/>
              </w:rPr>
            </w:pPr>
            <w:r w:rsidRPr="00B3159E">
              <w:rPr>
                <w:rFonts w:ascii="Arial" w:hAnsi="Arial" w:cs="Arial"/>
              </w:rPr>
              <w:t>3.1.10</w:t>
            </w:r>
          </w:p>
        </w:tc>
        <w:tc>
          <w:tcPr>
            <w:tcW w:w="2417" w:type="dxa"/>
            <w:gridSpan w:val="8"/>
            <w:tcBorders>
              <w:top w:val="nil"/>
              <w:left w:val="nil"/>
              <w:bottom w:val="nil"/>
              <w:right w:val="nil"/>
            </w:tcBorders>
          </w:tcPr>
          <w:p w14:paraId="331E9CDC" w14:textId="77777777" w:rsidR="00BB17F5" w:rsidRPr="00B3159E" w:rsidRDefault="00BB17F5" w:rsidP="00BB17F5">
            <w:pPr>
              <w:spacing w:line="360" w:lineRule="auto"/>
              <w:jc w:val="both"/>
              <w:rPr>
                <w:rFonts w:ascii="Arial" w:hAnsi="Arial" w:cs="Arial"/>
                <w:b/>
              </w:rPr>
            </w:pPr>
            <w:r w:rsidRPr="00B3159E">
              <w:rPr>
                <w:rFonts w:ascii="Arial" w:hAnsi="Arial" w:cs="Arial"/>
                <w:b/>
              </w:rPr>
              <w:t>“Head of Department”</w:t>
            </w:r>
          </w:p>
        </w:tc>
        <w:tc>
          <w:tcPr>
            <w:tcW w:w="5765" w:type="dxa"/>
            <w:gridSpan w:val="6"/>
            <w:tcBorders>
              <w:top w:val="nil"/>
              <w:left w:val="nil"/>
              <w:bottom w:val="nil"/>
              <w:right w:val="nil"/>
            </w:tcBorders>
          </w:tcPr>
          <w:p w14:paraId="387464F6" w14:textId="77777777" w:rsidR="00BB17F5" w:rsidRPr="00B3159E" w:rsidRDefault="00B36788" w:rsidP="00BB17F5">
            <w:pPr>
              <w:spacing w:line="360" w:lineRule="auto"/>
              <w:jc w:val="both"/>
              <w:rPr>
                <w:rFonts w:ascii="Arial" w:hAnsi="Arial" w:cs="Arial"/>
              </w:rPr>
            </w:pPr>
            <w:r w:rsidRPr="00B3159E">
              <w:rPr>
                <w:rFonts w:ascii="Arial" w:hAnsi="Arial" w:cs="Arial"/>
                <w:bCs/>
              </w:rPr>
              <w:t>means a senior manager as defined in the MFMA, Act 56 of 2003, and who is responsible for a vote as assigned by the Accounting Officer;</w:t>
            </w:r>
          </w:p>
        </w:tc>
      </w:tr>
      <w:tr w:rsidR="00BB17F5" w:rsidRPr="00B3159E" w14:paraId="0EE11481" w14:textId="77777777" w:rsidTr="0068314B">
        <w:tc>
          <w:tcPr>
            <w:tcW w:w="844" w:type="dxa"/>
            <w:tcBorders>
              <w:top w:val="nil"/>
              <w:left w:val="nil"/>
              <w:bottom w:val="nil"/>
              <w:right w:val="nil"/>
            </w:tcBorders>
          </w:tcPr>
          <w:p w14:paraId="3896582C"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7AC1554A"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65F1F8C2" w14:textId="77777777" w:rsidR="00BB17F5" w:rsidRPr="00B3159E" w:rsidRDefault="00BB17F5" w:rsidP="00BB17F5">
            <w:pPr>
              <w:spacing w:line="360" w:lineRule="auto"/>
              <w:jc w:val="both"/>
              <w:rPr>
                <w:rFonts w:ascii="Arial" w:hAnsi="Arial" w:cs="Arial"/>
              </w:rPr>
            </w:pPr>
          </w:p>
        </w:tc>
      </w:tr>
      <w:tr w:rsidR="00B36788" w:rsidRPr="00B3159E" w14:paraId="311E037A" w14:textId="77777777" w:rsidTr="0068314B">
        <w:tc>
          <w:tcPr>
            <w:tcW w:w="844" w:type="dxa"/>
            <w:tcBorders>
              <w:top w:val="nil"/>
              <w:left w:val="nil"/>
              <w:bottom w:val="nil"/>
              <w:right w:val="nil"/>
            </w:tcBorders>
          </w:tcPr>
          <w:p w14:paraId="6BDC4D29" w14:textId="77777777" w:rsidR="00B36788" w:rsidRPr="00B3159E" w:rsidRDefault="0068314B" w:rsidP="00BB17F5">
            <w:pPr>
              <w:spacing w:line="360" w:lineRule="auto"/>
              <w:jc w:val="both"/>
              <w:rPr>
                <w:rFonts w:ascii="Arial" w:hAnsi="Arial" w:cs="Arial"/>
              </w:rPr>
            </w:pPr>
            <w:r>
              <w:rPr>
                <w:rFonts w:ascii="Arial" w:hAnsi="Arial" w:cs="Arial"/>
              </w:rPr>
              <w:t>3.1.11</w:t>
            </w:r>
          </w:p>
        </w:tc>
        <w:tc>
          <w:tcPr>
            <w:tcW w:w="2417" w:type="dxa"/>
            <w:gridSpan w:val="8"/>
            <w:tcBorders>
              <w:top w:val="nil"/>
              <w:left w:val="nil"/>
              <w:bottom w:val="nil"/>
              <w:right w:val="nil"/>
            </w:tcBorders>
          </w:tcPr>
          <w:p w14:paraId="7D8915DA" w14:textId="77777777" w:rsidR="00B36788" w:rsidRPr="00B3159E" w:rsidRDefault="0068314B" w:rsidP="00BB17F5">
            <w:pPr>
              <w:spacing w:line="360" w:lineRule="auto"/>
              <w:jc w:val="both"/>
              <w:rPr>
                <w:rFonts w:ascii="Arial" w:hAnsi="Arial" w:cs="Arial"/>
                <w:b/>
              </w:rPr>
            </w:pPr>
            <w:r>
              <w:rPr>
                <w:rFonts w:ascii="Arial" w:hAnsi="Arial" w:cs="Arial"/>
                <w:b/>
              </w:rPr>
              <w:t>“Imported Content”</w:t>
            </w:r>
          </w:p>
        </w:tc>
        <w:tc>
          <w:tcPr>
            <w:tcW w:w="5765" w:type="dxa"/>
            <w:gridSpan w:val="6"/>
            <w:tcBorders>
              <w:top w:val="nil"/>
              <w:left w:val="nil"/>
              <w:bottom w:val="nil"/>
              <w:right w:val="nil"/>
            </w:tcBorders>
          </w:tcPr>
          <w:p w14:paraId="0F18450F" w14:textId="77777777" w:rsidR="00B36788" w:rsidRPr="00B3159E" w:rsidRDefault="0068314B" w:rsidP="00BB17F5">
            <w:pPr>
              <w:spacing w:line="360" w:lineRule="auto"/>
              <w:jc w:val="both"/>
              <w:rPr>
                <w:rFonts w:ascii="Arial" w:hAnsi="Arial" w:cs="Arial"/>
                <w:bCs/>
              </w:rPr>
            </w:pPr>
            <w:r>
              <w:rPr>
                <w:rFonts w:ascii="Arial" w:hAnsi="Arial" w:cs="Arial"/>
                <w:bCs/>
              </w:rPr>
              <w:t xml:space="preserve">Means that a portion of the bid price represented by the cost of components, parts or materials which have been or are still to be imported (whether by the supplier or its sub-contractors) and which costs are inclusive of the costs abroad (this includes labour and intellectual property costs), plus freight and other direct importation costs, such as landing costs, dock duties, import duties, </w:t>
            </w:r>
            <w:r>
              <w:rPr>
                <w:rFonts w:ascii="Arial" w:hAnsi="Arial" w:cs="Arial"/>
                <w:bCs/>
              </w:rPr>
              <w:lastRenderedPageBreak/>
              <w:t>sales duties or other similar tax or duties at the South African port of entry;</w:t>
            </w:r>
          </w:p>
        </w:tc>
      </w:tr>
      <w:tr w:rsidR="00B36788" w:rsidRPr="00B3159E" w14:paraId="51C4D1F9" w14:textId="77777777" w:rsidTr="0068314B">
        <w:tc>
          <w:tcPr>
            <w:tcW w:w="844" w:type="dxa"/>
            <w:tcBorders>
              <w:top w:val="nil"/>
              <w:left w:val="nil"/>
              <w:bottom w:val="nil"/>
              <w:right w:val="nil"/>
            </w:tcBorders>
          </w:tcPr>
          <w:p w14:paraId="67782D8B"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08781F9E" w14:textId="77777777" w:rsidR="00B36788" w:rsidRPr="00B3159E" w:rsidRDefault="00B36788" w:rsidP="00BB17F5">
            <w:pPr>
              <w:spacing w:line="360" w:lineRule="auto"/>
              <w:jc w:val="both"/>
              <w:rPr>
                <w:rFonts w:ascii="Arial" w:hAnsi="Arial" w:cs="Arial"/>
                <w:b/>
              </w:rPr>
            </w:pPr>
          </w:p>
        </w:tc>
        <w:tc>
          <w:tcPr>
            <w:tcW w:w="5765" w:type="dxa"/>
            <w:gridSpan w:val="6"/>
            <w:tcBorders>
              <w:top w:val="nil"/>
              <w:left w:val="nil"/>
              <w:bottom w:val="nil"/>
              <w:right w:val="nil"/>
            </w:tcBorders>
          </w:tcPr>
          <w:p w14:paraId="03619604" w14:textId="77777777" w:rsidR="00B36788" w:rsidRPr="00B3159E" w:rsidRDefault="00B36788" w:rsidP="00BB17F5">
            <w:pPr>
              <w:spacing w:line="360" w:lineRule="auto"/>
              <w:jc w:val="both"/>
              <w:rPr>
                <w:rFonts w:ascii="Arial" w:hAnsi="Arial" w:cs="Arial"/>
                <w:bCs/>
              </w:rPr>
            </w:pPr>
          </w:p>
        </w:tc>
      </w:tr>
      <w:tr w:rsidR="00BB17F5" w:rsidRPr="00B3159E" w14:paraId="2372D1B1" w14:textId="77777777" w:rsidTr="0068314B">
        <w:tc>
          <w:tcPr>
            <w:tcW w:w="844" w:type="dxa"/>
            <w:tcBorders>
              <w:top w:val="nil"/>
              <w:left w:val="nil"/>
              <w:bottom w:val="nil"/>
              <w:right w:val="nil"/>
            </w:tcBorders>
          </w:tcPr>
          <w:p w14:paraId="06B811FB" w14:textId="77777777" w:rsidR="00BB17F5" w:rsidRPr="00B3159E" w:rsidRDefault="0068314B" w:rsidP="00BB17F5">
            <w:pPr>
              <w:spacing w:line="360" w:lineRule="auto"/>
              <w:jc w:val="both"/>
              <w:rPr>
                <w:rFonts w:ascii="Arial" w:hAnsi="Arial" w:cs="Arial"/>
              </w:rPr>
            </w:pPr>
            <w:r>
              <w:rPr>
                <w:rFonts w:ascii="Arial" w:hAnsi="Arial" w:cs="Arial"/>
              </w:rPr>
              <w:t>3.1.12</w:t>
            </w:r>
          </w:p>
        </w:tc>
        <w:tc>
          <w:tcPr>
            <w:tcW w:w="2417" w:type="dxa"/>
            <w:gridSpan w:val="8"/>
            <w:tcBorders>
              <w:top w:val="nil"/>
              <w:left w:val="nil"/>
              <w:bottom w:val="nil"/>
              <w:right w:val="nil"/>
            </w:tcBorders>
          </w:tcPr>
          <w:p w14:paraId="5E967976" w14:textId="77777777" w:rsidR="00BB17F5" w:rsidRPr="00B3159E" w:rsidRDefault="00B36788" w:rsidP="00BB17F5">
            <w:pPr>
              <w:spacing w:line="360" w:lineRule="auto"/>
              <w:jc w:val="both"/>
              <w:rPr>
                <w:rFonts w:ascii="Arial" w:hAnsi="Arial" w:cs="Arial"/>
                <w:b/>
              </w:rPr>
            </w:pPr>
            <w:r w:rsidRPr="00B3159E">
              <w:rPr>
                <w:rFonts w:ascii="Arial" w:hAnsi="Arial" w:cs="Arial"/>
                <w:b/>
              </w:rPr>
              <w:t>“In the service of the state”</w:t>
            </w:r>
          </w:p>
        </w:tc>
        <w:tc>
          <w:tcPr>
            <w:tcW w:w="5765" w:type="dxa"/>
            <w:gridSpan w:val="6"/>
            <w:tcBorders>
              <w:top w:val="nil"/>
              <w:left w:val="nil"/>
              <w:bottom w:val="nil"/>
              <w:right w:val="nil"/>
            </w:tcBorders>
          </w:tcPr>
          <w:p w14:paraId="4DBE954F" w14:textId="77777777" w:rsidR="00BB17F5" w:rsidRPr="00B3159E" w:rsidRDefault="00B36788" w:rsidP="00BB17F5">
            <w:pPr>
              <w:spacing w:line="360" w:lineRule="auto"/>
              <w:jc w:val="both"/>
              <w:rPr>
                <w:rFonts w:ascii="Arial" w:hAnsi="Arial" w:cs="Arial"/>
                <w:bCs/>
              </w:rPr>
            </w:pPr>
            <w:r w:rsidRPr="00B3159E">
              <w:rPr>
                <w:rFonts w:ascii="Arial" w:hAnsi="Arial" w:cs="Arial"/>
                <w:bCs/>
              </w:rPr>
              <w:t>means to be –</w:t>
            </w:r>
          </w:p>
        </w:tc>
      </w:tr>
      <w:tr w:rsidR="00B36788" w:rsidRPr="00B3159E" w14:paraId="0721CFA7" w14:textId="77777777" w:rsidTr="0068314B">
        <w:tc>
          <w:tcPr>
            <w:tcW w:w="844" w:type="dxa"/>
            <w:tcBorders>
              <w:top w:val="nil"/>
              <w:left w:val="nil"/>
              <w:bottom w:val="nil"/>
              <w:right w:val="nil"/>
            </w:tcBorders>
          </w:tcPr>
          <w:p w14:paraId="06E32C8D"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5430C801" w14:textId="77777777" w:rsidR="00B36788" w:rsidRPr="00B3159E" w:rsidRDefault="00B36788" w:rsidP="00BB17F5">
            <w:pPr>
              <w:spacing w:line="360" w:lineRule="auto"/>
              <w:jc w:val="both"/>
              <w:rPr>
                <w:rFonts w:ascii="Arial" w:hAnsi="Arial" w:cs="Arial"/>
                <w:b/>
              </w:rPr>
            </w:pPr>
          </w:p>
        </w:tc>
        <w:tc>
          <w:tcPr>
            <w:tcW w:w="1597" w:type="dxa"/>
            <w:gridSpan w:val="3"/>
            <w:tcBorders>
              <w:top w:val="nil"/>
              <w:left w:val="nil"/>
              <w:bottom w:val="nil"/>
              <w:right w:val="nil"/>
            </w:tcBorders>
          </w:tcPr>
          <w:p w14:paraId="6E75C3B3" w14:textId="77777777" w:rsidR="00B36788" w:rsidRPr="00B3159E" w:rsidRDefault="00B36788" w:rsidP="00BB17F5">
            <w:pPr>
              <w:spacing w:line="360" w:lineRule="auto"/>
              <w:jc w:val="both"/>
              <w:rPr>
                <w:rFonts w:ascii="Arial" w:hAnsi="Arial" w:cs="Arial"/>
              </w:rPr>
            </w:pPr>
          </w:p>
        </w:tc>
        <w:tc>
          <w:tcPr>
            <w:tcW w:w="4168" w:type="dxa"/>
            <w:gridSpan w:val="3"/>
            <w:tcBorders>
              <w:top w:val="nil"/>
              <w:left w:val="nil"/>
              <w:bottom w:val="nil"/>
              <w:right w:val="nil"/>
            </w:tcBorders>
          </w:tcPr>
          <w:p w14:paraId="36E1951A" w14:textId="77777777" w:rsidR="00B36788" w:rsidRPr="00B3159E" w:rsidRDefault="00B36788" w:rsidP="00BB17F5">
            <w:pPr>
              <w:spacing w:line="360" w:lineRule="auto"/>
              <w:jc w:val="both"/>
              <w:rPr>
                <w:rFonts w:ascii="Arial" w:hAnsi="Arial" w:cs="Arial"/>
              </w:rPr>
            </w:pPr>
          </w:p>
        </w:tc>
      </w:tr>
      <w:tr w:rsidR="00B36788" w:rsidRPr="00B3159E" w14:paraId="0A5E2F5C" w14:textId="77777777" w:rsidTr="0068314B">
        <w:tc>
          <w:tcPr>
            <w:tcW w:w="844" w:type="dxa"/>
            <w:tcBorders>
              <w:top w:val="nil"/>
              <w:left w:val="nil"/>
              <w:bottom w:val="nil"/>
              <w:right w:val="nil"/>
            </w:tcBorders>
          </w:tcPr>
          <w:p w14:paraId="3727FEE7"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146AB777" w14:textId="77777777" w:rsidR="00B36788" w:rsidRPr="00B3159E" w:rsidRDefault="00B36788" w:rsidP="00BB17F5">
            <w:pPr>
              <w:spacing w:line="360" w:lineRule="auto"/>
              <w:jc w:val="both"/>
              <w:rPr>
                <w:rFonts w:ascii="Arial" w:hAnsi="Arial" w:cs="Arial"/>
                <w:b/>
              </w:rPr>
            </w:pPr>
          </w:p>
        </w:tc>
        <w:tc>
          <w:tcPr>
            <w:tcW w:w="1597" w:type="dxa"/>
            <w:gridSpan w:val="3"/>
            <w:tcBorders>
              <w:top w:val="nil"/>
              <w:left w:val="nil"/>
              <w:bottom w:val="nil"/>
              <w:right w:val="nil"/>
            </w:tcBorders>
          </w:tcPr>
          <w:p w14:paraId="5D0D1803" w14:textId="77777777" w:rsidR="00B36788" w:rsidRPr="00B3159E" w:rsidRDefault="00B36788" w:rsidP="00BB17F5">
            <w:pPr>
              <w:spacing w:line="360" w:lineRule="auto"/>
              <w:jc w:val="both"/>
              <w:rPr>
                <w:rFonts w:ascii="Arial" w:hAnsi="Arial" w:cs="Arial"/>
              </w:rPr>
            </w:pPr>
            <w:r w:rsidRPr="00B3159E">
              <w:rPr>
                <w:rFonts w:ascii="Arial" w:hAnsi="Arial" w:cs="Arial"/>
              </w:rPr>
              <w:t>a)</w:t>
            </w:r>
          </w:p>
        </w:tc>
        <w:tc>
          <w:tcPr>
            <w:tcW w:w="4168" w:type="dxa"/>
            <w:gridSpan w:val="3"/>
            <w:tcBorders>
              <w:top w:val="nil"/>
              <w:left w:val="nil"/>
              <w:bottom w:val="nil"/>
              <w:right w:val="nil"/>
            </w:tcBorders>
          </w:tcPr>
          <w:p w14:paraId="5A5F0561" w14:textId="77777777" w:rsidR="00B36788" w:rsidRPr="00B3159E" w:rsidRDefault="00B36788" w:rsidP="00BB17F5">
            <w:pPr>
              <w:spacing w:line="360" w:lineRule="auto"/>
              <w:jc w:val="both"/>
              <w:rPr>
                <w:rFonts w:ascii="Arial" w:hAnsi="Arial" w:cs="Arial"/>
              </w:rPr>
            </w:pPr>
            <w:r w:rsidRPr="00B3159E">
              <w:rPr>
                <w:rFonts w:ascii="Arial" w:hAnsi="Arial" w:cs="Arial"/>
              </w:rPr>
              <w:t>A member of:</w:t>
            </w:r>
          </w:p>
        </w:tc>
      </w:tr>
      <w:tr w:rsidR="00B36788" w:rsidRPr="00B3159E" w14:paraId="4D3E646A" w14:textId="77777777" w:rsidTr="0068314B">
        <w:tc>
          <w:tcPr>
            <w:tcW w:w="844" w:type="dxa"/>
            <w:tcBorders>
              <w:top w:val="nil"/>
              <w:left w:val="nil"/>
              <w:bottom w:val="nil"/>
              <w:right w:val="nil"/>
            </w:tcBorders>
          </w:tcPr>
          <w:p w14:paraId="5A4B9D15"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21D62578" w14:textId="77777777" w:rsidR="00B36788" w:rsidRPr="00B3159E" w:rsidRDefault="00B36788" w:rsidP="00BB17F5">
            <w:pPr>
              <w:spacing w:line="360" w:lineRule="auto"/>
              <w:jc w:val="both"/>
              <w:rPr>
                <w:rFonts w:ascii="Arial" w:hAnsi="Arial" w:cs="Arial"/>
                <w:b/>
              </w:rPr>
            </w:pPr>
          </w:p>
        </w:tc>
        <w:tc>
          <w:tcPr>
            <w:tcW w:w="1597" w:type="dxa"/>
            <w:gridSpan w:val="3"/>
            <w:tcBorders>
              <w:top w:val="nil"/>
              <w:left w:val="nil"/>
              <w:bottom w:val="nil"/>
              <w:right w:val="nil"/>
            </w:tcBorders>
          </w:tcPr>
          <w:p w14:paraId="2F682338" w14:textId="77777777" w:rsidR="00B36788" w:rsidRPr="00B3159E" w:rsidRDefault="00B36788" w:rsidP="00BB17F5">
            <w:pPr>
              <w:spacing w:line="360" w:lineRule="auto"/>
              <w:jc w:val="both"/>
              <w:rPr>
                <w:rFonts w:ascii="Arial" w:hAnsi="Arial" w:cs="Arial"/>
              </w:rPr>
            </w:pPr>
          </w:p>
        </w:tc>
        <w:tc>
          <w:tcPr>
            <w:tcW w:w="4168" w:type="dxa"/>
            <w:gridSpan w:val="3"/>
            <w:tcBorders>
              <w:top w:val="nil"/>
              <w:left w:val="nil"/>
              <w:bottom w:val="nil"/>
              <w:right w:val="nil"/>
            </w:tcBorders>
          </w:tcPr>
          <w:p w14:paraId="491BDEC7" w14:textId="77777777" w:rsidR="00B36788" w:rsidRPr="00B3159E" w:rsidRDefault="00B36788" w:rsidP="00BB17F5">
            <w:pPr>
              <w:spacing w:line="360" w:lineRule="auto"/>
              <w:jc w:val="both"/>
              <w:rPr>
                <w:rFonts w:ascii="Arial" w:hAnsi="Arial" w:cs="Arial"/>
              </w:rPr>
            </w:pPr>
          </w:p>
        </w:tc>
      </w:tr>
      <w:tr w:rsidR="00B36788" w:rsidRPr="00B3159E" w14:paraId="70622374" w14:textId="77777777" w:rsidTr="00ED3590">
        <w:tc>
          <w:tcPr>
            <w:tcW w:w="844" w:type="dxa"/>
            <w:tcBorders>
              <w:top w:val="nil"/>
              <w:left w:val="nil"/>
              <w:bottom w:val="nil"/>
              <w:right w:val="nil"/>
            </w:tcBorders>
          </w:tcPr>
          <w:p w14:paraId="6D9F1477"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0AE110E5" w14:textId="77777777" w:rsidR="00B36788" w:rsidRPr="00B3159E" w:rsidRDefault="00B36788" w:rsidP="00BB17F5">
            <w:pPr>
              <w:spacing w:line="360" w:lineRule="auto"/>
              <w:jc w:val="both"/>
              <w:rPr>
                <w:rFonts w:ascii="Arial" w:hAnsi="Arial" w:cs="Arial"/>
                <w:b/>
              </w:rPr>
            </w:pPr>
          </w:p>
        </w:tc>
        <w:tc>
          <w:tcPr>
            <w:tcW w:w="1597" w:type="dxa"/>
            <w:gridSpan w:val="3"/>
            <w:tcBorders>
              <w:top w:val="nil"/>
              <w:left w:val="nil"/>
              <w:bottom w:val="nil"/>
              <w:right w:val="nil"/>
            </w:tcBorders>
          </w:tcPr>
          <w:p w14:paraId="7751D7D0" w14:textId="77777777" w:rsidR="00B36788" w:rsidRPr="00B3159E" w:rsidRDefault="00B36788" w:rsidP="00BB17F5">
            <w:pPr>
              <w:spacing w:line="360" w:lineRule="auto"/>
              <w:jc w:val="both"/>
              <w:rPr>
                <w:rFonts w:ascii="Arial" w:hAnsi="Arial" w:cs="Arial"/>
              </w:rPr>
            </w:pPr>
          </w:p>
        </w:tc>
        <w:tc>
          <w:tcPr>
            <w:tcW w:w="671" w:type="dxa"/>
            <w:gridSpan w:val="2"/>
            <w:tcBorders>
              <w:top w:val="nil"/>
              <w:left w:val="nil"/>
              <w:bottom w:val="nil"/>
              <w:right w:val="nil"/>
            </w:tcBorders>
          </w:tcPr>
          <w:p w14:paraId="19D1305D" w14:textId="77777777" w:rsidR="00B36788" w:rsidRPr="00B3159E" w:rsidRDefault="00B36788" w:rsidP="00B36788">
            <w:pPr>
              <w:pStyle w:val="ListParagraph"/>
              <w:numPr>
                <w:ilvl w:val="0"/>
                <w:numId w:val="1"/>
              </w:numPr>
              <w:spacing w:line="360" w:lineRule="auto"/>
              <w:jc w:val="both"/>
              <w:rPr>
                <w:rFonts w:ascii="Arial" w:hAnsi="Arial" w:cs="Arial"/>
              </w:rPr>
            </w:pPr>
          </w:p>
        </w:tc>
        <w:tc>
          <w:tcPr>
            <w:tcW w:w="3497" w:type="dxa"/>
            <w:tcBorders>
              <w:top w:val="nil"/>
              <w:left w:val="nil"/>
              <w:bottom w:val="nil"/>
              <w:right w:val="nil"/>
            </w:tcBorders>
          </w:tcPr>
          <w:p w14:paraId="0939258C" w14:textId="77777777" w:rsidR="00B36788" w:rsidRPr="00B3159E" w:rsidRDefault="00B36788" w:rsidP="00BB17F5">
            <w:pPr>
              <w:spacing w:line="360" w:lineRule="auto"/>
              <w:jc w:val="both"/>
              <w:rPr>
                <w:rFonts w:ascii="Arial" w:hAnsi="Arial" w:cs="Arial"/>
              </w:rPr>
            </w:pPr>
            <w:r w:rsidRPr="00B3159E">
              <w:rPr>
                <w:rFonts w:ascii="Arial" w:hAnsi="Arial" w:cs="Arial"/>
              </w:rPr>
              <w:t>any municipal Council;</w:t>
            </w:r>
          </w:p>
        </w:tc>
      </w:tr>
      <w:tr w:rsidR="00B36788" w:rsidRPr="00B3159E" w14:paraId="29EE67B6" w14:textId="77777777" w:rsidTr="00ED3590">
        <w:tc>
          <w:tcPr>
            <w:tcW w:w="844" w:type="dxa"/>
            <w:tcBorders>
              <w:top w:val="nil"/>
              <w:left w:val="nil"/>
              <w:bottom w:val="nil"/>
              <w:right w:val="nil"/>
            </w:tcBorders>
          </w:tcPr>
          <w:p w14:paraId="7FF710CC"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444C6575" w14:textId="77777777" w:rsidR="00B36788" w:rsidRPr="00B3159E" w:rsidRDefault="00B36788" w:rsidP="00BB17F5">
            <w:pPr>
              <w:spacing w:line="360" w:lineRule="auto"/>
              <w:jc w:val="both"/>
              <w:rPr>
                <w:rFonts w:ascii="Arial" w:hAnsi="Arial" w:cs="Arial"/>
                <w:b/>
              </w:rPr>
            </w:pPr>
          </w:p>
        </w:tc>
        <w:tc>
          <w:tcPr>
            <w:tcW w:w="1597" w:type="dxa"/>
            <w:gridSpan w:val="3"/>
            <w:tcBorders>
              <w:top w:val="nil"/>
              <w:left w:val="nil"/>
              <w:bottom w:val="nil"/>
              <w:right w:val="nil"/>
            </w:tcBorders>
          </w:tcPr>
          <w:p w14:paraId="41DD2361" w14:textId="77777777" w:rsidR="00B36788" w:rsidRPr="00B3159E" w:rsidRDefault="00B36788" w:rsidP="00BB17F5">
            <w:pPr>
              <w:spacing w:line="360" w:lineRule="auto"/>
              <w:jc w:val="both"/>
              <w:rPr>
                <w:rFonts w:ascii="Arial" w:hAnsi="Arial" w:cs="Arial"/>
              </w:rPr>
            </w:pPr>
          </w:p>
        </w:tc>
        <w:tc>
          <w:tcPr>
            <w:tcW w:w="671" w:type="dxa"/>
            <w:gridSpan w:val="2"/>
            <w:tcBorders>
              <w:top w:val="nil"/>
              <w:left w:val="nil"/>
              <w:bottom w:val="nil"/>
              <w:right w:val="nil"/>
            </w:tcBorders>
          </w:tcPr>
          <w:p w14:paraId="5BA30CF7" w14:textId="77777777" w:rsidR="00B36788" w:rsidRPr="00B3159E" w:rsidRDefault="00B36788" w:rsidP="00B36788">
            <w:pPr>
              <w:pStyle w:val="ListParagraph"/>
              <w:numPr>
                <w:ilvl w:val="0"/>
                <w:numId w:val="1"/>
              </w:numPr>
              <w:spacing w:line="360" w:lineRule="auto"/>
              <w:jc w:val="both"/>
              <w:rPr>
                <w:rFonts w:ascii="Arial" w:hAnsi="Arial" w:cs="Arial"/>
              </w:rPr>
            </w:pPr>
          </w:p>
        </w:tc>
        <w:tc>
          <w:tcPr>
            <w:tcW w:w="3497" w:type="dxa"/>
            <w:tcBorders>
              <w:top w:val="nil"/>
              <w:left w:val="nil"/>
              <w:bottom w:val="nil"/>
              <w:right w:val="nil"/>
            </w:tcBorders>
          </w:tcPr>
          <w:p w14:paraId="19353992" w14:textId="77777777" w:rsidR="00B36788" w:rsidRPr="00B3159E" w:rsidRDefault="00B36788" w:rsidP="00BB17F5">
            <w:pPr>
              <w:spacing w:line="360" w:lineRule="auto"/>
              <w:jc w:val="both"/>
              <w:rPr>
                <w:rFonts w:ascii="Arial" w:hAnsi="Arial" w:cs="Arial"/>
              </w:rPr>
            </w:pPr>
            <w:r w:rsidRPr="00B3159E">
              <w:rPr>
                <w:rFonts w:ascii="Arial" w:hAnsi="Arial" w:cs="Arial"/>
              </w:rPr>
              <w:t xml:space="preserve">any provincial legislature; </w:t>
            </w:r>
          </w:p>
        </w:tc>
      </w:tr>
      <w:tr w:rsidR="00B36788" w:rsidRPr="00B3159E" w14:paraId="0311F476" w14:textId="77777777" w:rsidTr="00ED3590">
        <w:tc>
          <w:tcPr>
            <w:tcW w:w="844" w:type="dxa"/>
            <w:tcBorders>
              <w:top w:val="nil"/>
              <w:left w:val="nil"/>
              <w:bottom w:val="nil"/>
              <w:right w:val="nil"/>
            </w:tcBorders>
          </w:tcPr>
          <w:p w14:paraId="3A0D8A82"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34876B74" w14:textId="77777777" w:rsidR="00B36788" w:rsidRPr="00B3159E" w:rsidRDefault="00B36788" w:rsidP="00BB17F5">
            <w:pPr>
              <w:spacing w:line="360" w:lineRule="auto"/>
              <w:jc w:val="both"/>
              <w:rPr>
                <w:rFonts w:ascii="Arial" w:hAnsi="Arial" w:cs="Arial"/>
                <w:b/>
              </w:rPr>
            </w:pPr>
          </w:p>
        </w:tc>
        <w:tc>
          <w:tcPr>
            <w:tcW w:w="1597" w:type="dxa"/>
            <w:gridSpan w:val="3"/>
            <w:tcBorders>
              <w:top w:val="nil"/>
              <w:left w:val="nil"/>
              <w:bottom w:val="nil"/>
              <w:right w:val="nil"/>
            </w:tcBorders>
          </w:tcPr>
          <w:p w14:paraId="4A320CE5" w14:textId="77777777" w:rsidR="00B36788" w:rsidRPr="00B3159E" w:rsidRDefault="00B36788" w:rsidP="00BB17F5">
            <w:pPr>
              <w:spacing w:line="360" w:lineRule="auto"/>
              <w:jc w:val="both"/>
              <w:rPr>
                <w:rFonts w:ascii="Arial" w:hAnsi="Arial" w:cs="Arial"/>
              </w:rPr>
            </w:pPr>
          </w:p>
        </w:tc>
        <w:tc>
          <w:tcPr>
            <w:tcW w:w="671" w:type="dxa"/>
            <w:gridSpan w:val="2"/>
            <w:tcBorders>
              <w:top w:val="nil"/>
              <w:left w:val="nil"/>
              <w:bottom w:val="nil"/>
              <w:right w:val="nil"/>
            </w:tcBorders>
          </w:tcPr>
          <w:p w14:paraId="7D25792A" w14:textId="77777777" w:rsidR="00B36788" w:rsidRPr="00B3159E" w:rsidRDefault="00B36788" w:rsidP="00B36788">
            <w:pPr>
              <w:pStyle w:val="ListParagraph"/>
              <w:numPr>
                <w:ilvl w:val="0"/>
                <w:numId w:val="1"/>
              </w:numPr>
              <w:spacing w:line="360" w:lineRule="auto"/>
              <w:jc w:val="both"/>
              <w:rPr>
                <w:rFonts w:ascii="Arial" w:hAnsi="Arial" w:cs="Arial"/>
              </w:rPr>
            </w:pPr>
          </w:p>
        </w:tc>
        <w:tc>
          <w:tcPr>
            <w:tcW w:w="3497" w:type="dxa"/>
            <w:tcBorders>
              <w:top w:val="nil"/>
              <w:left w:val="nil"/>
              <w:bottom w:val="nil"/>
              <w:right w:val="nil"/>
            </w:tcBorders>
          </w:tcPr>
          <w:p w14:paraId="21A64781" w14:textId="77777777" w:rsidR="00B36788" w:rsidRPr="00B3159E" w:rsidRDefault="00B36788" w:rsidP="00BB17F5">
            <w:pPr>
              <w:spacing w:line="360" w:lineRule="auto"/>
              <w:jc w:val="both"/>
              <w:rPr>
                <w:rFonts w:ascii="Arial" w:hAnsi="Arial" w:cs="Arial"/>
              </w:rPr>
            </w:pPr>
            <w:r w:rsidRPr="00B3159E">
              <w:rPr>
                <w:rFonts w:ascii="Arial" w:hAnsi="Arial" w:cs="Arial"/>
              </w:rPr>
              <w:t>the National Assembly or the National Council of Provinces;</w:t>
            </w:r>
          </w:p>
        </w:tc>
      </w:tr>
      <w:tr w:rsidR="00B36788" w:rsidRPr="00B3159E" w14:paraId="473301A1" w14:textId="77777777" w:rsidTr="0068314B">
        <w:tc>
          <w:tcPr>
            <w:tcW w:w="844" w:type="dxa"/>
            <w:tcBorders>
              <w:top w:val="nil"/>
              <w:left w:val="nil"/>
              <w:bottom w:val="nil"/>
              <w:right w:val="nil"/>
            </w:tcBorders>
          </w:tcPr>
          <w:p w14:paraId="62DC091D"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2E568ADC" w14:textId="77777777" w:rsidR="00B36788" w:rsidRPr="00B3159E" w:rsidRDefault="00B36788" w:rsidP="00BB17F5">
            <w:pPr>
              <w:spacing w:line="360" w:lineRule="auto"/>
              <w:jc w:val="both"/>
              <w:rPr>
                <w:rFonts w:ascii="Arial" w:hAnsi="Arial" w:cs="Arial"/>
                <w:b/>
              </w:rPr>
            </w:pPr>
          </w:p>
        </w:tc>
        <w:tc>
          <w:tcPr>
            <w:tcW w:w="1597" w:type="dxa"/>
            <w:gridSpan w:val="3"/>
            <w:tcBorders>
              <w:top w:val="nil"/>
              <w:left w:val="nil"/>
              <w:bottom w:val="nil"/>
              <w:right w:val="nil"/>
            </w:tcBorders>
          </w:tcPr>
          <w:p w14:paraId="4919E4ED" w14:textId="77777777" w:rsidR="00B36788" w:rsidRPr="00B3159E" w:rsidRDefault="00B36788" w:rsidP="00BB17F5">
            <w:pPr>
              <w:spacing w:line="360" w:lineRule="auto"/>
              <w:jc w:val="both"/>
              <w:rPr>
                <w:rFonts w:ascii="Arial" w:hAnsi="Arial" w:cs="Arial"/>
              </w:rPr>
            </w:pPr>
          </w:p>
        </w:tc>
        <w:tc>
          <w:tcPr>
            <w:tcW w:w="4168" w:type="dxa"/>
            <w:gridSpan w:val="3"/>
            <w:tcBorders>
              <w:top w:val="nil"/>
              <w:left w:val="nil"/>
              <w:bottom w:val="nil"/>
              <w:right w:val="nil"/>
            </w:tcBorders>
          </w:tcPr>
          <w:p w14:paraId="01702B1F" w14:textId="77777777" w:rsidR="00B36788" w:rsidRPr="00B3159E" w:rsidRDefault="00B36788" w:rsidP="00BB17F5">
            <w:pPr>
              <w:spacing w:line="360" w:lineRule="auto"/>
              <w:jc w:val="both"/>
              <w:rPr>
                <w:rFonts w:ascii="Arial" w:hAnsi="Arial" w:cs="Arial"/>
              </w:rPr>
            </w:pPr>
          </w:p>
        </w:tc>
      </w:tr>
      <w:tr w:rsidR="00B36788" w:rsidRPr="00B3159E" w14:paraId="624689A6" w14:textId="77777777" w:rsidTr="0068314B">
        <w:tc>
          <w:tcPr>
            <w:tcW w:w="844" w:type="dxa"/>
            <w:tcBorders>
              <w:top w:val="nil"/>
              <w:left w:val="nil"/>
              <w:bottom w:val="nil"/>
              <w:right w:val="nil"/>
            </w:tcBorders>
          </w:tcPr>
          <w:p w14:paraId="0AD24E44"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41113E4D" w14:textId="77777777" w:rsidR="00B36788" w:rsidRPr="00B3159E" w:rsidRDefault="00B36788" w:rsidP="00BB17F5">
            <w:pPr>
              <w:spacing w:line="360" w:lineRule="auto"/>
              <w:jc w:val="both"/>
              <w:rPr>
                <w:rFonts w:ascii="Arial" w:hAnsi="Arial" w:cs="Arial"/>
                <w:b/>
              </w:rPr>
            </w:pPr>
          </w:p>
        </w:tc>
        <w:tc>
          <w:tcPr>
            <w:tcW w:w="1597" w:type="dxa"/>
            <w:gridSpan w:val="3"/>
            <w:tcBorders>
              <w:top w:val="nil"/>
              <w:left w:val="nil"/>
              <w:bottom w:val="nil"/>
              <w:right w:val="nil"/>
            </w:tcBorders>
          </w:tcPr>
          <w:p w14:paraId="4D8FE145" w14:textId="77777777" w:rsidR="00B36788" w:rsidRPr="00B3159E" w:rsidRDefault="00B36788" w:rsidP="00BB17F5">
            <w:pPr>
              <w:spacing w:line="360" w:lineRule="auto"/>
              <w:jc w:val="both"/>
              <w:rPr>
                <w:rFonts w:ascii="Arial" w:hAnsi="Arial" w:cs="Arial"/>
              </w:rPr>
            </w:pPr>
            <w:r w:rsidRPr="00B3159E">
              <w:rPr>
                <w:rFonts w:ascii="Arial" w:hAnsi="Arial" w:cs="Arial"/>
              </w:rPr>
              <w:t>b)</w:t>
            </w:r>
          </w:p>
        </w:tc>
        <w:tc>
          <w:tcPr>
            <w:tcW w:w="4168" w:type="dxa"/>
            <w:gridSpan w:val="3"/>
            <w:tcBorders>
              <w:top w:val="nil"/>
              <w:left w:val="nil"/>
              <w:bottom w:val="nil"/>
              <w:right w:val="nil"/>
            </w:tcBorders>
          </w:tcPr>
          <w:p w14:paraId="23C1F0FB" w14:textId="77777777" w:rsidR="00B36788" w:rsidRPr="00B3159E" w:rsidRDefault="00B36788" w:rsidP="00BB17F5">
            <w:pPr>
              <w:spacing w:line="360" w:lineRule="auto"/>
              <w:jc w:val="both"/>
              <w:rPr>
                <w:rFonts w:ascii="Arial" w:hAnsi="Arial" w:cs="Arial"/>
              </w:rPr>
            </w:pPr>
            <w:r w:rsidRPr="00B3159E">
              <w:rPr>
                <w:rFonts w:ascii="Arial" w:hAnsi="Arial" w:cs="Arial"/>
                <w:bCs/>
              </w:rPr>
              <w:t>a member of the board of directors of any municipal entity;</w:t>
            </w:r>
          </w:p>
        </w:tc>
      </w:tr>
      <w:tr w:rsidR="00B36788" w:rsidRPr="00B3159E" w14:paraId="6AEA8A3B" w14:textId="77777777" w:rsidTr="0068314B">
        <w:tc>
          <w:tcPr>
            <w:tcW w:w="844" w:type="dxa"/>
            <w:tcBorders>
              <w:top w:val="nil"/>
              <w:left w:val="nil"/>
              <w:bottom w:val="nil"/>
              <w:right w:val="nil"/>
            </w:tcBorders>
          </w:tcPr>
          <w:p w14:paraId="471B958C"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0844F973" w14:textId="77777777" w:rsidR="00B36788" w:rsidRPr="00B3159E" w:rsidRDefault="00B36788" w:rsidP="00BB17F5">
            <w:pPr>
              <w:spacing w:line="360" w:lineRule="auto"/>
              <w:jc w:val="both"/>
              <w:rPr>
                <w:rFonts w:ascii="Arial" w:hAnsi="Arial" w:cs="Arial"/>
                <w:b/>
              </w:rPr>
            </w:pPr>
          </w:p>
        </w:tc>
        <w:tc>
          <w:tcPr>
            <w:tcW w:w="1597" w:type="dxa"/>
            <w:gridSpan w:val="3"/>
            <w:tcBorders>
              <w:top w:val="nil"/>
              <w:left w:val="nil"/>
              <w:bottom w:val="nil"/>
              <w:right w:val="nil"/>
            </w:tcBorders>
          </w:tcPr>
          <w:p w14:paraId="59225F3B" w14:textId="77777777" w:rsidR="00B36788" w:rsidRPr="00B3159E" w:rsidRDefault="00B36788" w:rsidP="00BB17F5">
            <w:pPr>
              <w:spacing w:line="360" w:lineRule="auto"/>
              <w:jc w:val="both"/>
              <w:rPr>
                <w:rFonts w:ascii="Arial" w:hAnsi="Arial" w:cs="Arial"/>
              </w:rPr>
            </w:pPr>
            <w:r w:rsidRPr="00B3159E">
              <w:rPr>
                <w:rFonts w:ascii="Arial" w:hAnsi="Arial" w:cs="Arial"/>
              </w:rPr>
              <w:t>c)</w:t>
            </w:r>
          </w:p>
        </w:tc>
        <w:tc>
          <w:tcPr>
            <w:tcW w:w="4168" w:type="dxa"/>
            <w:gridSpan w:val="3"/>
            <w:tcBorders>
              <w:top w:val="nil"/>
              <w:left w:val="nil"/>
              <w:bottom w:val="nil"/>
              <w:right w:val="nil"/>
            </w:tcBorders>
          </w:tcPr>
          <w:p w14:paraId="16AC4BF4" w14:textId="77777777" w:rsidR="00B36788" w:rsidRPr="00B3159E" w:rsidRDefault="00B36788" w:rsidP="00BB17F5">
            <w:pPr>
              <w:spacing w:line="360" w:lineRule="auto"/>
              <w:jc w:val="both"/>
              <w:rPr>
                <w:rFonts w:ascii="Arial" w:hAnsi="Arial" w:cs="Arial"/>
              </w:rPr>
            </w:pPr>
            <w:r w:rsidRPr="00B3159E">
              <w:rPr>
                <w:rFonts w:ascii="Arial" w:hAnsi="Arial" w:cs="Arial"/>
                <w:bCs/>
              </w:rPr>
              <w:t>an official of any municipality or municipal entity;</w:t>
            </w:r>
          </w:p>
        </w:tc>
      </w:tr>
      <w:tr w:rsidR="00B36788" w:rsidRPr="00B3159E" w14:paraId="2E648418" w14:textId="77777777" w:rsidTr="0068314B">
        <w:tc>
          <w:tcPr>
            <w:tcW w:w="844" w:type="dxa"/>
            <w:tcBorders>
              <w:top w:val="nil"/>
              <w:left w:val="nil"/>
              <w:bottom w:val="nil"/>
              <w:right w:val="nil"/>
            </w:tcBorders>
          </w:tcPr>
          <w:p w14:paraId="42C5FB49"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4045F11E" w14:textId="77777777" w:rsidR="00B36788" w:rsidRPr="00B3159E" w:rsidRDefault="00B36788" w:rsidP="00BB17F5">
            <w:pPr>
              <w:spacing w:line="360" w:lineRule="auto"/>
              <w:jc w:val="both"/>
              <w:rPr>
                <w:rFonts w:ascii="Arial" w:hAnsi="Arial" w:cs="Arial"/>
                <w:b/>
              </w:rPr>
            </w:pPr>
          </w:p>
        </w:tc>
        <w:tc>
          <w:tcPr>
            <w:tcW w:w="1597" w:type="dxa"/>
            <w:gridSpan w:val="3"/>
            <w:tcBorders>
              <w:top w:val="nil"/>
              <w:left w:val="nil"/>
              <w:bottom w:val="nil"/>
              <w:right w:val="nil"/>
            </w:tcBorders>
          </w:tcPr>
          <w:p w14:paraId="563FDE52" w14:textId="77777777" w:rsidR="00B36788" w:rsidRPr="00B3159E" w:rsidRDefault="00B36788" w:rsidP="00BB17F5">
            <w:pPr>
              <w:spacing w:line="360" w:lineRule="auto"/>
              <w:jc w:val="both"/>
              <w:rPr>
                <w:rFonts w:ascii="Arial" w:hAnsi="Arial" w:cs="Arial"/>
              </w:rPr>
            </w:pPr>
            <w:r w:rsidRPr="00B3159E">
              <w:rPr>
                <w:rFonts w:ascii="Arial" w:hAnsi="Arial" w:cs="Arial"/>
              </w:rPr>
              <w:t>d)</w:t>
            </w:r>
          </w:p>
        </w:tc>
        <w:tc>
          <w:tcPr>
            <w:tcW w:w="4168" w:type="dxa"/>
            <w:gridSpan w:val="3"/>
            <w:tcBorders>
              <w:top w:val="nil"/>
              <w:left w:val="nil"/>
              <w:bottom w:val="nil"/>
              <w:right w:val="nil"/>
            </w:tcBorders>
          </w:tcPr>
          <w:p w14:paraId="6B40C222" w14:textId="77777777" w:rsidR="00B36788" w:rsidRPr="00B3159E" w:rsidRDefault="00B36788" w:rsidP="00BB17F5">
            <w:pPr>
              <w:spacing w:line="360" w:lineRule="auto"/>
              <w:jc w:val="both"/>
              <w:rPr>
                <w:rFonts w:ascii="Arial" w:hAnsi="Arial" w:cs="Arial"/>
              </w:rPr>
            </w:pPr>
            <w:r w:rsidRPr="00B3159E">
              <w:rPr>
                <w:rFonts w:ascii="Arial" w:hAnsi="Arial" w:cs="Arial"/>
                <w:bCs/>
              </w:rPr>
              <w:t>an employee of any national or provincial department, national or provincial public entity or constitutional institution within the meaning of the Public Finance Management Act, 1999 (Act No.1 of 1999);</w:t>
            </w:r>
          </w:p>
        </w:tc>
      </w:tr>
      <w:tr w:rsidR="00B36788" w:rsidRPr="00B3159E" w14:paraId="4EC80821" w14:textId="77777777" w:rsidTr="0068314B">
        <w:tc>
          <w:tcPr>
            <w:tcW w:w="844" w:type="dxa"/>
            <w:tcBorders>
              <w:top w:val="nil"/>
              <w:left w:val="nil"/>
              <w:bottom w:val="nil"/>
              <w:right w:val="nil"/>
            </w:tcBorders>
          </w:tcPr>
          <w:p w14:paraId="612C5C5E"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7DE05F35" w14:textId="77777777" w:rsidR="00B36788" w:rsidRPr="00B3159E" w:rsidRDefault="00B36788" w:rsidP="00BB17F5">
            <w:pPr>
              <w:spacing w:line="360" w:lineRule="auto"/>
              <w:jc w:val="both"/>
              <w:rPr>
                <w:rFonts w:ascii="Arial" w:hAnsi="Arial" w:cs="Arial"/>
                <w:b/>
              </w:rPr>
            </w:pPr>
          </w:p>
        </w:tc>
        <w:tc>
          <w:tcPr>
            <w:tcW w:w="1597" w:type="dxa"/>
            <w:gridSpan w:val="3"/>
            <w:tcBorders>
              <w:top w:val="nil"/>
              <w:left w:val="nil"/>
              <w:bottom w:val="nil"/>
              <w:right w:val="nil"/>
            </w:tcBorders>
          </w:tcPr>
          <w:p w14:paraId="23B16506" w14:textId="77777777" w:rsidR="00B36788" w:rsidRPr="00B3159E" w:rsidRDefault="00B36788" w:rsidP="00BB17F5">
            <w:pPr>
              <w:spacing w:line="360" w:lineRule="auto"/>
              <w:jc w:val="both"/>
              <w:rPr>
                <w:rFonts w:ascii="Arial" w:hAnsi="Arial" w:cs="Arial"/>
              </w:rPr>
            </w:pPr>
            <w:r w:rsidRPr="00B3159E">
              <w:rPr>
                <w:rFonts w:ascii="Arial" w:hAnsi="Arial" w:cs="Arial"/>
              </w:rPr>
              <w:t>e)</w:t>
            </w:r>
          </w:p>
        </w:tc>
        <w:tc>
          <w:tcPr>
            <w:tcW w:w="4168" w:type="dxa"/>
            <w:gridSpan w:val="3"/>
            <w:tcBorders>
              <w:top w:val="nil"/>
              <w:left w:val="nil"/>
              <w:bottom w:val="nil"/>
              <w:right w:val="nil"/>
            </w:tcBorders>
          </w:tcPr>
          <w:p w14:paraId="677D58E4" w14:textId="77777777" w:rsidR="00B36788" w:rsidRPr="00B3159E" w:rsidRDefault="00B36788" w:rsidP="00BB17F5">
            <w:pPr>
              <w:spacing w:line="360" w:lineRule="auto"/>
              <w:jc w:val="both"/>
              <w:rPr>
                <w:rFonts w:ascii="Arial" w:hAnsi="Arial" w:cs="Arial"/>
              </w:rPr>
            </w:pPr>
            <w:r w:rsidRPr="00B3159E">
              <w:rPr>
                <w:rFonts w:ascii="Arial" w:hAnsi="Arial" w:cs="Arial"/>
                <w:bCs/>
              </w:rPr>
              <w:t>a member of the accounting authority of any national or provincial public entity; or</w:t>
            </w:r>
          </w:p>
        </w:tc>
      </w:tr>
      <w:tr w:rsidR="00B36788" w:rsidRPr="00B3159E" w14:paraId="72F343C7" w14:textId="77777777" w:rsidTr="0068314B">
        <w:tc>
          <w:tcPr>
            <w:tcW w:w="844" w:type="dxa"/>
            <w:tcBorders>
              <w:top w:val="nil"/>
              <w:left w:val="nil"/>
              <w:bottom w:val="nil"/>
              <w:right w:val="nil"/>
            </w:tcBorders>
          </w:tcPr>
          <w:p w14:paraId="6AECCA01"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190E7769" w14:textId="77777777" w:rsidR="00B36788" w:rsidRPr="00B3159E" w:rsidRDefault="00B36788" w:rsidP="00BB17F5">
            <w:pPr>
              <w:spacing w:line="360" w:lineRule="auto"/>
              <w:jc w:val="both"/>
              <w:rPr>
                <w:rFonts w:ascii="Arial" w:hAnsi="Arial" w:cs="Arial"/>
                <w:b/>
              </w:rPr>
            </w:pPr>
          </w:p>
        </w:tc>
        <w:tc>
          <w:tcPr>
            <w:tcW w:w="1597" w:type="dxa"/>
            <w:gridSpan w:val="3"/>
            <w:tcBorders>
              <w:top w:val="nil"/>
              <w:left w:val="nil"/>
              <w:bottom w:val="nil"/>
              <w:right w:val="nil"/>
            </w:tcBorders>
          </w:tcPr>
          <w:p w14:paraId="5B07B21D" w14:textId="77777777" w:rsidR="00B36788" w:rsidRPr="00B3159E" w:rsidRDefault="00B36788" w:rsidP="00BB17F5">
            <w:pPr>
              <w:spacing w:line="360" w:lineRule="auto"/>
              <w:jc w:val="both"/>
              <w:rPr>
                <w:rFonts w:ascii="Arial" w:hAnsi="Arial" w:cs="Arial"/>
              </w:rPr>
            </w:pPr>
            <w:r w:rsidRPr="00B3159E">
              <w:rPr>
                <w:rFonts w:ascii="Arial" w:hAnsi="Arial" w:cs="Arial"/>
              </w:rPr>
              <w:t>f)</w:t>
            </w:r>
          </w:p>
        </w:tc>
        <w:tc>
          <w:tcPr>
            <w:tcW w:w="4168" w:type="dxa"/>
            <w:gridSpan w:val="3"/>
            <w:tcBorders>
              <w:top w:val="nil"/>
              <w:left w:val="nil"/>
              <w:bottom w:val="nil"/>
              <w:right w:val="nil"/>
            </w:tcBorders>
          </w:tcPr>
          <w:p w14:paraId="5148DA80" w14:textId="77777777" w:rsidR="00B36788" w:rsidRPr="00B3159E" w:rsidRDefault="00B36788" w:rsidP="00BB17F5">
            <w:pPr>
              <w:spacing w:line="360" w:lineRule="auto"/>
              <w:jc w:val="both"/>
              <w:rPr>
                <w:rFonts w:ascii="Arial" w:hAnsi="Arial" w:cs="Arial"/>
              </w:rPr>
            </w:pPr>
            <w:r w:rsidRPr="00B3159E">
              <w:rPr>
                <w:rFonts w:ascii="Arial" w:hAnsi="Arial" w:cs="Arial"/>
                <w:bCs/>
              </w:rPr>
              <w:t>an employee of Parliament or a provincial legislature.</w:t>
            </w:r>
          </w:p>
        </w:tc>
      </w:tr>
      <w:tr w:rsidR="00B36788" w:rsidRPr="00B3159E" w14:paraId="361E33A7" w14:textId="77777777" w:rsidTr="0068314B">
        <w:tc>
          <w:tcPr>
            <w:tcW w:w="844" w:type="dxa"/>
            <w:tcBorders>
              <w:top w:val="nil"/>
              <w:left w:val="nil"/>
              <w:bottom w:val="nil"/>
              <w:right w:val="nil"/>
            </w:tcBorders>
          </w:tcPr>
          <w:p w14:paraId="797C1CFB" w14:textId="77777777" w:rsidR="00B36788" w:rsidRPr="00B3159E" w:rsidRDefault="00B36788" w:rsidP="00BB17F5">
            <w:pPr>
              <w:spacing w:line="360" w:lineRule="auto"/>
              <w:jc w:val="both"/>
              <w:rPr>
                <w:rFonts w:ascii="Arial" w:hAnsi="Arial" w:cs="Arial"/>
              </w:rPr>
            </w:pPr>
          </w:p>
        </w:tc>
        <w:tc>
          <w:tcPr>
            <w:tcW w:w="2417" w:type="dxa"/>
            <w:gridSpan w:val="8"/>
            <w:tcBorders>
              <w:top w:val="nil"/>
              <w:left w:val="nil"/>
              <w:bottom w:val="nil"/>
              <w:right w:val="nil"/>
            </w:tcBorders>
          </w:tcPr>
          <w:p w14:paraId="2970B468" w14:textId="77777777" w:rsidR="00B36788" w:rsidRPr="00B3159E" w:rsidRDefault="00B36788" w:rsidP="00BB17F5">
            <w:pPr>
              <w:spacing w:line="360" w:lineRule="auto"/>
              <w:jc w:val="both"/>
              <w:rPr>
                <w:rFonts w:ascii="Arial" w:hAnsi="Arial" w:cs="Arial"/>
                <w:b/>
              </w:rPr>
            </w:pPr>
          </w:p>
        </w:tc>
        <w:tc>
          <w:tcPr>
            <w:tcW w:w="1597" w:type="dxa"/>
            <w:gridSpan w:val="3"/>
            <w:tcBorders>
              <w:top w:val="nil"/>
              <w:left w:val="nil"/>
              <w:bottom w:val="nil"/>
              <w:right w:val="nil"/>
            </w:tcBorders>
          </w:tcPr>
          <w:p w14:paraId="63C5D0EC" w14:textId="77777777" w:rsidR="00B36788" w:rsidRPr="00B3159E" w:rsidRDefault="00B36788" w:rsidP="00BB17F5">
            <w:pPr>
              <w:spacing w:line="360" w:lineRule="auto"/>
              <w:jc w:val="both"/>
              <w:rPr>
                <w:rFonts w:ascii="Arial" w:hAnsi="Arial" w:cs="Arial"/>
              </w:rPr>
            </w:pPr>
          </w:p>
        </w:tc>
        <w:tc>
          <w:tcPr>
            <w:tcW w:w="4168" w:type="dxa"/>
            <w:gridSpan w:val="3"/>
            <w:tcBorders>
              <w:top w:val="nil"/>
              <w:left w:val="nil"/>
              <w:bottom w:val="nil"/>
              <w:right w:val="nil"/>
            </w:tcBorders>
          </w:tcPr>
          <w:p w14:paraId="36ECD117" w14:textId="77777777" w:rsidR="00B36788" w:rsidRPr="00B3159E" w:rsidRDefault="00B36788" w:rsidP="00BB17F5">
            <w:pPr>
              <w:spacing w:line="360" w:lineRule="auto"/>
              <w:jc w:val="both"/>
              <w:rPr>
                <w:rFonts w:ascii="Arial" w:hAnsi="Arial" w:cs="Arial"/>
              </w:rPr>
            </w:pPr>
          </w:p>
        </w:tc>
      </w:tr>
      <w:tr w:rsidR="0068314B" w:rsidRPr="00B3159E" w14:paraId="7CC5DD36" w14:textId="77777777" w:rsidTr="0068314B">
        <w:tc>
          <w:tcPr>
            <w:tcW w:w="844" w:type="dxa"/>
            <w:tcBorders>
              <w:top w:val="nil"/>
              <w:left w:val="nil"/>
              <w:bottom w:val="nil"/>
              <w:right w:val="nil"/>
            </w:tcBorders>
          </w:tcPr>
          <w:p w14:paraId="3FB04E68" w14:textId="77777777" w:rsidR="0068314B" w:rsidRPr="00B3159E" w:rsidRDefault="0068314B" w:rsidP="00BB17F5">
            <w:pPr>
              <w:spacing w:line="360" w:lineRule="auto"/>
              <w:jc w:val="both"/>
              <w:rPr>
                <w:rFonts w:ascii="Arial" w:hAnsi="Arial" w:cs="Arial"/>
              </w:rPr>
            </w:pPr>
            <w:r>
              <w:rPr>
                <w:rFonts w:ascii="Arial" w:hAnsi="Arial" w:cs="Arial"/>
              </w:rPr>
              <w:t>3.1.13</w:t>
            </w:r>
          </w:p>
        </w:tc>
        <w:tc>
          <w:tcPr>
            <w:tcW w:w="2417" w:type="dxa"/>
            <w:gridSpan w:val="8"/>
            <w:tcBorders>
              <w:top w:val="nil"/>
              <w:left w:val="nil"/>
              <w:bottom w:val="nil"/>
              <w:right w:val="nil"/>
            </w:tcBorders>
          </w:tcPr>
          <w:p w14:paraId="69BCC338" w14:textId="77777777" w:rsidR="0068314B" w:rsidRPr="00B3159E" w:rsidRDefault="0068314B" w:rsidP="00BB17F5">
            <w:pPr>
              <w:spacing w:line="360" w:lineRule="auto"/>
              <w:jc w:val="both"/>
              <w:rPr>
                <w:rFonts w:ascii="Arial" w:hAnsi="Arial" w:cs="Arial"/>
                <w:b/>
              </w:rPr>
            </w:pPr>
            <w:r>
              <w:rPr>
                <w:rFonts w:ascii="Arial" w:hAnsi="Arial" w:cs="Arial"/>
                <w:b/>
              </w:rPr>
              <w:t>“Local Content”</w:t>
            </w:r>
          </w:p>
        </w:tc>
        <w:tc>
          <w:tcPr>
            <w:tcW w:w="5765" w:type="dxa"/>
            <w:gridSpan w:val="6"/>
            <w:tcBorders>
              <w:top w:val="nil"/>
              <w:left w:val="nil"/>
              <w:bottom w:val="nil"/>
              <w:right w:val="nil"/>
            </w:tcBorders>
          </w:tcPr>
          <w:p w14:paraId="099A3A93" w14:textId="77777777" w:rsidR="0068314B" w:rsidRPr="00B3159E" w:rsidRDefault="0068314B" w:rsidP="00BB17F5">
            <w:pPr>
              <w:spacing w:line="360" w:lineRule="auto"/>
              <w:jc w:val="both"/>
              <w:rPr>
                <w:rFonts w:ascii="Arial" w:hAnsi="Arial" w:cs="Arial"/>
              </w:rPr>
            </w:pPr>
            <w:r>
              <w:rPr>
                <w:rFonts w:ascii="Arial" w:hAnsi="Arial" w:cs="Arial"/>
              </w:rPr>
              <w:t>Means that a portion of the bid</w:t>
            </w:r>
            <w:r w:rsidR="003943E1">
              <w:rPr>
                <w:rFonts w:ascii="Arial" w:hAnsi="Arial" w:cs="Arial"/>
              </w:rPr>
              <w:t>/tender</w:t>
            </w:r>
            <w:r>
              <w:rPr>
                <w:rFonts w:ascii="Arial" w:hAnsi="Arial" w:cs="Arial"/>
              </w:rPr>
              <w:t xml:space="preserve"> price which is not included in the imported content, provided that local manufacture does take place</w:t>
            </w:r>
            <w:r w:rsidR="003943E1">
              <w:rPr>
                <w:rFonts w:ascii="Arial" w:hAnsi="Arial" w:cs="Arial"/>
              </w:rPr>
              <w:t xml:space="preserve"> within the borders of South </w:t>
            </w:r>
            <w:proofErr w:type="gramStart"/>
            <w:r w:rsidR="003943E1">
              <w:rPr>
                <w:rFonts w:ascii="Arial" w:hAnsi="Arial" w:cs="Arial"/>
              </w:rPr>
              <w:t xml:space="preserve">Africa </w:t>
            </w:r>
            <w:r>
              <w:rPr>
                <w:rFonts w:ascii="Arial" w:hAnsi="Arial" w:cs="Arial"/>
              </w:rPr>
              <w:t>;</w:t>
            </w:r>
            <w:proofErr w:type="gramEnd"/>
          </w:p>
        </w:tc>
      </w:tr>
      <w:tr w:rsidR="0068314B" w:rsidRPr="00B3159E" w14:paraId="2BF896A7" w14:textId="77777777" w:rsidTr="0068314B">
        <w:tc>
          <w:tcPr>
            <w:tcW w:w="844" w:type="dxa"/>
            <w:tcBorders>
              <w:top w:val="nil"/>
              <w:left w:val="nil"/>
              <w:bottom w:val="nil"/>
              <w:right w:val="nil"/>
            </w:tcBorders>
          </w:tcPr>
          <w:p w14:paraId="4DC44937" w14:textId="77777777" w:rsidR="0068314B" w:rsidRPr="00B3159E" w:rsidRDefault="0068314B" w:rsidP="00BB17F5">
            <w:pPr>
              <w:spacing w:line="360" w:lineRule="auto"/>
              <w:jc w:val="both"/>
              <w:rPr>
                <w:rFonts w:ascii="Arial" w:hAnsi="Arial" w:cs="Arial"/>
              </w:rPr>
            </w:pPr>
          </w:p>
        </w:tc>
        <w:tc>
          <w:tcPr>
            <w:tcW w:w="2417" w:type="dxa"/>
            <w:gridSpan w:val="8"/>
            <w:tcBorders>
              <w:top w:val="nil"/>
              <w:left w:val="nil"/>
              <w:bottom w:val="nil"/>
              <w:right w:val="nil"/>
            </w:tcBorders>
          </w:tcPr>
          <w:p w14:paraId="7E39B2B2" w14:textId="77777777" w:rsidR="0068314B" w:rsidRPr="00B3159E" w:rsidRDefault="0068314B" w:rsidP="00BB17F5">
            <w:pPr>
              <w:spacing w:line="360" w:lineRule="auto"/>
              <w:jc w:val="both"/>
              <w:rPr>
                <w:rFonts w:ascii="Arial" w:hAnsi="Arial" w:cs="Arial"/>
                <w:b/>
              </w:rPr>
            </w:pPr>
          </w:p>
        </w:tc>
        <w:tc>
          <w:tcPr>
            <w:tcW w:w="1597" w:type="dxa"/>
            <w:gridSpan w:val="3"/>
            <w:tcBorders>
              <w:top w:val="nil"/>
              <w:left w:val="nil"/>
              <w:bottom w:val="nil"/>
              <w:right w:val="nil"/>
            </w:tcBorders>
          </w:tcPr>
          <w:p w14:paraId="06895034" w14:textId="77777777" w:rsidR="0068314B" w:rsidRPr="00B3159E" w:rsidRDefault="0068314B" w:rsidP="00BB17F5">
            <w:pPr>
              <w:spacing w:line="360" w:lineRule="auto"/>
              <w:jc w:val="both"/>
              <w:rPr>
                <w:rFonts w:ascii="Arial" w:hAnsi="Arial" w:cs="Arial"/>
              </w:rPr>
            </w:pPr>
          </w:p>
        </w:tc>
        <w:tc>
          <w:tcPr>
            <w:tcW w:w="4168" w:type="dxa"/>
            <w:gridSpan w:val="3"/>
            <w:tcBorders>
              <w:top w:val="nil"/>
              <w:left w:val="nil"/>
              <w:bottom w:val="nil"/>
              <w:right w:val="nil"/>
            </w:tcBorders>
          </w:tcPr>
          <w:p w14:paraId="5CD67FFB" w14:textId="77777777" w:rsidR="0068314B" w:rsidRPr="00B3159E" w:rsidRDefault="0068314B" w:rsidP="00BB17F5">
            <w:pPr>
              <w:spacing w:line="360" w:lineRule="auto"/>
              <w:jc w:val="both"/>
              <w:rPr>
                <w:rFonts w:ascii="Arial" w:hAnsi="Arial" w:cs="Arial"/>
              </w:rPr>
            </w:pPr>
          </w:p>
        </w:tc>
      </w:tr>
      <w:tr w:rsidR="00BB17F5" w:rsidRPr="00B3159E" w14:paraId="35BC9BFE" w14:textId="77777777" w:rsidTr="0068314B">
        <w:tc>
          <w:tcPr>
            <w:tcW w:w="844" w:type="dxa"/>
            <w:tcBorders>
              <w:top w:val="nil"/>
              <w:left w:val="nil"/>
              <w:bottom w:val="nil"/>
              <w:right w:val="nil"/>
            </w:tcBorders>
          </w:tcPr>
          <w:p w14:paraId="7AB84FAB" w14:textId="77777777" w:rsidR="00BB17F5" w:rsidRPr="00B3159E" w:rsidRDefault="0068314B" w:rsidP="00BB17F5">
            <w:pPr>
              <w:spacing w:line="360" w:lineRule="auto"/>
              <w:jc w:val="both"/>
              <w:rPr>
                <w:rFonts w:ascii="Arial" w:hAnsi="Arial" w:cs="Arial"/>
              </w:rPr>
            </w:pPr>
            <w:r>
              <w:rPr>
                <w:rFonts w:ascii="Arial" w:hAnsi="Arial" w:cs="Arial"/>
              </w:rPr>
              <w:t>3.1.14</w:t>
            </w:r>
          </w:p>
        </w:tc>
        <w:tc>
          <w:tcPr>
            <w:tcW w:w="2417" w:type="dxa"/>
            <w:gridSpan w:val="8"/>
            <w:tcBorders>
              <w:top w:val="nil"/>
              <w:left w:val="nil"/>
              <w:bottom w:val="nil"/>
              <w:right w:val="nil"/>
            </w:tcBorders>
          </w:tcPr>
          <w:p w14:paraId="0BD54C82" w14:textId="77777777" w:rsidR="00BB17F5" w:rsidRPr="00B3159E" w:rsidRDefault="00B36788" w:rsidP="00BB17F5">
            <w:pPr>
              <w:spacing w:line="360" w:lineRule="auto"/>
              <w:jc w:val="both"/>
              <w:rPr>
                <w:rFonts w:ascii="Arial" w:hAnsi="Arial" w:cs="Arial"/>
                <w:b/>
              </w:rPr>
            </w:pPr>
            <w:r w:rsidRPr="00B3159E">
              <w:rPr>
                <w:rFonts w:ascii="Arial" w:hAnsi="Arial" w:cs="Arial"/>
                <w:b/>
              </w:rPr>
              <w:t>“Long Term Contract”</w:t>
            </w:r>
          </w:p>
        </w:tc>
        <w:tc>
          <w:tcPr>
            <w:tcW w:w="5765" w:type="dxa"/>
            <w:gridSpan w:val="6"/>
            <w:tcBorders>
              <w:top w:val="nil"/>
              <w:left w:val="nil"/>
              <w:bottom w:val="nil"/>
              <w:right w:val="nil"/>
            </w:tcBorders>
          </w:tcPr>
          <w:p w14:paraId="10E4D499" w14:textId="77777777" w:rsidR="00BB17F5" w:rsidRPr="00B3159E" w:rsidRDefault="00EE00FA" w:rsidP="00BB17F5">
            <w:pPr>
              <w:spacing w:line="360" w:lineRule="auto"/>
              <w:jc w:val="both"/>
              <w:rPr>
                <w:rFonts w:ascii="Arial" w:hAnsi="Arial" w:cs="Arial"/>
              </w:rPr>
            </w:pPr>
            <w:r w:rsidRPr="00B3159E">
              <w:rPr>
                <w:rFonts w:ascii="Arial" w:hAnsi="Arial" w:cs="Arial"/>
                <w:bCs/>
              </w:rPr>
              <w:t>means a contract with a duration period exceeding one year;</w:t>
            </w:r>
          </w:p>
        </w:tc>
      </w:tr>
      <w:tr w:rsidR="00BB17F5" w:rsidRPr="00B3159E" w14:paraId="551A4D4B" w14:textId="77777777" w:rsidTr="0068314B">
        <w:tc>
          <w:tcPr>
            <w:tcW w:w="844" w:type="dxa"/>
            <w:tcBorders>
              <w:top w:val="nil"/>
              <w:left w:val="nil"/>
              <w:bottom w:val="nil"/>
              <w:right w:val="nil"/>
            </w:tcBorders>
          </w:tcPr>
          <w:p w14:paraId="1FB931C6"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1EB72BE2"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741B445B" w14:textId="77777777" w:rsidR="00BB17F5" w:rsidRPr="00B3159E" w:rsidRDefault="00BB17F5" w:rsidP="00BB17F5">
            <w:pPr>
              <w:spacing w:line="360" w:lineRule="auto"/>
              <w:jc w:val="both"/>
              <w:rPr>
                <w:rFonts w:ascii="Arial" w:hAnsi="Arial" w:cs="Arial"/>
              </w:rPr>
            </w:pPr>
          </w:p>
        </w:tc>
      </w:tr>
      <w:tr w:rsidR="00BB17F5" w:rsidRPr="00B3159E" w14:paraId="1ADFFD78" w14:textId="77777777" w:rsidTr="0068314B">
        <w:tc>
          <w:tcPr>
            <w:tcW w:w="844" w:type="dxa"/>
            <w:tcBorders>
              <w:top w:val="nil"/>
              <w:left w:val="nil"/>
              <w:bottom w:val="nil"/>
              <w:right w:val="nil"/>
            </w:tcBorders>
          </w:tcPr>
          <w:p w14:paraId="6D14285C" w14:textId="77777777" w:rsidR="00BB17F5" w:rsidRPr="00B3159E" w:rsidRDefault="0068314B" w:rsidP="00BB17F5">
            <w:pPr>
              <w:spacing w:line="360" w:lineRule="auto"/>
              <w:jc w:val="both"/>
              <w:rPr>
                <w:rFonts w:ascii="Arial" w:hAnsi="Arial" w:cs="Arial"/>
              </w:rPr>
            </w:pPr>
            <w:r>
              <w:rPr>
                <w:rFonts w:ascii="Arial" w:hAnsi="Arial" w:cs="Arial"/>
              </w:rPr>
              <w:lastRenderedPageBreak/>
              <w:t>3.1.15</w:t>
            </w:r>
          </w:p>
        </w:tc>
        <w:tc>
          <w:tcPr>
            <w:tcW w:w="2417" w:type="dxa"/>
            <w:gridSpan w:val="8"/>
            <w:tcBorders>
              <w:top w:val="nil"/>
              <w:left w:val="nil"/>
              <w:bottom w:val="nil"/>
              <w:right w:val="nil"/>
            </w:tcBorders>
          </w:tcPr>
          <w:p w14:paraId="395D43C3" w14:textId="77777777" w:rsidR="00BB17F5" w:rsidRPr="00B3159E" w:rsidRDefault="00B36788" w:rsidP="00BB17F5">
            <w:pPr>
              <w:spacing w:line="360" w:lineRule="auto"/>
              <w:jc w:val="both"/>
              <w:rPr>
                <w:rFonts w:ascii="Arial" w:hAnsi="Arial" w:cs="Arial"/>
                <w:b/>
              </w:rPr>
            </w:pPr>
            <w:r w:rsidRPr="00B3159E">
              <w:rPr>
                <w:rFonts w:ascii="Arial" w:hAnsi="Arial" w:cs="Arial"/>
                <w:b/>
              </w:rPr>
              <w:t>“List of Accredited Prospective Providers”</w:t>
            </w:r>
          </w:p>
        </w:tc>
        <w:tc>
          <w:tcPr>
            <w:tcW w:w="5765" w:type="dxa"/>
            <w:gridSpan w:val="6"/>
            <w:tcBorders>
              <w:top w:val="nil"/>
              <w:left w:val="nil"/>
              <w:bottom w:val="nil"/>
              <w:right w:val="nil"/>
            </w:tcBorders>
          </w:tcPr>
          <w:p w14:paraId="49FD70DF" w14:textId="77777777" w:rsidR="00BB17F5" w:rsidRPr="00B3159E" w:rsidRDefault="00EE00FA" w:rsidP="00BB17F5">
            <w:pPr>
              <w:spacing w:line="360" w:lineRule="auto"/>
              <w:jc w:val="both"/>
              <w:rPr>
                <w:rFonts w:ascii="Arial" w:hAnsi="Arial" w:cs="Arial"/>
              </w:rPr>
            </w:pPr>
            <w:r w:rsidRPr="00B3159E">
              <w:rPr>
                <w:rFonts w:ascii="Arial" w:hAnsi="Arial" w:cs="Arial"/>
                <w:bCs/>
              </w:rPr>
              <w:t>means the list of accredited prospective providers which a municipality or municipal entity must keep in terms of paragraph 9.5 of this policy;</w:t>
            </w:r>
          </w:p>
        </w:tc>
      </w:tr>
      <w:tr w:rsidR="00BB17F5" w:rsidRPr="00B3159E" w14:paraId="1F2FAA1C" w14:textId="77777777" w:rsidTr="0068314B">
        <w:tc>
          <w:tcPr>
            <w:tcW w:w="844" w:type="dxa"/>
            <w:tcBorders>
              <w:top w:val="nil"/>
              <w:left w:val="nil"/>
              <w:bottom w:val="nil"/>
              <w:right w:val="nil"/>
            </w:tcBorders>
          </w:tcPr>
          <w:p w14:paraId="1E0BB1FF"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41B84F77"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56CD5B2D" w14:textId="77777777" w:rsidR="00BB17F5" w:rsidRPr="00B3159E" w:rsidRDefault="00BB17F5" w:rsidP="00BB17F5">
            <w:pPr>
              <w:spacing w:line="360" w:lineRule="auto"/>
              <w:jc w:val="both"/>
              <w:rPr>
                <w:rFonts w:ascii="Arial" w:hAnsi="Arial" w:cs="Arial"/>
              </w:rPr>
            </w:pPr>
          </w:p>
        </w:tc>
      </w:tr>
      <w:tr w:rsidR="0068314B" w:rsidRPr="00B3159E" w14:paraId="43010347" w14:textId="77777777" w:rsidTr="0068314B">
        <w:tc>
          <w:tcPr>
            <w:tcW w:w="844" w:type="dxa"/>
            <w:tcBorders>
              <w:top w:val="nil"/>
              <w:left w:val="nil"/>
              <w:bottom w:val="nil"/>
              <w:right w:val="nil"/>
            </w:tcBorders>
          </w:tcPr>
          <w:p w14:paraId="029DC912" w14:textId="77777777" w:rsidR="0068314B" w:rsidRPr="00B3159E" w:rsidRDefault="0068314B" w:rsidP="0068314B">
            <w:pPr>
              <w:spacing w:line="360" w:lineRule="auto"/>
              <w:jc w:val="both"/>
              <w:rPr>
                <w:rFonts w:ascii="Arial" w:hAnsi="Arial" w:cs="Arial"/>
              </w:rPr>
            </w:pPr>
            <w:r>
              <w:rPr>
                <w:rFonts w:ascii="Arial" w:hAnsi="Arial" w:cs="Arial"/>
              </w:rPr>
              <w:t>3.1.16</w:t>
            </w:r>
          </w:p>
        </w:tc>
        <w:tc>
          <w:tcPr>
            <w:tcW w:w="2417" w:type="dxa"/>
            <w:gridSpan w:val="8"/>
            <w:tcBorders>
              <w:top w:val="nil"/>
              <w:left w:val="nil"/>
              <w:bottom w:val="nil"/>
              <w:right w:val="nil"/>
            </w:tcBorders>
          </w:tcPr>
          <w:p w14:paraId="7A37634B" w14:textId="77777777" w:rsidR="0068314B" w:rsidRPr="00B3159E" w:rsidRDefault="0068314B" w:rsidP="0068314B">
            <w:pPr>
              <w:spacing w:line="360" w:lineRule="auto"/>
              <w:jc w:val="both"/>
              <w:rPr>
                <w:rFonts w:ascii="Arial" w:hAnsi="Arial" w:cs="Arial"/>
                <w:b/>
              </w:rPr>
            </w:pPr>
            <w:r w:rsidRPr="00B3159E">
              <w:rPr>
                <w:rFonts w:ascii="Arial" w:hAnsi="Arial" w:cs="Arial"/>
                <w:b/>
              </w:rPr>
              <w:t>“MFMA”</w:t>
            </w:r>
          </w:p>
        </w:tc>
        <w:tc>
          <w:tcPr>
            <w:tcW w:w="5765" w:type="dxa"/>
            <w:gridSpan w:val="6"/>
            <w:tcBorders>
              <w:top w:val="nil"/>
              <w:left w:val="nil"/>
              <w:bottom w:val="nil"/>
              <w:right w:val="nil"/>
            </w:tcBorders>
          </w:tcPr>
          <w:p w14:paraId="39E93773" w14:textId="77777777" w:rsidR="0068314B" w:rsidRPr="00B3159E" w:rsidRDefault="0068314B" w:rsidP="0068314B">
            <w:pPr>
              <w:spacing w:line="360" w:lineRule="auto"/>
              <w:jc w:val="both"/>
              <w:rPr>
                <w:rFonts w:ascii="Arial" w:hAnsi="Arial" w:cs="Arial"/>
              </w:rPr>
            </w:pPr>
            <w:r w:rsidRPr="00B3159E">
              <w:rPr>
                <w:rFonts w:ascii="Arial" w:hAnsi="Arial" w:cs="Arial"/>
                <w:bCs/>
              </w:rPr>
              <w:t>means the Local Government: Municipal Finance Management Act, 2003 (Act No. 56 of 2003);</w:t>
            </w:r>
          </w:p>
        </w:tc>
      </w:tr>
      <w:tr w:rsidR="0068314B" w:rsidRPr="00B3159E" w14:paraId="58CCB202" w14:textId="77777777" w:rsidTr="0068314B">
        <w:tc>
          <w:tcPr>
            <w:tcW w:w="844" w:type="dxa"/>
            <w:tcBorders>
              <w:top w:val="nil"/>
              <w:left w:val="nil"/>
              <w:bottom w:val="nil"/>
              <w:right w:val="nil"/>
            </w:tcBorders>
          </w:tcPr>
          <w:p w14:paraId="18E7A618" w14:textId="77777777" w:rsidR="0068314B" w:rsidRPr="00B3159E" w:rsidRDefault="0068314B" w:rsidP="00BB17F5">
            <w:pPr>
              <w:spacing w:line="360" w:lineRule="auto"/>
              <w:jc w:val="both"/>
              <w:rPr>
                <w:rFonts w:ascii="Arial" w:hAnsi="Arial" w:cs="Arial"/>
              </w:rPr>
            </w:pPr>
          </w:p>
        </w:tc>
        <w:tc>
          <w:tcPr>
            <w:tcW w:w="2417" w:type="dxa"/>
            <w:gridSpan w:val="8"/>
            <w:tcBorders>
              <w:top w:val="nil"/>
              <w:left w:val="nil"/>
              <w:bottom w:val="nil"/>
              <w:right w:val="nil"/>
            </w:tcBorders>
          </w:tcPr>
          <w:p w14:paraId="09DB9E65" w14:textId="77777777" w:rsidR="0068314B" w:rsidRPr="00B3159E" w:rsidRDefault="0068314B" w:rsidP="00BB17F5">
            <w:pPr>
              <w:spacing w:line="360" w:lineRule="auto"/>
              <w:jc w:val="both"/>
              <w:rPr>
                <w:rFonts w:ascii="Arial" w:hAnsi="Arial" w:cs="Arial"/>
                <w:b/>
              </w:rPr>
            </w:pPr>
          </w:p>
        </w:tc>
        <w:tc>
          <w:tcPr>
            <w:tcW w:w="5765" w:type="dxa"/>
            <w:gridSpan w:val="6"/>
            <w:tcBorders>
              <w:top w:val="nil"/>
              <w:left w:val="nil"/>
              <w:bottom w:val="nil"/>
              <w:right w:val="nil"/>
            </w:tcBorders>
          </w:tcPr>
          <w:p w14:paraId="49583A98" w14:textId="77777777" w:rsidR="0068314B" w:rsidRPr="00B3159E" w:rsidRDefault="0068314B" w:rsidP="00BB17F5">
            <w:pPr>
              <w:spacing w:line="360" w:lineRule="auto"/>
              <w:jc w:val="both"/>
              <w:rPr>
                <w:rFonts w:ascii="Arial" w:hAnsi="Arial" w:cs="Arial"/>
              </w:rPr>
            </w:pPr>
          </w:p>
        </w:tc>
      </w:tr>
      <w:tr w:rsidR="00BB17F5" w:rsidRPr="00B3159E" w14:paraId="7011BFC6" w14:textId="77777777" w:rsidTr="0068314B">
        <w:tc>
          <w:tcPr>
            <w:tcW w:w="844" w:type="dxa"/>
            <w:tcBorders>
              <w:top w:val="nil"/>
              <w:left w:val="nil"/>
              <w:bottom w:val="nil"/>
              <w:right w:val="nil"/>
            </w:tcBorders>
          </w:tcPr>
          <w:p w14:paraId="3FD5D9EF" w14:textId="77777777" w:rsidR="00BB17F5" w:rsidRPr="00B3159E" w:rsidRDefault="0068314B" w:rsidP="00BB17F5">
            <w:pPr>
              <w:spacing w:line="360" w:lineRule="auto"/>
              <w:jc w:val="both"/>
              <w:rPr>
                <w:rFonts w:ascii="Arial" w:hAnsi="Arial" w:cs="Arial"/>
              </w:rPr>
            </w:pPr>
            <w:r>
              <w:rPr>
                <w:rFonts w:ascii="Arial" w:hAnsi="Arial" w:cs="Arial"/>
              </w:rPr>
              <w:t>3.1.17</w:t>
            </w:r>
          </w:p>
        </w:tc>
        <w:tc>
          <w:tcPr>
            <w:tcW w:w="2417" w:type="dxa"/>
            <w:gridSpan w:val="8"/>
            <w:tcBorders>
              <w:top w:val="nil"/>
              <w:left w:val="nil"/>
              <w:bottom w:val="nil"/>
              <w:right w:val="nil"/>
            </w:tcBorders>
          </w:tcPr>
          <w:p w14:paraId="0A166C2F" w14:textId="77777777" w:rsidR="00BB17F5" w:rsidRPr="00B3159E" w:rsidRDefault="00B36788" w:rsidP="00BB17F5">
            <w:pPr>
              <w:spacing w:line="360" w:lineRule="auto"/>
              <w:jc w:val="both"/>
              <w:rPr>
                <w:rFonts w:ascii="Arial" w:hAnsi="Arial" w:cs="Arial"/>
                <w:b/>
              </w:rPr>
            </w:pPr>
            <w:r w:rsidRPr="00B3159E">
              <w:rPr>
                <w:rFonts w:ascii="Arial" w:hAnsi="Arial" w:cs="Arial"/>
                <w:b/>
              </w:rPr>
              <w:t>“Municipality”</w:t>
            </w:r>
          </w:p>
        </w:tc>
        <w:tc>
          <w:tcPr>
            <w:tcW w:w="5765" w:type="dxa"/>
            <w:gridSpan w:val="6"/>
            <w:tcBorders>
              <w:top w:val="nil"/>
              <w:left w:val="nil"/>
              <w:bottom w:val="nil"/>
              <w:right w:val="nil"/>
            </w:tcBorders>
          </w:tcPr>
          <w:p w14:paraId="1941100F" w14:textId="77777777" w:rsidR="00BB17F5" w:rsidRPr="00B3159E" w:rsidRDefault="00EE00FA" w:rsidP="00BB17F5">
            <w:pPr>
              <w:spacing w:line="360" w:lineRule="auto"/>
              <w:jc w:val="both"/>
              <w:rPr>
                <w:rFonts w:ascii="Arial" w:hAnsi="Arial" w:cs="Arial"/>
              </w:rPr>
            </w:pPr>
            <w:r w:rsidRPr="00B3159E">
              <w:rPr>
                <w:rFonts w:ascii="Arial" w:hAnsi="Arial" w:cs="Arial"/>
                <w:bCs/>
              </w:rPr>
              <w:t>means Central Karoo District Municipality or any person(s) or committee delegated with the authority to act on its behalf;</w:t>
            </w:r>
          </w:p>
        </w:tc>
      </w:tr>
      <w:tr w:rsidR="00BB17F5" w:rsidRPr="00B3159E" w14:paraId="3A01578F" w14:textId="77777777" w:rsidTr="0068314B">
        <w:tc>
          <w:tcPr>
            <w:tcW w:w="844" w:type="dxa"/>
            <w:tcBorders>
              <w:top w:val="nil"/>
              <w:left w:val="nil"/>
              <w:bottom w:val="nil"/>
              <w:right w:val="nil"/>
            </w:tcBorders>
          </w:tcPr>
          <w:p w14:paraId="73F71533"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68F5328C"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21A109CA" w14:textId="77777777" w:rsidR="00BB17F5" w:rsidRPr="00B3159E" w:rsidRDefault="00BB17F5" w:rsidP="00BB17F5">
            <w:pPr>
              <w:spacing w:line="360" w:lineRule="auto"/>
              <w:jc w:val="both"/>
              <w:rPr>
                <w:rFonts w:ascii="Arial" w:hAnsi="Arial" w:cs="Arial"/>
              </w:rPr>
            </w:pPr>
          </w:p>
        </w:tc>
      </w:tr>
      <w:tr w:rsidR="00BB17F5" w:rsidRPr="00B3159E" w14:paraId="263BE2F3" w14:textId="77777777" w:rsidTr="0068314B">
        <w:tc>
          <w:tcPr>
            <w:tcW w:w="844" w:type="dxa"/>
            <w:tcBorders>
              <w:top w:val="nil"/>
              <w:left w:val="nil"/>
              <w:bottom w:val="nil"/>
              <w:right w:val="nil"/>
            </w:tcBorders>
          </w:tcPr>
          <w:p w14:paraId="6088E63C" w14:textId="77777777" w:rsidR="00BB17F5" w:rsidRPr="00B3159E" w:rsidRDefault="0068314B" w:rsidP="00BB17F5">
            <w:pPr>
              <w:spacing w:line="360" w:lineRule="auto"/>
              <w:jc w:val="both"/>
              <w:rPr>
                <w:rFonts w:ascii="Arial" w:hAnsi="Arial" w:cs="Arial"/>
              </w:rPr>
            </w:pPr>
            <w:r>
              <w:rPr>
                <w:rFonts w:ascii="Arial" w:hAnsi="Arial" w:cs="Arial"/>
              </w:rPr>
              <w:t>3.1.18</w:t>
            </w:r>
          </w:p>
        </w:tc>
        <w:tc>
          <w:tcPr>
            <w:tcW w:w="2417" w:type="dxa"/>
            <w:gridSpan w:val="8"/>
            <w:tcBorders>
              <w:top w:val="nil"/>
              <w:left w:val="nil"/>
              <w:bottom w:val="nil"/>
              <w:right w:val="nil"/>
            </w:tcBorders>
          </w:tcPr>
          <w:p w14:paraId="7EF56B1A" w14:textId="77777777" w:rsidR="00BB17F5" w:rsidRPr="00B3159E" w:rsidRDefault="006223CB" w:rsidP="00BB17F5">
            <w:pPr>
              <w:spacing w:line="360" w:lineRule="auto"/>
              <w:jc w:val="both"/>
              <w:rPr>
                <w:rFonts w:ascii="Arial" w:hAnsi="Arial" w:cs="Arial"/>
                <w:b/>
              </w:rPr>
            </w:pPr>
            <w:r w:rsidRPr="00B3159E">
              <w:rPr>
                <w:rFonts w:ascii="Arial" w:hAnsi="Arial" w:cs="Arial"/>
                <w:b/>
              </w:rPr>
              <w:t>“Other Applicable Legislation”</w:t>
            </w:r>
          </w:p>
        </w:tc>
        <w:tc>
          <w:tcPr>
            <w:tcW w:w="5765" w:type="dxa"/>
            <w:gridSpan w:val="6"/>
            <w:tcBorders>
              <w:top w:val="nil"/>
              <w:left w:val="nil"/>
              <w:bottom w:val="nil"/>
              <w:right w:val="nil"/>
            </w:tcBorders>
          </w:tcPr>
          <w:p w14:paraId="281AC673" w14:textId="77777777" w:rsidR="00BB17F5" w:rsidRPr="00B3159E" w:rsidRDefault="006223CB" w:rsidP="00BB17F5">
            <w:pPr>
              <w:spacing w:line="360" w:lineRule="auto"/>
              <w:jc w:val="both"/>
              <w:rPr>
                <w:rFonts w:ascii="Arial" w:hAnsi="Arial" w:cs="Arial"/>
              </w:rPr>
            </w:pPr>
            <w:r w:rsidRPr="00B3159E">
              <w:rPr>
                <w:rFonts w:ascii="Arial" w:hAnsi="Arial" w:cs="Arial"/>
                <w:bCs/>
              </w:rPr>
              <w:t>means any other legislation applicable to municipal supply chain management, including:</w:t>
            </w:r>
          </w:p>
        </w:tc>
      </w:tr>
      <w:tr w:rsidR="00BB17F5" w:rsidRPr="00B3159E" w14:paraId="459907CF" w14:textId="77777777" w:rsidTr="0068314B">
        <w:tc>
          <w:tcPr>
            <w:tcW w:w="844" w:type="dxa"/>
            <w:tcBorders>
              <w:top w:val="nil"/>
              <w:left w:val="nil"/>
              <w:bottom w:val="nil"/>
              <w:right w:val="nil"/>
            </w:tcBorders>
          </w:tcPr>
          <w:p w14:paraId="627E4E74"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2294B19A"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3D6E2548" w14:textId="77777777" w:rsidR="00BB17F5" w:rsidRPr="00B3159E" w:rsidRDefault="00BB17F5" w:rsidP="00BB17F5">
            <w:pPr>
              <w:spacing w:line="360" w:lineRule="auto"/>
              <w:jc w:val="both"/>
              <w:rPr>
                <w:rFonts w:ascii="Arial" w:hAnsi="Arial" w:cs="Arial"/>
              </w:rPr>
            </w:pPr>
          </w:p>
        </w:tc>
      </w:tr>
      <w:tr w:rsidR="006223CB" w:rsidRPr="00B3159E" w14:paraId="7583A98B" w14:textId="77777777" w:rsidTr="0068314B">
        <w:tc>
          <w:tcPr>
            <w:tcW w:w="844" w:type="dxa"/>
            <w:tcBorders>
              <w:top w:val="nil"/>
              <w:left w:val="nil"/>
              <w:bottom w:val="nil"/>
              <w:right w:val="nil"/>
            </w:tcBorders>
          </w:tcPr>
          <w:p w14:paraId="1ACD6313" w14:textId="77777777" w:rsidR="006223CB" w:rsidRPr="00B3159E" w:rsidRDefault="006223CB" w:rsidP="00BB17F5">
            <w:pPr>
              <w:spacing w:line="360" w:lineRule="auto"/>
              <w:jc w:val="both"/>
              <w:rPr>
                <w:rFonts w:ascii="Arial" w:hAnsi="Arial" w:cs="Arial"/>
              </w:rPr>
            </w:pPr>
          </w:p>
        </w:tc>
        <w:tc>
          <w:tcPr>
            <w:tcW w:w="2417" w:type="dxa"/>
            <w:gridSpan w:val="8"/>
            <w:tcBorders>
              <w:top w:val="nil"/>
              <w:left w:val="nil"/>
              <w:bottom w:val="nil"/>
              <w:right w:val="nil"/>
            </w:tcBorders>
          </w:tcPr>
          <w:p w14:paraId="545E7F55" w14:textId="77777777" w:rsidR="006223CB" w:rsidRPr="00B3159E" w:rsidRDefault="006223CB" w:rsidP="00BB17F5">
            <w:pPr>
              <w:spacing w:line="360" w:lineRule="auto"/>
              <w:jc w:val="both"/>
              <w:rPr>
                <w:rFonts w:ascii="Arial" w:hAnsi="Arial" w:cs="Arial"/>
                <w:b/>
              </w:rPr>
            </w:pPr>
          </w:p>
        </w:tc>
        <w:tc>
          <w:tcPr>
            <w:tcW w:w="1739" w:type="dxa"/>
            <w:gridSpan w:val="4"/>
            <w:tcBorders>
              <w:top w:val="nil"/>
              <w:left w:val="nil"/>
              <w:bottom w:val="nil"/>
              <w:right w:val="nil"/>
            </w:tcBorders>
          </w:tcPr>
          <w:p w14:paraId="4847B8E5" w14:textId="77777777" w:rsidR="006223CB" w:rsidRPr="00B3159E" w:rsidRDefault="006223CB" w:rsidP="00BB17F5">
            <w:pPr>
              <w:spacing w:line="360" w:lineRule="auto"/>
              <w:jc w:val="both"/>
              <w:rPr>
                <w:rFonts w:ascii="Arial" w:hAnsi="Arial" w:cs="Arial"/>
              </w:rPr>
            </w:pPr>
            <w:r w:rsidRPr="00B3159E">
              <w:rPr>
                <w:rFonts w:ascii="Arial" w:hAnsi="Arial" w:cs="Arial"/>
              </w:rPr>
              <w:t>a)</w:t>
            </w:r>
          </w:p>
        </w:tc>
        <w:tc>
          <w:tcPr>
            <w:tcW w:w="4026" w:type="dxa"/>
            <w:gridSpan w:val="2"/>
            <w:tcBorders>
              <w:top w:val="nil"/>
              <w:left w:val="nil"/>
              <w:bottom w:val="nil"/>
              <w:right w:val="nil"/>
            </w:tcBorders>
          </w:tcPr>
          <w:p w14:paraId="028CFAF1" w14:textId="77777777" w:rsidR="006223CB" w:rsidRPr="00B3159E" w:rsidRDefault="006223CB" w:rsidP="006223CB">
            <w:pPr>
              <w:spacing w:line="360" w:lineRule="auto"/>
              <w:jc w:val="both"/>
              <w:rPr>
                <w:rFonts w:ascii="Arial" w:hAnsi="Arial" w:cs="Arial"/>
                <w:bCs/>
              </w:rPr>
            </w:pPr>
            <w:r w:rsidRPr="00B3159E">
              <w:rPr>
                <w:rFonts w:ascii="Arial" w:hAnsi="Arial" w:cs="Arial"/>
                <w:bCs/>
              </w:rPr>
              <w:t>the Preferential Procurement Policy Framework Act, 2000 (Act No. 5 of 2000);</w:t>
            </w:r>
          </w:p>
        </w:tc>
      </w:tr>
      <w:tr w:rsidR="006223CB" w:rsidRPr="00B3159E" w14:paraId="78F9F197" w14:textId="77777777" w:rsidTr="0068314B">
        <w:tc>
          <w:tcPr>
            <w:tcW w:w="844" w:type="dxa"/>
            <w:tcBorders>
              <w:top w:val="nil"/>
              <w:left w:val="nil"/>
              <w:bottom w:val="nil"/>
              <w:right w:val="nil"/>
            </w:tcBorders>
          </w:tcPr>
          <w:p w14:paraId="570C29F7" w14:textId="77777777" w:rsidR="006223CB" w:rsidRPr="00B3159E" w:rsidRDefault="006223CB" w:rsidP="00BB17F5">
            <w:pPr>
              <w:spacing w:line="360" w:lineRule="auto"/>
              <w:jc w:val="both"/>
              <w:rPr>
                <w:rFonts w:ascii="Arial" w:hAnsi="Arial" w:cs="Arial"/>
              </w:rPr>
            </w:pPr>
          </w:p>
        </w:tc>
        <w:tc>
          <w:tcPr>
            <w:tcW w:w="2417" w:type="dxa"/>
            <w:gridSpan w:val="8"/>
            <w:tcBorders>
              <w:top w:val="nil"/>
              <w:left w:val="nil"/>
              <w:bottom w:val="nil"/>
              <w:right w:val="nil"/>
            </w:tcBorders>
          </w:tcPr>
          <w:p w14:paraId="08B2CBDD" w14:textId="77777777" w:rsidR="006223CB" w:rsidRPr="00B3159E" w:rsidRDefault="006223CB" w:rsidP="00BB17F5">
            <w:pPr>
              <w:spacing w:line="360" w:lineRule="auto"/>
              <w:jc w:val="both"/>
              <w:rPr>
                <w:rFonts w:ascii="Arial" w:hAnsi="Arial" w:cs="Arial"/>
                <w:b/>
              </w:rPr>
            </w:pPr>
          </w:p>
        </w:tc>
        <w:tc>
          <w:tcPr>
            <w:tcW w:w="1739" w:type="dxa"/>
            <w:gridSpan w:val="4"/>
            <w:tcBorders>
              <w:top w:val="nil"/>
              <w:left w:val="nil"/>
              <w:bottom w:val="nil"/>
              <w:right w:val="nil"/>
            </w:tcBorders>
          </w:tcPr>
          <w:p w14:paraId="4E439CAD" w14:textId="77777777" w:rsidR="006223CB" w:rsidRPr="00B3159E" w:rsidRDefault="006223CB" w:rsidP="00BB17F5">
            <w:pPr>
              <w:spacing w:line="360" w:lineRule="auto"/>
              <w:jc w:val="both"/>
              <w:rPr>
                <w:rFonts w:ascii="Arial" w:hAnsi="Arial" w:cs="Arial"/>
              </w:rPr>
            </w:pPr>
            <w:r w:rsidRPr="00B3159E">
              <w:rPr>
                <w:rFonts w:ascii="Arial" w:hAnsi="Arial" w:cs="Arial"/>
              </w:rPr>
              <w:t>b)</w:t>
            </w:r>
          </w:p>
        </w:tc>
        <w:tc>
          <w:tcPr>
            <w:tcW w:w="4026" w:type="dxa"/>
            <w:gridSpan w:val="2"/>
            <w:tcBorders>
              <w:top w:val="nil"/>
              <w:left w:val="nil"/>
              <w:bottom w:val="nil"/>
              <w:right w:val="nil"/>
            </w:tcBorders>
          </w:tcPr>
          <w:p w14:paraId="12DE65F4" w14:textId="77777777" w:rsidR="006223CB" w:rsidRPr="00B3159E" w:rsidRDefault="003A46C8" w:rsidP="00BB17F5">
            <w:pPr>
              <w:spacing w:line="360" w:lineRule="auto"/>
              <w:jc w:val="both"/>
              <w:rPr>
                <w:rFonts w:ascii="Arial" w:hAnsi="Arial" w:cs="Arial"/>
              </w:rPr>
            </w:pPr>
            <w:r w:rsidRPr="00B3159E">
              <w:rPr>
                <w:rFonts w:ascii="Arial" w:hAnsi="Arial" w:cs="Arial"/>
                <w:bCs/>
              </w:rPr>
              <w:t>the Broad-Based Black Economic Empowerment Act, 2003 (Act No. 53 of 2003); and</w:t>
            </w:r>
          </w:p>
        </w:tc>
      </w:tr>
      <w:tr w:rsidR="006223CB" w:rsidRPr="00B3159E" w14:paraId="5DAFF160" w14:textId="77777777" w:rsidTr="0068314B">
        <w:tc>
          <w:tcPr>
            <w:tcW w:w="844" w:type="dxa"/>
            <w:tcBorders>
              <w:top w:val="nil"/>
              <w:left w:val="nil"/>
              <w:bottom w:val="nil"/>
              <w:right w:val="nil"/>
            </w:tcBorders>
          </w:tcPr>
          <w:p w14:paraId="27B637A7" w14:textId="77777777" w:rsidR="006223CB" w:rsidRPr="00B3159E" w:rsidRDefault="006223CB" w:rsidP="00BB17F5">
            <w:pPr>
              <w:spacing w:line="360" w:lineRule="auto"/>
              <w:jc w:val="both"/>
              <w:rPr>
                <w:rFonts w:ascii="Arial" w:hAnsi="Arial" w:cs="Arial"/>
              </w:rPr>
            </w:pPr>
          </w:p>
        </w:tc>
        <w:tc>
          <w:tcPr>
            <w:tcW w:w="2417" w:type="dxa"/>
            <w:gridSpan w:val="8"/>
            <w:tcBorders>
              <w:top w:val="nil"/>
              <w:left w:val="nil"/>
              <w:bottom w:val="nil"/>
              <w:right w:val="nil"/>
            </w:tcBorders>
          </w:tcPr>
          <w:p w14:paraId="1481B6A5" w14:textId="77777777" w:rsidR="006223CB" w:rsidRPr="00B3159E" w:rsidRDefault="006223CB" w:rsidP="00BB17F5">
            <w:pPr>
              <w:spacing w:line="360" w:lineRule="auto"/>
              <w:jc w:val="both"/>
              <w:rPr>
                <w:rFonts w:ascii="Arial" w:hAnsi="Arial" w:cs="Arial"/>
                <w:b/>
              </w:rPr>
            </w:pPr>
          </w:p>
        </w:tc>
        <w:tc>
          <w:tcPr>
            <w:tcW w:w="1739" w:type="dxa"/>
            <w:gridSpan w:val="4"/>
            <w:tcBorders>
              <w:top w:val="nil"/>
              <w:left w:val="nil"/>
              <w:bottom w:val="nil"/>
              <w:right w:val="nil"/>
            </w:tcBorders>
          </w:tcPr>
          <w:p w14:paraId="4F489B87" w14:textId="77777777" w:rsidR="006223CB" w:rsidRPr="00B3159E" w:rsidRDefault="006223CB" w:rsidP="00BB17F5">
            <w:pPr>
              <w:spacing w:line="360" w:lineRule="auto"/>
              <w:jc w:val="both"/>
              <w:rPr>
                <w:rFonts w:ascii="Arial" w:hAnsi="Arial" w:cs="Arial"/>
              </w:rPr>
            </w:pPr>
            <w:r w:rsidRPr="00B3159E">
              <w:rPr>
                <w:rFonts w:ascii="Arial" w:hAnsi="Arial" w:cs="Arial"/>
              </w:rPr>
              <w:t>c)</w:t>
            </w:r>
          </w:p>
        </w:tc>
        <w:tc>
          <w:tcPr>
            <w:tcW w:w="4026" w:type="dxa"/>
            <w:gridSpan w:val="2"/>
            <w:tcBorders>
              <w:top w:val="nil"/>
              <w:left w:val="nil"/>
              <w:bottom w:val="nil"/>
              <w:right w:val="nil"/>
            </w:tcBorders>
          </w:tcPr>
          <w:p w14:paraId="2F835DBD" w14:textId="77777777" w:rsidR="006223CB" w:rsidRPr="00B3159E" w:rsidRDefault="003A46C8" w:rsidP="00BB17F5">
            <w:pPr>
              <w:spacing w:line="360" w:lineRule="auto"/>
              <w:jc w:val="both"/>
              <w:rPr>
                <w:rFonts w:ascii="Arial" w:hAnsi="Arial" w:cs="Arial"/>
              </w:rPr>
            </w:pPr>
            <w:r w:rsidRPr="00B3159E">
              <w:rPr>
                <w:rFonts w:ascii="Arial" w:hAnsi="Arial" w:cs="Arial"/>
                <w:bCs/>
              </w:rPr>
              <w:t>the Construction Industry Development Board Act, 2000 (Act No.38 of 2000).</w:t>
            </w:r>
          </w:p>
        </w:tc>
      </w:tr>
      <w:tr w:rsidR="006223CB" w:rsidRPr="00B3159E" w14:paraId="6C33F6E7" w14:textId="77777777" w:rsidTr="0068314B">
        <w:tc>
          <w:tcPr>
            <w:tcW w:w="844" w:type="dxa"/>
            <w:tcBorders>
              <w:top w:val="nil"/>
              <w:left w:val="nil"/>
              <w:bottom w:val="nil"/>
              <w:right w:val="nil"/>
            </w:tcBorders>
          </w:tcPr>
          <w:p w14:paraId="41CBE849" w14:textId="77777777" w:rsidR="006223CB" w:rsidRPr="00B3159E" w:rsidRDefault="006223CB" w:rsidP="00BB17F5">
            <w:pPr>
              <w:spacing w:line="360" w:lineRule="auto"/>
              <w:jc w:val="both"/>
              <w:rPr>
                <w:rFonts w:ascii="Arial" w:hAnsi="Arial" w:cs="Arial"/>
              </w:rPr>
            </w:pPr>
          </w:p>
        </w:tc>
        <w:tc>
          <w:tcPr>
            <w:tcW w:w="2417" w:type="dxa"/>
            <w:gridSpan w:val="8"/>
            <w:tcBorders>
              <w:top w:val="nil"/>
              <w:left w:val="nil"/>
              <w:bottom w:val="nil"/>
              <w:right w:val="nil"/>
            </w:tcBorders>
          </w:tcPr>
          <w:p w14:paraId="469B0E63" w14:textId="77777777" w:rsidR="006223CB" w:rsidRPr="00B3159E" w:rsidRDefault="006223CB" w:rsidP="00BB17F5">
            <w:pPr>
              <w:spacing w:line="360" w:lineRule="auto"/>
              <w:jc w:val="both"/>
              <w:rPr>
                <w:rFonts w:ascii="Arial" w:hAnsi="Arial" w:cs="Arial"/>
                <w:b/>
              </w:rPr>
            </w:pPr>
          </w:p>
        </w:tc>
        <w:tc>
          <w:tcPr>
            <w:tcW w:w="5765" w:type="dxa"/>
            <w:gridSpan w:val="6"/>
            <w:tcBorders>
              <w:top w:val="nil"/>
              <w:left w:val="nil"/>
              <w:bottom w:val="nil"/>
              <w:right w:val="nil"/>
            </w:tcBorders>
          </w:tcPr>
          <w:p w14:paraId="4583CBF3" w14:textId="77777777" w:rsidR="006223CB" w:rsidRPr="00B3159E" w:rsidRDefault="006223CB" w:rsidP="00BB17F5">
            <w:pPr>
              <w:spacing w:line="360" w:lineRule="auto"/>
              <w:jc w:val="both"/>
              <w:rPr>
                <w:rFonts w:ascii="Arial" w:hAnsi="Arial" w:cs="Arial"/>
              </w:rPr>
            </w:pPr>
          </w:p>
        </w:tc>
      </w:tr>
      <w:tr w:rsidR="00BB17F5" w:rsidRPr="00B3159E" w14:paraId="5CA934EF" w14:textId="77777777" w:rsidTr="0068314B">
        <w:tc>
          <w:tcPr>
            <w:tcW w:w="844" w:type="dxa"/>
            <w:tcBorders>
              <w:top w:val="nil"/>
              <w:left w:val="nil"/>
              <w:bottom w:val="nil"/>
              <w:right w:val="nil"/>
            </w:tcBorders>
          </w:tcPr>
          <w:p w14:paraId="2093DCA7" w14:textId="77777777" w:rsidR="00BB17F5" w:rsidRPr="00B3159E" w:rsidRDefault="0068314B" w:rsidP="00BB17F5">
            <w:pPr>
              <w:spacing w:line="360" w:lineRule="auto"/>
              <w:jc w:val="both"/>
              <w:rPr>
                <w:rFonts w:ascii="Arial" w:hAnsi="Arial" w:cs="Arial"/>
              </w:rPr>
            </w:pPr>
            <w:r>
              <w:rPr>
                <w:rFonts w:ascii="Arial" w:hAnsi="Arial" w:cs="Arial"/>
              </w:rPr>
              <w:t>3.1.19</w:t>
            </w:r>
          </w:p>
        </w:tc>
        <w:tc>
          <w:tcPr>
            <w:tcW w:w="2417" w:type="dxa"/>
            <w:gridSpan w:val="8"/>
            <w:tcBorders>
              <w:top w:val="nil"/>
              <w:left w:val="nil"/>
              <w:bottom w:val="nil"/>
              <w:right w:val="nil"/>
            </w:tcBorders>
          </w:tcPr>
          <w:p w14:paraId="6384B953" w14:textId="77777777" w:rsidR="00BB17F5" w:rsidRPr="00B3159E" w:rsidRDefault="006223CB" w:rsidP="00BB17F5">
            <w:pPr>
              <w:spacing w:line="360" w:lineRule="auto"/>
              <w:jc w:val="both"/>
              <w:rPr>
                <w:rFonts w:ascii="Arial" w:hAnsi="Arial" w:cs="Arial"/>
                <w:b/>
              </w:rPr>
            </w:pPr>
            <w:r w:rsidRPr="00B3159E">
              <w:rPr>
                <w:rFonts w:ascii="Arial" w:hAnsi="Arial" w:cs="Arial"/>
                <w:b/>
              </w:rPr>
              <w:t>“Regulation”</w:t>
            </w:r>
          </w:p>
        </w:tc>
        <w:tc>
          <w:tcPr>
            <w:tcW w:w="5765" w:type="dxa"/>
            <w:gridSpan w:val="6"/>
            <w:tcBorders>
              <w:top w:val="nil"/>
              <w:left w:val="nil"/>
              <w:bottom w:val="nil"/>
              <w:right w:val="nil"/>
            </w:tcBorders>
          </w:tcPr>
          <w:p w14:paraId="75C68A01" w14:textId="77777777" w:rsidR="00BB17F5" w:rsidRPr="00B3159E" w:rsidRDefault="003A46C8" w:rsidP="00BB17F5">
            <w:pPr>
              <w:spacing w:line="360" w:lineRule="auto"/>
              <w:jc w:val="both"/>
              <w:rPr>
                <w:rFonts w:ascii="Arial" w:hAnsi="Arial" w:cs="Arial"/>
              </w:rPr>
            </w:pPr>
            <w:r w:rsidRPr="00B3159E">
              <w:rPr>
                <w:rFonts w:ascii="Arial" w:hAnsi="Arial" w:cs="Arial"/>
                <w:bCs/>
              </w:rPr>
              <w:t>means the Local Government: Municipal Finance Management Act, 2003 Municipal Supply Chain Management Regulations;</w:t>
            </w:r>
          </w:p>
        </w:tc>
      </w:tr>
      <w:tr w:rsidR="00BB17F5" w:rsidRPr="00B3159E" w14:paraId="100AC99B" w14:textId="77777777" w:rsidTr="0068314B">
        <w:tc>
          <w:tcPr>
            <w:tcW w:w="844" w:type="dxa"/>
            <w:tcBorders>
              <w:top w:val="nil"/>
              <w:left w:val="nil"/>
              <w:bottom w:val="nil"/>
              <w:right w:val="nil"/>
            </w:tcBorders>
          </w:tcPr>
          <w:p w14:paraId="6260964E" w14:textId="77777777" w:rsidR="00BB17F5" w:rsidRPr="00B3159E" w:rsidRDefault="00BB17F5" w:rsidP="00BB17F5">
            <w:pPr>
              <w:spacing w:line="360" w:lineRule="auto"/>
              <w:jc w:val="both"/>
              <w:rPr>
                <w:rFonts w:ascii="Arial" w:hAnsi="Arial" w:cs="Arial"/>
              </w:rPr>
            </w:pPr>
          </w:p>
        </w:tc>
        <w:tc>
          <w:tcPr>
            <w:tcW w:w="2417" w:type="dxa"/>
            <w:gridSpan w:val="8"/>
            <w:tcBorders>
              <w:top w:val="nil"/>
              <w:left w:val="nil"/>
              <w:bottom w:val="nil"/>
              <w:right w:val="nil"/>
            </w:tcBorders>
          </w:tcPr>
          <w:p w14:paraId="2E73143D" w14:textId="77777777" w:rsidR="00BB17F5" w:rsidRPr="00B3159E" w:rsidRDefault="00BB17F5" w:rsidP="00BB17F5">
            <w:pPr>
              <w:spacing w:line="360" w:lineRule="auto"/>
              <w:jc w:val="both"/>
              <w:rPr>
                <w:rFonts w:ascii="Arial" w:hAnsi="Arial" w:cs="Arial"/>
                <w:b/>
              </w:rPr>
            </w:pPr>
          </w:p>
        </w:tc>
        <w:tc>
          <w:tcPr>
            <w:tcW w:w="5765" w:type="dxa"/>
            <w:gridSpan w:val="6"/>
            <w:tcBorders>
              <w:top w:val="nil"/>
              <w:left w:val="nil"/>
              <w:bottom w:val="nil"/>
              <w:right w:val="nil"/>
            </w:tcBorders>
          </w:tcPr>
          <w:p w14:paraId="0FDC4334" w14:textId="77777777" w:rsidR="00BB17F5" w:rsidRPr="00B3159E" w:rsidRDefault="00BB17F5" w:rsidP="00BB17F5">
            <w:pPr>
              <w:spacing w:line="360" w:lineRule="auto"/>
              <w:jc w:val="both"/>
              <w:rPr>
                <w:rFonts w:ascii="Arial" w:hAnsi="Arial" w:cs="Arial"/>
              </w:rPr>
            </w:pPr>
          </w:p>
        </w:tc>
      </w:tr>
      <w:tr w:rsidR="0068314B" w:rsidRPr="00B3159E" w14:paraId="2F213D82" w14:textId="77777777" w:rsidTr="0068314B">
        <w:tc>
          <w:tcPr>
            <w:tcW w:w="844" w:type="dxa"/>
            <w:tcBorders>
              <w:top w:val="nil"/>
              <w:left w:val="nil"/>
              <w:bottom w:val="nil"/>
              <w:right w:val="nil"/>
            </w:tcBorders>
          </w:tcPr>
          <w:p w14:paraId="08E4FD21" w14:textId="77777777" w:rsidR="0068314B" w:rsidRPr="00B3159E" w:rsidRDefault="0068314B" w:rsidP="00BB17F5">
            <w:pPr>
              <w:spacing w:line="360" w:lineRule="auto"/>
              <w:jc w:val="both"/>
              <w:rPr>
                <w:rFonts w:ascii="Arial" w:hAnsi="Arial" w:cs="Arial"/>
              </w:rPr>
            </w:pPr>
            <w:r>
              <w:rPr>
                <w:rFonts w:ascii="Arial" w:hAnsi="Arial" w:cs="Arial"/>
              </w:rPr>
              <w:t>3.1.20</w:t>
            </w:r>
          </w:p>
        </w:tc>
        <w:tc>
          <w:tcPr>
            <w:tcW w:w="2417" w:type="dxa"/>
            <w:gridSpan w:val="8"/>
            <w:tcBorders>
              <w:top w:val="nil"/>
              <w:left w:val="nil"/>
              <w:bottom w:val="nil"/>
              <w:right w:val="nil"/>
            </w:tcBorders>
          </w:tcPr>
          <w:p w14:paraId="53CF88D8" w14:textId="77777777" w:rsidR="0068314B" w:rsidRPr="00B3159E" w:rsidRDefault="0068314B" w:rsidP="00BB17F5">
            <w:pPr>
              <w:spacing w:line="360" w:lineRule="auto"/>
              <w:jc w:val="both"/>
              <w:rPr>
                <w:rFonts w:ascii="Arial" w:hAnsi="Arial" w:cs="Arial"/>
                <w:b/>
              </w:rPr>
            </w:pPr>
            <w:r>
              <w:rPr>
                <w:rFonts w:ascii="Arial" w:hAnsi="Arial" w:cs="Arial"/>
                <w:b/>
              </w:rPr>
              <w:t>“Stipulated Minimum Threshold”</w:t>
            </w:r>
          </w:p>
        </w:tc>
        <w:tc>
          <w:tcPr>
            <w:tcW w:w="5765" w:type="dxa"/>
            <w:gridSpan w:val="6"/>
            <w:tcBorders>
              <w:top w:val="nil"/>
              <w:left w:val="nil"/>
              <w:bottom w:val="nil"/>
              <w:right w:val="nil"/>
            </w:tcBorders>
          </w:tcPr>
          <w:p w14:paraId="5BC1A69A" w14:textId="77777777" w:rsidR="0068314B" w:rsidRPr="00B3159E" w:rsidRDefault="0068314B" w:rsidP="00BB17F5">
            <w:pPr>
              <w:spacing w:line="360" w:lineRule="auto"/>
              <w:jc w:val="both"/>
              <w:rPr>
                <w:rFonts w:ascii="Arial" w:hAnsi="Arial" w:cs="Arial"/>
              </w:rPr>
            </w:pPr>
            <w:r>
              <w:rPr>
                <w:rFonts w:ascii="Arial" w:hAnsi="Arial" w:cs="Arial"/>
              </w:rPr>
              <w:t>Means that a portion of local production and content as determined by the Department of Trade and Industry;</w:t>
            </w:r>
          </w:p>
        </w:tc>
      </w:tr>
      <w:tr w:rsidR="0068314B" w:rsidRPr="00B3159E" w14:paraId="47975648" w14:textId="77777777" w:rsidTr="0068314B">
        <w:tc>
          <w:tcPr>
            <w:tcW w:w="844" w:type="dxa"/>
            <w:tcBorders>
              <w:top w:val="nil"/>
              <w:left w:val="nil"/>
              <w:bottom w:val="nil"/>
              <w:right w:val="nil"/>
            </w:tcBorders>
          </w:tcPr>
          <w:p w14:paraId="29417CB8" w14:textId="77777777" w:rsidR="0068314B" w:rsidRPr="00B3159E" w:rsidRDefault="0068314B" w:rsidP="00BB17F5">
            <w:pPr>
              <w:spacing w:line="360" w:lineRule="auto"/>
              <w:jc w:val="both"/>
              <w:rPr>
                <w:rFonts w:ascii="Arial" w:hAnsi="Arial" w:cs="Arial"/>
              </w:rPr>
            </w:pPr>
          </w:p>
        </w:tc>
        <w:tc>
          <w:tcPr>
            <w:tcW w:w="2417" w:type="dxa"/>
            <w:gridSpan w:val="8"/>
            <w:tcBorders>
              <w:top w:val="nil"/>
              <w:left w:val="nil"/>
              <w:bottom w:val="nil"/>
              <w:right w:val="nil"/>
            </w:tcBorders>
          </w:tcPr>
          <w:p w14:paraId="505A662D" w14:textId="77777777" w:rsidR="0068314B" w:rsidRPr="00B3159E" w:rsidRDefault="0068314B" w:rsidP="00BB17F5">
            <w:pPr>
              <w:spacing w:line="360" w:lineRule="auto"/>
              <w:jc w:val="both"/>
              <w:rPr>
                <w:rFonts w:ascii="Arial" w:hAnsi="Arial" w:cs="Arial"/>
                <w:b/>
              </w:rPr>
            </w:pPr>
          </w:p>
        </w:tc>
        <w:tc>
          <w:tcPr>
            <w:tcW w:w="5765" w:type="dxa"/>
            <w:gridSpan w:val="6"/>
            <w:tcBorders>
              <w:top w:val="nil"/>
              <w:left w:val="nil"/>
              <w:bottom w:val="nil"/>
              <w:right w:val="nil"/>
            </w:tcBorders>
          </w:tcPr>
          <w:p w14:paraId="370EA331" w14:textId="77777777" w:rsidR="0068314B" w:rsidRPr="00B3159E" w:rsidRDefault="0068314B" w:rsidP="00BB17F5">
            <w:pPr>
              <w:spacing w:line="360" w:lineRule="auto"/>
              <w:jc w:val="both"/>
              <w:rPr>
                <w:rFonts w:ascii="Arial" w:hAnsi="Arial" w:cs="Arial"/>
              </w:rPr>
            </w:pPr>
          </w:p>
        </w:tc>
      </w:tr>
      <w:tr w:rsidR="00BB17F5" w:rsidRPr="00B3159E" w14:paraId="6C9C9B2F" w14:textId="77777777" w:rsidTr="0068314B">
        <w:tc>
          <w:tcPr>
            <w:tcW w:w="844" w:type="dxa"/>
            <w:tcBorders>
              <w:top w:val="nil"/>
              <w:left w:val="nil"/>
              <w:bottom w:val="nil"/>
              <w:right w:val="nil"/>
            </w:tcBorders>
          </w:tcPr>
          <w:p w14:paraId="13D5ECF0" w14:textId="77777777" w:rsidR="00BB17F5" w:rsidRPr="00B3159E" w:rsidRDefault="0068314B" w:rsidP="00BB17F5">
            <w:pPr>
              <w:spacing w:line="360" w:lineRule="auto"/>
              <w:jc w:val="both"/>
              <w:rPr>
                <w:rFonts w:ascii="Arial" w:hAnsi="Arial" w:cs="Arial"/>
              </w:rPr>
            </w:pPr>
            <w:r>
              <w:rPr>
                <w:rFonts w:ascii="Arial" w:hAnsi="Arial" w:cs="Arial"/>
              </w:rPr>
              <w:t>3.1.21</w:t>
            </w:r>
          </w:p>
        </w:tc>
        <w:tc>
          <w:tcPr>
            <w:tcW w:w="2417" w:type="dxa"/>
            <w:gridSpan w:val="8"/>
            <w:tcBorders>
              <w:top w:val="nil"/>
              <w:left w:val="nil"/>
              <w:bottom w:val="nil"/>
              <w:right w:val="nil"/>
            </w:tcBorders>
          </w:tcPr>
          <w:p w14:paraId="10EF726E" w14:textId="77777777" w:rsidR="00BB17F5" w:rsidRPr="00B3159E" w:rsidRDefault="006223CB" w:rsidP="00BB17F5">
            <w:pPr>
              <w:spacing w:line="360" w:lineRule="auto"/>
              <w:jc w:val="both"/>
              <w:rPr>
                <w:rFonts w:ascii="Arial" w:hAnsi="Arial" w:cs="Arial"/>
                <w:b/>
              </w:rPr>
            </w:pPr>
            <w:r w:rsidRPr="00B3159E">
              <w:rPr>
                <w:rFonts w:ascii="Arial" w:hAnsi="Arial" w:cs="Arial"/>
                <w:b/>
              </w:rPr>
              <w:t>“Treasury Guidelines”</w:t>
            </w:r>
          </w:p>
        </w:tc>
        <w:tc>
          <w:tcPr>
            <w:tcW w:w="5765" w:type="dxa"/>
            <w:gridSpan w:val="6"/>
            <w:tcBorders>
              <w:top w:val="nil"/>
              <w:left w:val="nil"/>
              <w:bottom w:val="nil"/>
              <w:right w:val="nil"/>
            </w:tcBorders>
          </w:tcPr>
          <w:p w14:paraId="4D05A520" w14:textId="77777777" w:rsidR="00BB17F5" w:rsidRPr="00B3159E" w:rsidRDefault="003A46C8" w:rsidP="00BB17F5">
            <w:pPr>
              <w:spacing w:line="360" w:lineRule="auto"/>
              <w:jc w:val="both"/>
              <w:rPr>
                <w:rFonts w:ascii="Arial" w:hAnsi="Arial" w:cs="Arial"/>
              </w:rPr>
            </w:pPr>
            <w:r w:rsidRPr="00B3159E">
              <w:rPr>
                <w:rFonts w:ascii="Arial" w:hAnsi="Arial" w:cs="Arial"/>
                <w:bCs/>
              </w:rPr>
              <w:t>means any guidelines on supply chain management issued by the Minister in terms of section 168 of the MFMA;</w:t>
            </w:r>
          </w:p>
        </w:tc>
      </w:tr>
      <w:tr w:rsidR="0068314B" w:rsidRPr="00B3159E" w14:paraId="0EF070FE" w14:textId="77777777" w:rsidTr="0068314B">
        <w:tc>
          <w:tcPr>
            <w:tcW w:w="844" w:type="dxa"/>
            <w:tcBorders>
              <w:top w:val="nil"/>
              <w:left w:val="nil"/>
              <w:bottom w:val="nil"/>
              <w:right w:val="nil"/>
            </w:tcBorders>
          </w:tcPr>
          <w:p w14:paraId="4EFA3CC1" w14:textId="77777777" w:rsidR="0068314B" w:rsidRDefault="0068314B" w:rsidP="00BB17F5">
            <w:pPr>
              <w:spacing w:line="360" w:lineRule="auto"/>
              <w:jc w:val="both"/>
              <w:rPr>
                <w:rFonts w:ascii="Arial" w:hAnsi="Arial" w:cs="Arial"/>
              </w:rPr>
            </w:pPr>
          </w:p>
        </w:tc>
        <w:tc>
          <w:tcPr>
            <w:tcW w:w="2417" w:type="dxa"/>
            <w:gridSpan w:val="8"/>
            <w:tcBorders>
              <w:top w:val="nil"/>
              <w:left w:val="nil"/>
              <w:bottom w:val="nil"/>
              <w:right w:val="nil"/>
            </w:tcBorders>
          </w:tcPr>
          <w:p w14:paraId="70F99A7E" w14:textId="77777777" w:rsidR="0068314B" w:rsidRPr="00B3159E" w:rsidRDefault="0068314B" w:rsidP="00BB17F5">
            <w:pPr>
              <w:spacing w:line="360" w:lineRule="auto"/>
              <w:jc w:val="both"/>
              <w:rPr>
                <w:rFonts w:ascii="Arial" w:hAnsi="Arial" w:cs="Arial"/>
                <w:b/>
              </w:rPr>
            </w:pPr>
          </w:p>
        </w:tc>
        <w:tc>
          <w:tcPr>
            <w:tcW w:w="5765" w:type="dxa"/>
            <w:gridSpan w:val="6"/>
            <w:tcBorders>
              <w:top w:val="nil"/>
              <w:left w:val="nil"/>
              <w:bottom w:val="nil"/>
              <w:right w:val="nil"/>
            </w:tcBorders>
          </w:tcPr>
          <w:p w14:paraId="32A8C092" w14:textId="77777777" w:rsidR="0068314B" w:rsidRPr="00B3159E" w:rsidRDefault="0068314B" w:rsidP="00BB17F5">
            <w:pPr>
              <w:spacing w:line="360" w:lineRule="auto"/>
              <w:jc w:val="both"/>
              <w:rPr>
                <w:rFonts w:ascii="Arial" w:hAnsi="Arial" w:cs="Arial"/>
                <w:bCs/>
              </w:rPr>
            </w:pPr>
          </w:p>
        </w:tc>
      </w:tr>
      <w:tr w:rsidR="00BB17F5" w:rsidRPr="00B3159E" w14:paraId="0DCA1AAF" w14:textId="77777777" w:rsidTr="0068314B">
        <w:tc>
          <w:tcPr>
            <w:tcW w:w="844" w:type="dxa"/>
            <w:tcBorders>
              <w:top w:val="nil"/>
              <w:left w:val="nil"/>
              <w:bottom w:val="nil"/>
              <w:right w:val="nil"/>
            </w:tcBorders>
          </w:tcPr>
          <w:p w14:paraId="392B6C7B" w14:textId="77777777" w:rsidR="00BB17F5" w:rsidRPr="00B3159E" w:rsidRDefault="0068314B" w:rsidP="00BB17F5">
            <w:pPr>
              <w:spacing w:line="360" w:lineRule="auto"/>
              <w:jc w:val="both"/>
              <w:rPr>
                <w:rFonts w:ascii="Arial" w:hAnsi="Arial" w:cs="Arial"/>
              </w:rPr>
            </w:pPr>
            <w:r>
              <w:rPr>
                <w:rFonts w:ascii="Arial" w:hAnsi="Arial" w:cs="Arial"/>
              </w:rPr>
              <w:t>3.1.22</w:t>
            </w:r>
          </w:p>
        </w:tc>
        <w:tc>
          <w:tcPr>
            <w:tcW w:w="2417" w:type="dxa"/>
            <w:gridSpan w:val="8"/>
            <w:tcBorders>
              <w:top w:val="nil"/>
              <w:left w:val="nil"/>
              <w:bottom w:val="nil"/>
              <w:right w:val="nil"/>
            </w:tcBorders>
          </w:tcPr>
          <w:p w14:paraId="51ED8AF7" w14:textId="77777777" w:rsidR="00BB17F5" w:rsidRPr="00B3159E" w:rsidRDefault="006223CB" w:rsidP="00BB17F5">
            <w:pPr>
              <w:spacing w:line="360" w:lineRule="auto"/>
              <w:jc w:val="both"/>
              <w:rPr>
                <w:rFonts w:ascii="Arial" w:hAnsi="Arial" w:cs="Arial"/>
                <w:b/>
              </w:rPr>
            </w:pPr>
            <w:r w:rsidRPr="00B3159E">
              <w:rPr>
                <w:rFonts w:ascii="Arial" w:hAnsi="Arial" w:cs="Arial"/>
                <w:b/>
              </w:rPr>
              <w:t>“Written or Verbal Quotations”</w:t>
            </w:r>
          </w:p>
        </w:tc>
        <w:tc>
          <w:tcPr>
            <w:tcW w:w="5765" w:type="dxa"/>
            <w:gridSpan w:val="6"/>
            <w:tcBorders>
              <w:top w:val="nil"/>
              <w:left w:val="nil"/>
              <w:bottom w:val="nil"/>
              <w:right w:val="nil"/>
            </w:tcBorders>
          </w:tcPr>
          <w:p w14:paraId="20F90F3B" w14:textId="77777777" w:rsidR="00BB17F5" w:rsidRPr="00B3159E" w:rsidRDefault="003A46C8" w:rsidP="00BB17F5">
            <w:pPr>
              <w:spacing w:line="360" w:lineRule="auto"/>
              <w:jc w:val="both"/>
              <w:rPr>
                <w:rFonts w:ascii="Arial" w:hAnsi="Arial" w:cs="Arial"/>
              </w:rPr>
            </w:pPr>
            <w:r w:rsidRPr="00B3159E">
              <w:rPr>
                <w:rFonts w:ascii="Arial" w:hAnsi="Arial" w:cs="Arial"/>
                <w:bCs/>
              </w:rPr>
              <w:t>means quotations referred to in paragraph 9.7 of this policy.</w:t>
            </w:r>
          </w:p>
        </w:tc>
      </w:tr>
      <w:tr w:rsidR="00BB17F5" w:rsidRPr="00B3159E" w14:paraId="0F008704" w14:textId="77777777" w:rsidTr="00BB7501">
        <w:tc>
          <w:tcPr>
            <w:tcW w:w="844" w:type="dxa"/>
            <w:tcBorders>
              <w:top w:val="nil"/>
              <w:left w:val="nil"/>
              <w:bottom w:val="nil"/>
              <w:right w:val="nil"/>
            </w:tcBorders>
          </w:tcPr>
          <w:p w14:paraId="1D6E73A8" w14:textId="77777777" w:rsidR="00BB17F5" w:rsidRPr="00B3159E" w:rsidRDefault="003A46C8" w:rsidP="00BB17F5">
            <w:pPr>
              <w:spacing w:line="360" w:lineRule="auto"/>
              <w:jc w:val="both"/>
              <w:rPr>
                <w:rFonts w:ascii="Arial" w:hAnsi="Arial" w:cs="Arial"/>
                <w:b/>
              </w:rPr>
            </w:pPr>
            <w:r w:rsidRPr="00B3159E">
              <w:rPr>
                <w:rFonts w:ascii="Arial" w:hAnsi="Arial" w:cs="Arial"/>
                <w:b/>
              </w:rPr>
              <w:lastRenderedPageBreak/>
              <w:t>4.</w:t>
            </w:r>
          </w:p>
        </w:tc>
        <w:tc>
          <w:tcPr>
            <w:tcW w:w="8182" w:type="dxa"/>
            <w:gridSpan w:val="14"/>
            <w:tcBorders>
              <w:top w:val="nil"/>
              <w:left w:val="nil"/>
              <w:bottom w:val="nil"/>
              <w:right w:val="nil"/>
            </w:tcBorders>
          </w:tcPr>
          <w:p w14:paraId="3157C3D5" w14:textId="77777777" w:rsidR="00BB17F5" w:rsidRPr="00B3159E" w:rsidRDefault="003A46C8" w:rsidP="00BB17F5">
            <w:pPr>
              <w:spacing w:line="360" w:lineRule="auto"/>
              <w:jc w:val="both"/>
              <w:rPr>
                <w:rFonts w:ascii="Arial" w:hAnsi="Arial" w:cs="Arial"/>
                <w:b/>
                <w:u w:val="single"/>
              </w:rPr>
            </w:pPr>
            <w:r w:rsidRPr="00B3159E">
              <w:rPr>
                <w:rFonts w:ascii="Arial" w:hAnsi="Arial" w:cs="Arial"/>
                <w:b/>
                <w:u w:val="single"/>
              </w:rPr>
              <w:t>LEGISLATIVE ENVIRONMENT</w:t>
            </w:r>
          </w:p>
        </w:tc>
      </w:tr>
      <w:tr w:rsidR="00BB17F5" w:rsidRPr="00B3159E" w14:paraId="58075F4F" w14:textId="77777777" w:rsidTr="00BB7501">
        <w:tc>
          <w:tcPr>
            <w:tcW w:w="844" w:type="dxa"/>
            <w:tcBorders>
              <w:top w:val="nil"/>
              <w:left w:val="nil"/>
              <w:bottom w:val="nil"/>
              <w:right w:val="nil"/>
            </w:tcBorders>
          </w:tcPr>
          <w:p w14:paraId="2248669E" w14:textId="77777777" w:rsidR="00BB17F5" w:rsidRPr="00B3159E" w:rsidRDefault="00BB17F5" w:rsidP="00BB17F5">
            <w:pPr>
              <w:spacing w:line="360" w:lineRule="auto"/>
              <w:jc w:val="both"/>
              <w:rPr>
                <w:rFonts w:ascii="Arial" w:hAnsi="Arial" w:cs="Arial"/>
              </w:rPr>
            </w:pPr>
          </w:p>
        </w:tc>
        <w:tc>
          <w:tcPr>
            <w:tcW w:w="8182" w:type="dxa"/>
            <w:gridSpan w:val="14"/>
            <w:tcBorders>
              <w:top w:val="nil"/>
              <w:left w:val="nil"/>
              <w:bottom w:val="nil"/>
              <w:right w:val="nil"/>
            </w:tcBorders>
          </w:tcPr>
          <w:p w14:paraId="4E957DC9" w14:textId="77777777" w:rsidR="00BB17F5" w:rsidRPr="00B3159E" w:rsidRDefault="00BB17F5" w:rsidP="00BB17F5">
            <w:pPr>
              <w:spacing w:line="360" w:lineRule="auto"/>
              <w:jc w:val="both"/>
              <w:rPr>
                <w:rFonts w:ascii="Arial" w:hAnsi="Arial" w:cs="Arial"/>
              </w:rPr>
            </w:pPr>
          </w:p>
        </w:tc>
      </w:tr>
      <w:tr w:rsidR="00BB17F5" w:rsidRPr="00B3159E" w14:paraId="5AF75E00" w14:textId="77777777" w:rsidTr="00BB7501">
        <w:tc>
          <w:tcPr>
            <w:tcW w:w="844" w:type="dxa"/>
            <w:tcBorders>
              <w:top w:val="nil"/>
              <w:left w:val="nil"/>
              <w:bottom w:val="nil"/>
              <w:right w:val="nil"/>
            </w:tcBorders>
          </w:tcPr>
          <w:p w14:paraId="2DE04AFE" w14:textId="77777777" w:rsidR="00BB17F5" w:rsidRPr="00B3159E" w:rsidRDefault="003A46C8" w:rsidP="00BB17F5">
            <w:pPr>
              <w:spacing w:line="360" w:lineRule="auto"/>
              <w:jc w:val="both"/>
              <w:rPr>
                <w:rFonts w:ascii="Arial" w:hAnsi="Arial" w:cs="Arial"/>
              </w:rPr>
            </w:pPr>
            <w:r w:rsidRPr="00B3159E">
              <w:rPr>
                <w:rFonts w:ascii="Arial" w:hAnsi="Arial" w:cs="Arial"/>
              </w:rPr>
              <w:t>4.1</w:t>
            </w:r>
          </w:p>
        </w:tc>
        <w:tc>
          <w:tcPr>
            <w:tcW w:w="8182" w:type="dxa"/>
            <w:gridSpan w:val="14"/>
            <w:tcBorders>
              <w:top w:val="nil"/>
              <w:left w:val="nil"/>
              <w:bottom w:val="nil"/>
              <w:right w:val="nil"/>
            </w:tcBorders>
          </w:tcPr>
          <w:p w14:paraId="10A9BE54" w14:textId="77777777" w:rsidR="00BB17F5" w:rsidRPr="00B3159E" w:rsidRDefault="003A46C8" w:rsidP="00BB17F5">
            <w:pPr>
              <w:spacing w:line="360" w:lineRule="auto"/>
              <w:jc w:val="both"/>
              <w:rPr>
                <w:rFonts w:ascii="Arial" w:hAnsi="Arial" w:cs="Arial"/>
              </w:rPr>
            </w:pPr>
            <w:r w:rsidRPr="00B3159E">
              <w:rPr>
                <w:rFonts w:ascii="Arial" w:hAnsi="Arial" w:cs="Arial"/>
              </w:rPr>
              <w:t>The Municipality is committed to adhering to and applying the prescribed legislative environment as it affects SCM.</w:t>
            </w:r>
          </w:p>
        </w:tc>
      </w:tr>
      <w:tr w:rsidR="00B3159E" w:rsidRPr="00B3159E" w14:paraId="1298D17B" w14:textId="77777777" w:rsidTr="00BB7501">
        <w:tc>
          <w:tcPr>
            <w:tcW w:w="844" w:type="dxa"/>
            <w:tcBorders>
              <w:top w:val="nil"/>
              <w:left w:val="nil"/>
              <w:bottom w:val="nil"/>
              <w:right w:val="nil"/>
            </w:tcBorders>
          </w:tcPr>
          <w:p w14:paraId="5EDE1CC3" w14:textId="77777777" w:rsidR="00B3159E" w:rsidRPr="00B3159E" w:rsidRDefault="00B3159E" w:rsidP="00BB17F5">
            <w:pPr>
              <w:spacing w:line="360" w:lineRule="auto"/>
              <w:jc w:val="both"/>
              <w:rPr>
                <w:rFonts w:ascii="Arial" w:hAnsi="Arial" w:cs="Arial"/>
              </w:rPr>
            </w:pPr>
          </w:p>
        </w:tc>
        <w:tc>
          <w:tcPr>
            <w:tcW w:w="8182" w:type="dxa"/>
            <w:gridSpan w:val="14"/>
            <w:tcBorders>
              <w:top w:val="nil"/>
              <w:left w:val="nil"/>
              <w:bottom w:val="nil"/>
              <w:right w:val="nil"/>
            </w:tcBorders>
          </w:tcPr>
          <w:p w14:paraId="0A023ADC" w14:textId="77777777" w:rsidR="00B3159E" w:rsidRPr="00B3159E" w:rsidRDefault="00B3159E" w:rsidP="00BB17F5">
            <w:pPr>
              <w:spacing w:line="360" w:lineRule="auto"/>
              <w:jc w:val="both"/>
              <w:rPr>
                <w:rFonts w:ascii="Arial" w:hAnsi="Arial" w:cs="Arial"/>
              </w:rPr>
            </w:pPr>
          </w:p>
        </w:tc>
      </w:tr>
      <w:tr w:rsidR="00BB17F5" w:rsidRPr="00B3159E" w14:paraId="5E1694EF" w14:textId="77777777" w:rsidTr="00BB7501">
        <w:tc>
          <w:tcPr>
            <w:tcW w:w="844" w:type="dxa"/>
            <w:tcBorders>
              <w:top w:val="nil"/>
              <w:left w:val="nil"/>
              <w:bottom w:val="nil"/>
              <w:right w:val="nil"/>
            </w:tcBorders>
          </w:tcPr>
          <w:p w14:paraId="0BA92112" w14:textId="77777777" w:rsidR="00BB17F5" w:rsidRPr="00B3159E" w:rsidRDefault="00B3159E" w:rsidP="00BB17F5">
            <w:pPr>
              <w:spacing w:line="360" w:lineRule="auto"/>
              <w:jc w:val="both"/>
              <w:rPr>
                <w:rFonts w:ascii="Arial" w:hAnsi="Arial" w:cs="Arial"/>
              </w:rPr>
            </w:pPr>
            <w:r>
              <w:rPr>
                <w:rFonts w:ascii="Arial" w:hAnsi="Arial" w:cs="Arial"/>
              </w:rPr>
              <w:t>4.2</w:t>
            </w:r>
          </w:p>
        </w:tc>
        <w:tc>
          <w:tcPr>
            <w:tcW w:w="8182" w:type="dxa"/>
            <w:gridSpan w:val="14"/>
            <w:tcBorders>
              <w:top w:val="nil"/>
              <w:left w:val="nil"/>
              <w:bottom w:val="nil"/>
              <w:right w:val="nil"/>
            </w:tcBorders>
          </w:tcPr>
          <w:p w14:paraId="72666AA8" w14:textId="77777777" w:rsidR="00BB17F5" w:rsidRPr="00B3159E" w:rsidRDefault="00B3159E" w:rsidP="00BB17F5">
            <w:pPr>
              <w:spacing w:line="360" w:lineRule="auto"/>
              <w:jc w:val="both"/>
              <w:rPr>
                <w:rFonts w:ascii="Arial" w:hAnsi="Arial" w:cs="Arial"/>
              </w:rPr>
            </w:pPr>
            <w:r>
              <w:rPr>
                <w:rFonts w:ascii="Arial" w:hAnsi="Arial" w:cs="Arial"/>
              </w:rPr>
              <w:t>The following legislation is applicable:</w:t>
            </w:r>
          </w:p>
        </w:tc>
      </w:tr>
      <w:tr w:rsidR="00BB17F5" w:rsidRPr="00B3159E" w14:paraId="1E57909A" w14:textId="77777777" w:rsidTr="00BB7501">
        <w:tc>
          <w:tcPr>
            <w:tcW w:w="844" w:type="dxa"/>
            <w:tcBorders>
              <w:top w:val="nil"/>
              <w:left w:val="nil"/>
              <w:bottom w:val="nil"/>
              <w:right w:val="nil"/>
            </w:tcBorders>
          </w:tcPr>
          <w:p w14:paraId="235C6FDD" w14:textId="77777777" w:rsidR="00BB17F5" w:rsidRPr="00B3159E" w:rsidRDefault="00BB17F5" w:rsidP="00BB17F5">
            <w:pPr>
              <w:spacing w:line="360" w:lineRule="auto"/>
              <w:jc w:val="both"/>
              <w:rPr>
                <w:rFonts w:ascii="Arial" w:hAnsi="Arial" w:cs="Arial"/>
              </w:rPr>
            </w:pPr>
          </w:p>
        </w:tc>
        <w:tc>
          <w:tcPr>
            <w:tcW w:w="8182" w:type="dxa"/>
            <w:gridSpan w:val="14"/>
            <w:tcBorders>
              <w:top w:val="nil"/>
              <w:left w:val="nil"/>
              <w:bottom w:val="nil"/>
              <w:right w:val="nil"/>
            </w:tcBorders>
          </w:tcPr>
          <w:p w14:paraId="2C3C3F5D" w14:textId="77777777" w:rsidR="00BB17F5" w:rsidRPr="00B3159E" w:rsidRDefault="00BB17F5" w:rsidP="00BB17F5">
            <w:pPr>
              <w:spacing w:line="360" w:lineRule="auto"/>
              <w:jc w:val="both"/>
              <w:rPr>
                <w:rFonts w:ascii="Arial" w:hAnsi="Arial" w:cs="Arial"/>
              </w:rPr>
            </w:pPr>
          </w:p>
        </w:tc>
      </w:tr>
      <w:tr w:rsidR="00BB17F5" w:rsidRPr="00B3159E" w14:paraId="63236EE4" w14:textId="77777777" w:rsidTr="00BB7501">
        <w:tc>
          <w:tcPr>
            <w:tcW w:w="844" w:type="dxa"/>
            <w:tcBorders>
              <w:top w:val="nil"/>
              <w:left w:val="nil"/>
              <w:bottom w:val="nil"/>
              <w:right w:val="nil"/>
            </w:tcBorders>
          </w:tcPr>
          <w:p w14:paraId="2053382B" w14:textId="77777777" w:rsidR="00BB17F5" w:rsidRPr="00B3159E" w:rsidRDefault="00B3159E" w:rsidP="00BB17F5">
            <w:pPr>
              <w:spacing w:line="360" w:lineRule="auto"/>
              <w:jc w:val="both"/>
              <w:rPr>
                <w:rFonts w:ascii="Arial" w:hAnsi="Arial" w:cs="Arial"/>
                <w:b/>
                <w:i/>
              </w:rPr>
            </w:pPr>
            <w:r>
              <w:rPr>
                <w:rFonts w:ascii="Arial" w:hAnsi="Arial" w:cs="Arial"/>
                <w:b/>
                <w:i/>
              </w:rPr>
              <w:t>4.2.1</w:t>
            </w:r>
          </w:p>
        </w:tc>
        <w:tc>
          <w:tcPr>
            <w:tcW w:w="8182" w:type="dxa"/>
            <w:gridSpan w:val="14"/>
            <w:tcBorders>
              <w:top w:val="nil"/>
              <w:left w:val="nil"/>
              <w:bottom w:val="nil"/>
              <w:right w:val="nil"/>
            </w:tcBorders>
          </w:tcPr>
          <w:p w14:paraId="339E8364" w14:textId="77777777" w:rsidR="00BB17F5" w:rsidRPr="00B3159E" w:rsidRDefault="00B3159E" w:rsidP="00BB17F5">
            <w:pPr>
              <w:spacing w:line="360" w:lineRule="auto"/>
              <w:jc w:val="both"/>
              <w:rPr>
                <w:rFonts w:ascii="Arial" w:hAnsi="Arial" w:cs="Arial"/>
                <w:b/>
                <w:i/>
                <w:u w:val="single"/>
              </w:rPr>
            </w:pPr>
            <w:r>
              <w:rPr>
                <w:rFonts w:ascii="Arial" w:hAnsi="Arial" w:cs="Arial"/>
                <w:b/>
                <w:i/>
                <w:u w:val="single"/>
              </w:rPr>
              <w:t>The Constitution:</w:t>
            </w:r>
          </w:p>
        </w:tc>
      </w:tr>
      <w:tr w:rsidR="00BB17F5" w:rsidRPr="00B3159E" w14:paraId="3D742A1B" w14:textId="77777777" w:rsidTr="00BB7501">
        <w:tc>
          <w:tcPr>
            <w:tcW w:w="844" w:type="dxa"/>
            <w:tcBorders>
              <w:top w:val="nil"/>
              <w:left w:val="nil"/>
              <w:bottom w:val="nil"/>
              <w:right w:val="nil"/>
            </w:tcBorders>
          </w:tcPr>
          <w:p w14:paraId="6161F951" w14:textId="77777777" w:rsidR="00BB17F5" w:rsidRPr="00B3159E" w:rsidRDefault="00BB17F5" w:rsidP="00BB17F5">
            <w:pPr>
              <w:spacing w:line="360" w:lineRule="auto"/>
              <w:jc w:val="both"/>
              <w:rPr>
                <w:rFonts w:ascii="Arial" w:hAnsi="Arial" w:cs="Arial"/>
              </w:rPr>
            </w:pPr>
          </w:p>
        </w:tc>
        <w:tc>
          <w:tcPr>
            <w:tcW w:w="8182" w:type="dxa"/>
            <w:gridSpan w:val="14"/>
            <w:tcBorders>
              <w:top w:val="nil"/>
              <w:left w:val="nil"/>
              <w:bottom w:val="nil"/>
              <w:right w:val="nil"/>
            </w:tcBorders>
          </w:tcPr>
          <w:p w14:paraId="06A68620" w14:textId="77777777" w:rsidR="00BB17F5" w:rsidRPr="00B3159E" w:rsidRDefault="00BB17F5" w:rsidP="00BB17F5">
            <w:pPr>
              <w:spacing w:line="360" w:lineRule="auto"/>
              <w:jc w:val="both"/>
              <w:rPr>
                <w:rFonts w:ascii="Arial" w:hAnsi="Arial" w:cs="Arial"/>
              </w:rPr>
            </w:pPr>
          </w:p>
        </w:tc>
      </w:tr>
      <w:tr w:rsidR="00BB17F5" w:rsidRPr="00B3159E" w14:paraId="2D2FE500" w14:textId="77777777" w:rsidTr="00BB7501">
        <w:tc>
          <w:tcPr>
            <w:tcW w:w="844" w:type="dxa"/>
            <w:tcBorders>
              <w:top w:val="nil"/>
              <w:left w:val="nil"/>
              <w:bottom w:val="nil"/>
              <w:right w:val="nil"/>
            </w:tcBorders>
          </w:tcPr>
          <w:p w14:paraId="2C80154B" w14:textId="77777777" w:rsidR="00BB17F5" w:rsidRPr="00B3159E" w:rsidRDefault="00BB17F5" w:rsidP="00BB17F5">
            <w:pPr>
              <w:spacing w:line="360" w:lineRule="auto"/>
              <w:jc w:val="both"/>
              <w:rPr>
                <w:rFonts w:ascii="Arial" w:hAnsi="Arial" w:cs="Arial"/>
              </w:rPr>
            </w:pPr>
          </w:p>
        </w:tc>
        <w:tc>
          <w:tcPr>
            <w:tcW w:w="8182" w:type="dxa"/>
            <w:gridSpan w:val="14"/>
            <w:tcBorders>
              <w:top w:val="nil"/>
              <w:left w:val="nil"/>
              <w:bottom w:val="nil"/>
              <w:right w:val="nil"/>
            </w:tcBorders>
          </w:tcPr>
          <w:p w14:paraId="48BD9CA9" w14:textId="77777777" w:rsidR="00BB17F5" w:rsidRPr="00B3159E" w:rsidRDefault="00B3159E" w:rsidP="00BB17F5">
            <w:pPr>
              <w:spacing w:line="360" w:lineRule="auto"/>
              <w:jc w:val="both"/>
              <w:rPr>
                <w:rFonts w:ascii="Arial" w:hAnsi="Arial" w:cs="Arial"/>
              </w:rPr>
            </w:pPr>
            <w:r w:rsidRPr="00B3159E">
              <w:rPr>
                <w:rFonts w:ascii="Arial" w:hAnsi="Arial" w:cs="Arial"/>
                <w:bCs/>
              </w:rPr>
              <w:t>The Constitution of the Republic of South Africa, Act No 108 of 1996, as amended, regulates procurement through Section 217 and determines that:</w:t>
            </w:r>
          </w:p>
        </w:tc>
      </w:tr>
      <w:tr w:rsidR="00BB17F5" w:rsidRPr="00B3159E" w14:paraId="7C14899A" w14:textId="77777777" w:rsidTr="00BB7501">
        <w:tc>
          <w:tcPr>
            <w:tcW w:w="844" w:type="dxa"/>
            <w:tcBorders>
              <w:top w:val="nil"/>
              <w:left w:val="nil"/>
              <w:bottom w:val="nil"/>
              <w:right w:val="nil"/>
            </w:tcBorders>
          </w:tcPr>
          <w:p w14:paraId="2170F02B" w14:textId="77777777" w:rsidR="00BB17F5" w:rsidRPr="00B3159E" w:rsidRDefault="00BB17F5" w:rsidP="00BB17F5">
            <w:pPr>
              <w:spacing w:line="360" w:lineRule="auto"/>
              <w:jc w:val="both"/>
              <w:rPr>
                <w:rFonts w:ascii="Arial" w:hAnsi="Arial" w:cs="Arial"/>
              </w:rPr>
            </w:pPr>
          </w:p>
        </w:tc>
        <w:tc>
          <w:tcPr>
            <w:tcW w:w="8182" w:type="dxa"/>
            <w:gridSpan w:val="14"/>
            <w:tcBorders>
              <w:top w:val="nil"/>
              <w:left w:val="nil"/>
              <w:bottom w:val="nil"/>
              <w:right w:val="nil"/>
            </w:tcBorders>
          </w:tcPr>
          <w:p w14:paraId="04BA59D2" w14:textId="77777777" w:rsidR="00BB17F5" w:rsidRPr="00B3159E" w:rsidRDefault="00BB17F5" w:rsidP="00BB17F5">
            <w:pPr>
              <w:spacing w:line="360" w:lineRule="auto"/>
              <w:jc w:val="both"/>
              <w:rPr>
                <w:rFonts w:ascii="Arial" w:hAnsi="Arial" w:cs="Arial"/>
              </w:rPr>
            </w:pPr>
          </w:p>
        </w:tc>
      </w:tr>
      <w:tr w:rsidR="00B3159E" w:rsidRPr="00B3159E" w14:paraId="15839042" w14:textId="77777777" w:rsidTr="00BB7501">
        <w:tc>
          <w:tcPr>
            <w:tcW w:w="844" w:type="dxa"/>
            <w:tcBorders>
              <w:top w:val="nil"/>
              <w:left w:val="nil"/>
              <w:bottom w:val="nil"/>
              <w:right w:val="nil"/>
            </w:tcBorders>
          </w:tcPr>
          <w:p w14:paraId="3AEFE19D" w14:textId="77777777" w:rsidR="00B3159E" w:rsidRPr="00B3159E" w:rsidRDefault="00B3159E" w:rsidP="00BB17F5">
            <w:pPr>
              <w:spacing w:line="360" w:lineRule="auto"/>
              <w:jc w:val="both"/>
              <w:rPr>
                <w:rFonts w:ascii="Arial" w:hAnsi="Arial" w:cs="Arial"/>
              </w:rPr>
            </w:pPr>
          </w:p>
        </w:tc>
        <w:tc>
          <w:tcPr>
            <w:tcW w:w="889" w:type="dxa"/>
            <w:gridSpan w:val="2"/>
            <w:tcBorders>
              <w:top w:val="nil"/>
              <w:left w:val="nil"/>
              <w:bottom w:val="nil"/>
              <w:right w:val="nil"/>
            </w:tcBorders>
          </w:tcPr>
          <w:p w14:paraId="1FAF29DD" w14:textId="77777777" w:rsidR="00B3159E" w:rsidRPr="00B3159E" w:rsidRDefault="00B3159E" w:rsidP="00BB17F5">
            <w:pPr>
              <w:spacing w:line="360" w:lineRule="auto"/>
              <w:jc w:val="both"/>
              <w:rPr>
                <w:rFonts w:ascii="Arial" w:hAnsi="Arial" w:cs="Arial"/>
              </w:rPr>
            </w:pPr>
            <w:r>
              <w:rPr>
                <w:rFonts w:ascii="Arial" w:hAnsi="Arial" w:cs="Arial"/>
              </w:rPr>
              <w:t>1)</w:t>
            </w:r>
          </w:p>
        </w:tc>
        <w:tc>
          <w:tcPr>
            <w:tcW w:w="7293" w:type="dxa"/>
            <w:gridSpan w:val="12"/>
            <w:tcBorders>
              <w:top w:val="nil"/>
              <w:left w:val="nil"/>
              <w:bottom w:val="nil"/>
              <w:right w:val="nil"/>
            </w:tcBorders>
          </w:tcPr>
          <w:p w14:paraId="1DE5D75B" w14:textId="77777777" w:rsidR="00B3159E" w:rsidRPr="00B3159E" w:rsidRDefault="00B3159E" w:rsidP="00BB17F5">
            <w:pPr>
              <w:spacing w:line="360" w:lineRule="auto"/>
              <w:jc w:val="both"/>
              <w:rPr>
                <w:rFonts w:ascii="Arial" w:hAnsi="Arial" w:cs="Arial"/>
              </w:rPr>
            </w:pPr>
            <w:r w:rsidRPr="00B3159E">
              <w:rPr>
                <w:rFonts w:ascii="Arial" w:hAnsi="Arial" w:cs="Arial"/>
                <w:bCs/>
              </w:rPr>
              <w:t>When an Organ of State in the national, provincial or local sphere of Government, or any other institution identified in national legislation, contracts for goods or services, it must do so in accordance with a system which is fair, equitable, transparent, competitive and cost-effective.</w:t>
            </w:r>
          </w:p>
        </w:tc>
      </w:tr>
      <w:tr w:rsidR="00B3159E" w:rsidRPr="00B3159E" w14:paraId="7E8DEBB3" w14:textId="77777777" w:rsidTr="00BB7501">
        <w:tc>
          <w:tcPr>
            <w:tcW w:w="844" w:type="dxa"/>
            <w:tcBorders>
              <w:top w:val="nil"/>
              <w:left w:val="nil"/>
              <w:bottom w:val="nil"/>
              <w:right w:val="nil"/>
            </w:tcBorders>
          </w:tcPr>
          <w:p w14:paraId="7341F16A" w14:textId="77777777" w:rsidR="00B3159E" w:rsidRPr="00B3159E" w:rsidRDefault="00B3159E" w:rsidP="00BB17F5">
            <w:pPr>
              <w:spacing w:line="360" w:lineRule="auto"/>
              <w:jc w:val="both"/>
              <w:rPr>
                <w:rFonts w:ascii="Arial" w:hAnsi="Arial" w:cs="Arial"/>
              </w:rPr>
            </w:pPr>
          </w:p>
        </w:tc>
        <w:tc>
          <w:tcPr>
            <w:tcW w:w="889" w:type="dxa"/>
            <w:gridSpan w:val="2"/>
            <w:tcBorders>
              <w:top w:val="nil"/>
              <w:left w:val="nil"/>
              <w:bottom w:val="nil"/>
              <w:right w:val="nil"/>
            </w:tcBorders>
          </w:tcPr>
          <w:p w14:paraId="43D76D9D" w14:textId="77777777" w:rsidR="00B3159E" w:rsidRPr="00B3159E" w:rsidRDefault="00B3159E" w:rsidP="00BB17F5">
            <w:pPr>
              <w:spacing w:line="360" w:lineRule="auto"/>
              <w:jc w:val="both"/>
              <w:rPr>
                <w:rFonts w:ascii="Arial" w:hAnsi="Arial" w:cs="Arial"/>
              </w:rPr>
            </w:pPr>
          </w:p>
        </w:tc>
        <w:tc>
          <w:tcPr>
            <w:tcW w:w="7293" w:type="dxa"/>
            <w:gridSpan w:val="12"/>
            <w:tcBorders>
              <w:top w:val="nil"/>
              <w:left w:val="nil"/>
              <w:bottom w:val="nil"/>
              <w:right w:val="nil"/>
            </w:tcBorders>
          </w:tcPr>
          <w:p w14:paraId="3A94EE7C" w14:textId="77777777" w:rsidR="00B3159E" w:rsidRPr="00B3159E" w:rsidRDefault="00B3159E" w:rsidP="00BB17F5">
            <w:pPr>
              <w:spacing w:line="360" w:lineRule="auto"/>
              <w:jc w:val="both"/>
              <w:rPr>
                <w:rFonts w:ascii="Arial" w:hAnsi="Arial" w:cs="Arial"/>
              </w:rPr>
            </w:pPr>
          </w:p>
        </w:tc>
      </w:tr>
      <w:tr w:rsidR="00B3159E" w:rsidRPr="00B3159E" w14:paraId="2896797E" w14:textId="77777777" w:rsidTr="00BB7501">
        <w:tc>
          <w:tcPr>
            <w:tcW w:w="844" w:type="dxa"/>
            <w:tcBorders>
              <w:top w:val="nil"/>
              <w:left w:val="nil"/>
              <w:bottom w:val="nil"/>
              <w:right w:val="nil"/>
            </w:tcBorders>
          </w:tcPr>
          <w:p w14:paraId="25983E5F" w14:textId="77777777" w:rsidR="00B3159E" w:rsidRPr="00B3159E" w:rsidRDefault="00B3159E" w:rsidP="00B3159E">
            <w:pPr>
              <w:spacing w:line="360" w:lineRule="auto"/>
              <w:jc w:val="both"/>
              <w:rPr>
                <w:rFonts w:ascii="Arial" w:hAnsi="Arial" w:cs="Arial"/>
              </w:rPr>
            </w:pPr>
          </w:p>
        </w:tc>
        <w:tc>
          <w:tcPr>
            <w:tcW w:w="889" w:type="dxa"/>
            <w:gridSpan w:val="2"/>
            <w:tcBorders>
              <w:top w:val="nil"/>
              <w:left w:val="nil"/>
              <w:bottom w:val="nil"/>
              <w:right w:val="nil"/>
            </w:tcBorders>
          </w:tcPr>
          <w:p w14:paraId="5C9D7E3A" w14:textId="77777777" w:rsidR="00B3159E" w:rsidRPr="00B3159E" w:rsidRDefault="00B3159E" w:rsidP="00B3159E">
            <w:pPr>
              <w:spacing w:line="360" w:lineRule="auto"/>
              <w:jc w:val="both"/>
              <w:rPr>
                <w:rFonts w:ascii="Arial" w:hAnsi="Arial" w:cs="Arial"/>
              </w:rPr>
            </w:pPr>
            <w:r>
              <w:rPr>
                <w:rFonts w:ascii="Arial" w:hAnsi="Arial" w:cs="Arial"/>
              </w:rPr>
              <w:t>2)</w:t>
            </w:r>
          </w:p>
        </w:tc>
        <w:tc>
          <w:tcPr>
            <w:tcW w:w="7293" w:type="dxa"/>
            <w:gridSpan w:val="12"/>
            <w:tcBorders>
              <w:top w:val="nil"/>
              <w:left w:val="nil"/>
              <w:bottom w:val="nil"/>
              <w:right w:val="nil"/>
            </w:tcBorders>
            <w:shd w:val="clear" w:color="auto" w:fill="auto"/>
          </w:tcPr>
          <w:p w14:paraId="21006E5C" w14:textId="77777777" w:rsidR="00B3159E" w:rsidRPr="006672E9" w:rsidRDefault="00B3159E" w:rsidP="00B3159E">
            <w:pPr>
              <w:autoSpaceDE w:val="0"/>
              <w:autoSpaceDN w:val="0"/>
              <w:adjustRightInd w:val="0"/>
              <w:spacing w:line="360" w:lineRule="auto"/>
              <w:jc w:val="both"/>
              <w:rPr>
                <w:rFonts w:ascii="Arial" w:eastAsia="Calibri" w:hAnsi="Arial" w:cs="Arial"/>
                <w:color w:val="000000"/>
              </w:rPr>
            </w:pPr>
            <w:r w:rsidRPr="006672E9">
              <w:rPr>
                <w:rFonts w:ascii="Arial" w:eastAsia="Calibri" w:hAnsi="Arial" w:cs="Arial"/>
                <w:bCs/>
                <w:color w:val="000000"/>
              </w:rPr>
              <w:t xml:space="preserve">Subsection (1) does not prevent the Organs of State or institutions referred to in that subsection from implementing a procurement policy providing for – </w:t>
            </w:r>
          </w:p>
        </w:tc>
      </w:tr>
      <w:tr w:rsidR="00B3159E" w:rsidRPr="00B3159E" w14:paraId="726CAEF1" w14:textId="77777777" w:rsidTr="00BB7501">
        <w:tc>
          <w:tcPr>
            <w:tcW w:w="844" w:type="dxa"/>
            <w:tcBorders>
              <w:top w:val="nil"/>
              <w:left w:val="nil"/>
              <w:bottom w:val="nil"/>
              <w:right w:val="nil"/>
            </w:tcBorders>
          </w:tcPr>
          <w:p w14:paraId="2FBFA7D9" w14:textId="77777777" w:rsidR="00B3159E" w:rsidRPr="00B3159E" w:rsidRDefault="00B3159E" w:rsidP="00B3159E">
            <w:pPr>
              <w:spacing w:line="360" w:lineRule="auto"/>
              <w:jc w:val="both"/>
              <w:rPr>
                <w:rFonts w:ascii="Arial" w:hAnsi="Arial" w:cs="Arial"/>
              </w:rPr>
            </w:pPr>
          </w:p>
        </w:tc>
        <w:tc>
          <w:tcPr>
            <w:tcW w:w="889" w:type="dxa"/>
            <w:gridSpan w:val="2"/>
            <w:tcBorders>
              <w:top w:val="nil"/>
              <w:left w:val="nil"/>
              <w:bottom w:val="nil"/>
              <w:right w:val="nil"/>
            </w:tcBorders>
          </w:tcPr>
          <w:p w14:paraId="6696F7D6" w14:textId="77777777" w:rsidR="00B3159E" w:rsidRPr="00B3159E" w:rsidRDefault="00B3159E" w:rsidP="00B3159E">
            <w:pPr>
              <w:spacing w:line="360" w:lineRule="auto"/>
              <w:jc w:val="both"/>
              <w:rPr>
                <w:rFonts w:ascii="Arial" w:hAnsi="Arial" w:cs="Arial"/>
              </w:rPr>
            </w:pPr>
          </w:p>
        </w:tc>
        <w:tc>
          <w:tcPr>
            <w:tcW w:w="7293" w:type="dxa"/>
            <w:gridSpan w:val="12"/>
            <w:tcBorders>
              <w:top w:val="nil"/>
              <w:left w:val="nil"/>
              <w:bottom w:val="nil"/>
              <w:right w:val="nil"/>
            </w:tcBorders>
          </w:tcPr>
          <w:p w14:paraId="48AEBBF0" w14:textId="77777777" w:rsidR="00B3159E" w:rsidRPr="00B3159E" w:rsidRDefault="00B3159E" w:rsidP="00B3159E">
            <w:pPr>
              <w:spacing w:line="360" w:lineRule="auto"/>
              <w:jc w:val="both"/>
              <w:rPr>
                <w:rFonts w:ascii="Arial" w:hAnsi="Arial" w:cs="Arial"/>
              </w:rPr>
            </w:pPr>
          </w:p>
        </w:tc>
      </w:tr>
      <w:tr w:rsidR="00B3159E" w:rsidRPr="00B3159E" w14:paraId="0055E93A" w14:textId="77777777" w:rsidTr="00BB7501">
        <w:tc>
          <w:tcPr>
            <w:tcW w:w="844" w:type="dxa"/>
            <w:tcBorders>
              <w:top w:val="nil"/>
              <w:left w:val="nil"/>
              <w:bottom w:val="nil"/>
              <w:right w:val="nil"/>
            </w:tcBorders>
          </w:tcPr>
          <w:p w14:paraId="4E803BB3" w14:textId="77777777" w:rsidR="00B3159E" w:rsidRPr="00B3159E" w:rsidRDefault="00B3159E" w:rsidP="00B3159E">
            <w:pPr>
              <w:spacing w:line="360" w:lineRule="auto"/>
              <w:jc w:val="both"/>
              <w:rPr>
                <w:rFonts w:ascii="Arial" w:hAnsi="Arial" w:cs="Arial"/>
              </w:rPr>
            </w:pPr>
          </w:p>
        </w:tc>
        <w:tc>
          <w:tcPr>
            <w:tcW w:w="889" w:type="dxa"/>
            <w:gridSpan w:val="2"/>
            <w:tcBorders>
              <w:top w:val="nil"/>
              <w:left w:val="nil"/>
              <w:bottom w:val="nil"/>
              <w:right w:val="nil"/>
            </w:tcBorders>
          </w:tcPr>
          <w:p w14:paraId="287F2E73" w14:textId="77777777" w:rsidR="00B3159E" w:rsidRPr="00B3159E" w:rsidRDefault="00B3159E" w:rsidP="00B3159E">
            <w:pPr>
              <w:spacing w:line="360" w:lineRule="auto"/>
              <w:jc w:val="both"/>
              <w:rPr>
                <w:rFonts w:ascii="Arial" w:hAnsi="Arial" w:cs="Arial"/>
              </w:rPr>
            </w:pPr>
          </w:p>
        </w:tc>
        <w:tc>
          <w:tcPr>
            <w:tcW w:w="534" w:type="dxa"/>
            <w:gridSpan w:val="2"/>
            <w:tcBorders>
              <w:top w:val="nil"/>
              <w:left w:val="nil"/>
              <w:bottom w:val="nil"/>
              <w:right w:val="nil"/>
            </w:tcBorders>
          </w:tcPr>
          <w:p w14:paraId="3225C540" w14:textId="77777777" w:rsidR="00B3159E" w:rsidRPr="00B3159E" w:rsidRDefault="00B3159E" w:rsidP="00B3159E">
            <w:pPr>
              <w:pStyle w:val="ListParagraph"/>
              <w:numPr>
                <w:ilvl w:val="0"/>
                <w:numId w:val="1"/>
              </w:numPr>
              <w:spacing w:line="360" w:lineRule="auto"/>
              <w:jc w:val="both"/>
              <w:rPr>
                <w:rFonts w:ascii="Arial" w:hAnsi="Arial" w:cs="Arial"/>
              </w:rPr>
            </w:pPr>
          </w:p>
        </w:tc>
        <w:tc>
          <w:tcPr>
            <w:tcW w:w="6759" w:type="dxa"/>
            <w:gridSpan w:val="10"/>
            <w:tcBorders>
              <w:top w:val="nil"/>
              <w:left w:val="nil"/>
              <w:bottom w:val="nil"/>
              <w:right w:val="nil"/>
            </w:tcBorders>
            <w:shd w:val="clear" w:color="auto" w:fill="auto"/>
          </w:tcPr>
          <w:p w14:paraId="6E0CE90F" w14:textId="77777777" w:rsidR="00B3159E" w:rsidRPr="006672E9" w:rsidRDefault="00B3159E" w:rsidP="00B3159E">
            <w:pPr>
              <w:autoSpaceDE w:val="0"/>
              <w:autoSpaceDN w:val="0"/>
              <w:adjustRightInd w:val="0"/>
              <w:spacing w:line="360" w:lineRule="auto"/>
              <w:jc w:val="both"/>
              <w:rPr>
                <w:rFonts w:ascii="Arial" w:eastAsia="Calibri" w:hAnsi="Arial" w:cs="Arial"/>
                <w:color w:val="000000"/>
              </w:rPr>
            </w:pPr>
            <w:r w:rsidRPr="006672E9">
              <w:rPr>
                <w:rFonts w:ascii="Arial" w:eastAsia="Calibri" w:hAnsi="Arial" w:cs="Arial"/>
                <w:bCs/>
                <w:color w:val="000000"/>
              </w:rPr>
              <w:t>Categories of preference in the allocation of contracts; and</w:t>
            </w:r>
          </w:p>
        </w:tc>
      </w:tr>
      <w:tr w:rsidR="00B3159E" w:rsidRPr="00B3159E" w14:paraId="067AA3EA" w14:textId="77777777" w:rsidTr="00BB7501">
        <w:tc>
          <w:tcPr>
            <w:tcW w:w="844" w:type="dxa"/>
            <w:tcBorders>
              <w:top w:val="nil"/>
              <w:left w:val="nil"/>
              <w:bottom w:val="nil"/>
              <w:right w:val="nil"/>
            </w:tcBorders>
          </w:tcPr>
          <w:p w14:paraId="7AE10473" w14:textId="77777777" w:rsidR="00B3159E" w:rsidRPr="00B3159E" w:rsidRDefault="00B3159E" w:rsidP="00B3159E">
            <w:pPr>
              <w:spacing w:line="360" w:lineRule="auto"/>
              <w:jc w:val="both"/>
              <w:rPr>
                <w:rFonts w:ascii="Arial" w:hAnsi="Arial" w:cs="Arial"/>
              </w:rPr>
            </w:pPr>
          </w:p>
        </w:tc>
        <w:tc>
          <w:tcPr>
            <w:tcW w:w="889" w:type="dxa"/>
            <w:gridSpan w:val="2"/>
            <w:tcBorders>
              <w:top w:val="nil"/>
              <w:left w:val="nil"/>
              <w:bottom w:val="nil"/>
              <w:right w:val="nil"/>
            </w:tcBorders>
          </w:tcPr>
          <w:p w14:paraId="25749A54" w14:textId="77777777" w:rsidR="00B3159E" w:rsidRPr="00B3159E" w:rsidRDefault="00B3159E" w:rsidP="00B3159E">
            <w:pPr>
              <w:spacing w:line="360" w:lineRule="auto"/>
              <w:jc w:val="both"/>
              <w:rPr>
                <w:rFonts w:ascii="Arial" w:hAnsi="Arial" w:cs="Arial"/>
              </w:rPr>
            </w:pPr>
          </w:p>
        </w:tc>
        <w:tc>
          <w:tcPr>
            <w:tcW w:w="534" w:type="dxa"/>
            <w:gridSpan w:val="2"/>
            <w:tcBorders>
              <w:top w:val="nil"/>
              <w:left w:val="nil"/>
              <w:bottom w:val="nil"/>
              <w:right w:val="nil"/>
            </w:tcBorders>
          </w:tcPr>
          <w:p w14:paraId="0551559F" w14:textId="77777777" w:rsidR="00B3159E" w:rsidRPr="00B3159E" w:rsidRDefault="00B3159E" w:rsidP="00B3159E">
            <w:pPr>
              <w:pStyle w:val="ListParagraph"/>
              <w:numPr>
                <w:ilvl w:val="0"/>
                <w:numId w:val="1"/>
              </w:numPr>
              <w:spacing w:line="360" w:lineRule="auto"/>
              <w:jc w:val="both"/>
              <w:rPr>
                <w:rFonts w:ascii="Arial" w:hAnsi="Arial" w:cs="Arial"/>
              </w:rPr>
            </w:pPr>
          </w:p>
        </w:tc>
        <w:tc>
          <w:tcPr>
            <w:tcW w:w="6759" w:type="dxa"/>
            <w:gridSpan w:val="10"/>
            <w:tcBorders>
              <w:top w:val="nil"/>
              <w:left w:val="nil"/>
              <w:bottom w:val="nil"/>
              <w:right w:val="nil"/>
            </w:tcBorders>
            <w:shd w:val="clear" w:color="auto" w:fill="auto"/>
          </w:tcPr>
          <w:p w14:paraId="1C4E64B8" w14:textId="77777777" w:rsidR="00B3159E" w:rsidRPr="006672E9" w:rsidRDefault="00B3159E" w:rsidP="00B3159E">
            <w:pPr>
              <w:autoSpaceDE w:val="0"/>
              <w:autoSpaceDN w:val="0"/>
              <w:adjustRightInd w:val="0"/>
              <w:spacing w:line="360" w:lineRule="auto"/>
              <w:jc w:val="both"/>
              <w:rPr>
                <w:rFonts w:ascii="Arial" w:eastAsia="Calibri" w:hAnsi="Arial" w:cs="Arial"/>
                <w:color w:val="000000"/>
              </w:rPr>
            </w:pPr>
            <w:r w:rsidRPr="006672E9">
              <w:rPr>
                <w:rFonts w:ascii="Arial" w:eastAsia="Calibri" w:hAnsi="Arial" w:cs="Arial"/>
                <w:bCs/>
                <w:color w:val="000000"/>
              </w:rPr>
              <w:t>The protection or advancement of persons, or categories of persons, disadvantaged by unfair discrimination.</w:t>
            </w:r>
          </w:p>
        </w:tc>
      </w:tr>
      <w:tr w:rsidR="00B3159E" w:rsidRPr="00B3159E" w14:paraId="322EF8E0" w14:textId="77777777" w:rsidTr="00BB7501">
        <w:tc>
          <w:tcPr>
            <w:tcW w:w="844" w:type="dxa"/>
            <w:tcBorders>
              <w:top w:val="nil"/>
              <w:left w:val="nil"/>
              <w:bottom w:val="nil"/>
              <w:right w:val="nil"/>
            </w:tcBorders>
          </w:tcPr>
          <w:p w14:paraId="29EEFCE9" w14:textId="77777777" w:rsidR="00B3159E" w:rsidRPr="00B3159E" w:rsidRDefault="00B3159E" w:rsidP="00B3159E">
            <w:pPr>
              <w:spacing w:line="360" w:lineRule="auto"/>
              <w:jc w:val="both"/>
              <w:rPr>
                <w:rFonts w:ascii="Arial" w:hAnsi="Arial" w:cs="Arial"/>
              </w:rPr>
            </w:pPr>
          </w:p>
        </w:tc>
        <w:tc>
          <w:tcPr>
            <w:tcW w:w="889" w:type="dxa"/>
            <w:gridSpan w:val="2"/>
            <w:tcBorders>
              <w:top w:val="nil"/>
              <w:left w:val="nil"/>
              <w:bottom w:val="nil"/>
              <w:right w:val="nil"/>
            </w:tcBorders>
          </w:tcPr>
          <w:p w14:paraId="50693343" w14:textId="77777777" w:rsidR="00B3159E" w:rsidRPr="00B3159E" w:rsidRDefault="00B3159E" w:rsidP="00B3159E">
            <w:pPr>
              <w:spacing w:line="360" w:lineRule="auto"/>
              <w:jc w:val="both"/>
              <w:rPr>
                <w:rFonts w:ascii="Arial" w:hAnsi="Arial" w:cs="Arial"/>
              </w:rPr>
            </w:pPr>
          </w:p>
        </w:tc>
        <w:tc>
          <w:tcPr>
            <w:tcW w:w="7293" w:type="dxa"/>
            <w:gridSpan w:val="12"/>
            <w:tcBorders>
              <w:top w:val="nil"/>
              <w:left w:val="nil"/>
              <w:bottom w:val="nil"/>
              <w:right w:val="nil"/>
            </w:tcBorders>
          </w:tcPr>
          <w:p w14:paraId="6EE06927" w14:textId="77777777" w:rsidR="00B3159E" w:rsidRPr="00B3159E" w:rsidRDefault="00B3159E" w:rsidP="00B3159E">
            <w:pPr>
              <w:spacing w:line="360" w:lineRule="auto"/>
              <w:jc w:val="both"/>
              <w:rPr>
                <w:rFonts w:ascii="Arial" w:hAnsi="Arial" w:cs="Arial"/>
              </w:rPr>
            </w:pPr>
          </w:p>
        </w:tc>
      </w:tr>
      <w:tr w:rsidR="00B3159E" w:rsidRPr="00B3159E" w14:paraId="399C3865" w14:textId="77777777" w:rsidTr="00BB7501">
        <w:tc>
          <w:tcPr>
            <w:tcW w:w="844" w:type="dxa"/>
            <w:tcBorders>
              <w:top w:val="nil"/>
              <w:left w:val="nil"/>
              <w:bottom w:val="nil"/>
              <w:right w:val="nil"/>
            </w:tcBorders>
          </w:tcPr>
          <w:p w14:paraId="4F0E7F04" w14:textId="77777777" w:rsidR="00B3159E" w:rsidRPr="00B3159E" w:rsidRDefault="00B3159E" w:rsidP="00B3159E">
            <w:pPr>
              <w:spacing w:line="360" w:lineRule="auto"/>
              <w:jc w:val="both"/>
              <w:rPr>
                <w:rFonts w:ascii="Arial" w:hAnsi="Arial" w:cs="Arial"/>
              </w:rPr>
            </w:pPr>
          </w:p>
        </w:tc>
        <w:tc>
          <w:tcPr>
            <w:tcW w:w="889" w:type="dxa"/>
            <w:gridSpan w:val="2"/>
            <w:tcBorders>
              <w:top w:val="nil"/>
              <w:left w:val="nil"/>
              <w:bottom w:val="nil"/>
              <w:right w:val="nil"/>
            </w:tcBorders>
          </w:tcPr>
          <w:p w14:paraId="7A2BADE4" w14:textId="77777777" w:rsidR="00B3159E" w:rsidRPr="00B3159E" w:rsidRDefault="00B3159E" w:rsidP="00B3159E">
            <w:pPr>
              <w:spacing w:line="360" w:lineRule="auto"/>
              <w:jc w:val="both"/>
              <w:rPr>
                <w:rFonts w:ascii="Arial" w:hAnsi="Arial" w:cs="Arial"/>
              </w:rPr>
            </w:pPr>
            <w:r>
              <w:rPr>
                <w:rFonts w:ascii="Arial" w:hAnsi="Arial" w:cs="Arial"/>
              </w:rPr>
              <w:t>3)</w:t>
            </w:r>
          </w:p>
        </w:tc>
        <w:tc>
          <w:tcPr>
            <w:tcW w:w="7293" w:type="dxa"/>
            <w:gridSpan w:val="12"/>
            <w:tcBorders>
              <w:top w:val="nil"/>
              <w:left w:val="nil"/>
              <w:bottom w:val="nil"/>
              <w:right w:val="nil"/>
            </w:tcBorders>
          </w:tcPr>
          <w:p w14:paraId="78BB042D" w14:textId="77777777" w:rsidR="00B3159E" w:rsidRPr="00B3159E" w:rsidRDefault="00B3159E" w:rsidP="00B3159E">
            <w:pPr>
              <w:spacing w:line="360" w:lineRule="auto"/>
              <w:jc w:val="both"/>
              <w:rPr>
                <w:rFonts w:ascii="Arial" w:hAnsi="Arial" w:cs="Arial"/>
              </w:rPr>
            </w:pPr>
            <w:r w:rsidRPr="00B3159E">
              <w:rPr>
                <w:rFonts w:ascii="Arial" w:hAnsi="Arial" w:cs="Arial"/>
                <w:bCs/>
              </w:rPr>
              <w:t>National legislation must prescribe a framework within which the policy referred to in subsection (2) must be implemented</w:t>
            </w:r>
            <w:r>
              <w:rPr>
                <w:rFonts w:ascii="Arial" w:hAnsi="Arial" w:cs="Arial"/>
                <w:bCs/>
              </w:rPr>
              <w:t>.</w:t>
            </w:r>
          </w:p>
        </w:tc>
      </w:tr>
      <w:tr w:rsidR="00B3159E" w:rsidRPr="00B3159E" w14:paraId="599E3DDF" w14:textId="77777777" w:rsidTr="00BB7501">
        <w:tc>
          <w:tcPr>
            <w:tcW w:w="844" w:type="dxa"/>
            <w:tcBorders>
              <w:top w:val="nil"/>
              <w:left w:val="nil"/>
              <w:bottom w:val="nil"/>
              <w:right w:val="nil"/>
            </w:tcBorders>
          </w:tcPr>
          <w:p w14:paraId="392C52E2" w14:textId="77777777" w:rsidR="00B3159E" w:rsidRPr="00B3159E" w:rsidRDefault="00B3159E" w:rsidP="00B3159E">
            <w:pPr>
              <w:spacing w:line="360" w:lineRule="auto"/>
              <w:jc w:val="both"/>
              <w:rPr>
                <w:rFonts w:ascii="Arial" w:hAnsi="Arial" w:cs="Arial"/>
              </w:rPr>
            </w:pPr>
          </w:p>
        </w:tc>
        <w:tc>
          <w:tcPr>
            <w:tcW w:w="889" w:type="dxa"/>
            <w:gridSpan w:val="2"/>
            <w:tcBorders>
              <w:top w:val="nil"/>
              <w:left w:val="nil"/>
              <w:bottom w:val="nil"/>
              <w:right w:val="nil"/>
            </w:tcBorders>
          </w:tcPr>
          <w:p w14:paraId="747479EC" w14:textId="77777777" w:rsidR="00B3159E" w:rsidRPr="00B3159E" w:rsidRDefault="00B3159E" w:rsidP="00B3159E">
            <w:pPr>
              <w:spacing w:line="360" w:lineRule="auto"/>
              <w:jc w:val="both"/>
              <w:rPr>
                <w:rFonts w:ascii="Arial" w:hAnsi="Arial" w:cs="Arial"/>
              </w:rPr>
            </w:pPr>
          </w:p>
        </w:tc>
        <w:tc>
          <w:tcPr>
            <w:tcW w:w="7293" w:type="dxa"/>
            <w:gridSpan w:val="12"/>
            <w:tcBorders>
              <w:top w:val="nil"/>
              <w:left w:val="nil"/>
              <w:bottom w:val="nil"/>
              <w:right w:val="nil"/>
            </w:tcBorders>
          </w:tcPr>
          <w:p w14:paraId="33763A10" w14:textId="77777777" w:rsidR="00B3159E" w:rsidRPr="00B3159E" w:rsidRDefault="00B3159E" w:rsidP="00B3159E">
            <w:pPr>
              <w:spacing w:line="360" w:lineRule="auto"/>
              <w:jc w:val="both"/>
              <w:rPr>
                <w:rFonts w:ascii="Arial" w:hAnsi="Arial" w:cs="Arial"/>
              </w:rPr>
            </w:pPr>
          </w:p>
        </w:tc>
      </w:tr>
      <w:tr w:rsidR="00B3159E" w:rsidRPr="00B3159E" w14:paraId="00019656" w14:textId="77777777" w:rsidTr="00BB7501">
        <w:tc>
          <w:tcPr>
            <w:tcW w:w="844" w:type="dxa"/>
            <w:tcBorders>
              <w:top w:val="nil"/>
              <w:left w:val="nil"/>
              <w:bottom w:val="nil"/>
              <w:right w:val="nil"/>
            </w:tcBorders>
          </w:tcPr>
          <w:p w14:paraId="26B8677C" w14:textId="77777777" w:rsidR="00B3159E" w:rsidRPr="00B3159E" w:rsidRDefault="00B3159E" w:rsidP="00B3159E">
            <w:pPr>
              <w:spacing w:line="360" w:lineRule="auto"/>
              <w:jc w:val="both"/>
              <w:rPr>
                <w:rFonts w:ascii="Arial" w:hAnsi="Arial" w:cs="Arial"/>
                <w:b/>
                <w:i/>
              </w:rPr>
            </w:pPr>
            <w:r>
              <w:rPr>
                <w:rFonts w:ascii="Arial" w:hAnsi="Arial" w:cs="Arial"/>
                <w:b/>
                <w:i/>
              </w:rPr>
              <w:t>4.2.2</w:t>
            </w:r>
          </w:p>
        </w:tc>
        <w:tc>
          <w:tcPr>
            <w:tcW w:w="8182" w:type="dxa"/>
            <w:gridSpan w:val="14"/>
            <w:tcBorders>
              <w:top w:val="nil"/>
              <w:left w:val="nil"/>
              <w:bottom w:val="nil"/>
              <w:right w:val="nil"/>
            </w:tcBorders>
          </w:tcPr>
          <w:p w14:paraId="0B66C0DD" w14:textId="77777777" w:rsidR="00B3159E" w:rsidRPr="00B3159E" w:rsidRDefault="00B3159E" w:rsidP="00B3159E">
            <w:pPr>
              <w:spacing w:line="360" w:lineRule="auto"/>
              <w:jc w:val="both"/>
              <w:rPr>
                <w:rFonts w:ascii="Arial" w:hAnsi="Arial" w:cs="Arial"/>
                <w:b/>
                <w:i/>
                <w:u w:val="single"/>
              </w:rPr>
            </w:pPr>
            <w:r>
              <w:rPr>
                <w:rFonts w:ascii="Arial" w:hAnsi="Arial" w:cs="Arial"/>
                <w:b/>
                <w:i/>
                <w:u w:val="single"/>
              </w:rPr>
              <w:t>The Municipal Finance Management Act (MFMA):</w:t>
            </w:r>
          </w:p>
        </w:tc>
      </w:tr>
      <w:tr w:rsidR="00B3159E" w:rsidRPr="00B3159E" w14:paraId="20FD96A4" w14:textId="77777777" w:rsidTr="00BB7501">
        <w:tc>
          <w:tcPr>
            <w:tcW w:w="844" w:type="dxa"/>
            <w:tcBorders>
              <w:top w:val="nil"/>
              <w:left w:val="nil"/>
              <w:bottom w:val="nil"/>
              <w:right w:val="nil"/>
            </w:tcBorders>
          </w:tcPr>
          <w:p w14:paraId="57F10F9F"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55F1314F" w14:textId="77777777" w:rsidR="00B3159E" w:rsidRPr="00B3159E" w:rsidRDefault="00B3159E" w:rsidP="00B3159E">
            <w:pPr>
              <w:spacing w:line="360" w:lineRule="auto"/>
              <w:jc w:val="both"/>
              <w:rPr>
                <w:rFonts w:ascii="Arial" w:hAnsi="Arial" w:cs="Arial"/>
              </w:rPr>
            </w:pPr>
          </w:p>
        </w:tc>
      </w:tr>
      <w:tr w:rsidR="00B3159E" w:rsidRPr="00B3159E" w14:paraId="46CF7339" w14:textId="77777777" w:rsidTr="00BB7501">
        <w:tc>
          <w:tcPr>
            <w:tcW w:w="844" w:type="dxa"/>
            <w:tcBorders>
              <w:top w:val="nil"/>
              <w:left w:val="nil"/>
              <w:bottom w:val="nil"/>
              <w:right w:val="nil"/>
            </w:tcBorders>
          </w:tcPr>
          <w:p w14:paraId="3B88DD7B"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0CA5919A" w14:textId="77777777" w:rsidR="00B3159E" w:rsidRPr="00B3159E" w:rsidRDefault="00F64C0C" w:rsidP="00B3159E">
            <w:pPr>
              <w:spacing w:line="360" w:lineRule="auto"/>
              <w:jc w:val="both"/>
              <w:rPr>
                <w:rFonts w:ascii="Arial" w:hAnsi="Arial" w:cs="Arial"/>
              </w:rPr>
            </w:pPr>
            <w:r w:rsidRPr="00F64C0C">
              <w:rPr>
                <w:rFonts w:ascii="Arial" w:hAnsi="Arial" w:cs="Arial"/>
              </w:rPr>
              <w:t>The MFMA, Act No 56 of 2003, gives effect to and reiterates the Constitutional requirements of Section 217 quoted above and is primary in the regulation of Financial Management. It sets out broadly the requirements for the procurement and provisioning system to be in place and allocates responsibilities attached thereto.</w:t>
            </w:r>
          </w:p>
        </w:tc>
      </w:tr>
      <w:tr w:rsidR="00B3159E" w:rsidRPr="00B3159E" w14:paraId="1B6DDE78" w14:textId="77777777" w:rsidTr="00BB7501">
        <w:tc>
          <w:tcPr>
            <w:tcW w:w="844" w:type="dxa"/>
            <w:tcBorders>
              <w:top w:val="nil"/>
              <w:left w:val="nil"/>
              <w:bottom w:val="nil"/>
              <w:right w:val="nil"/>
            </w:tcBorders>
          </w:tcPr>
          <w:p w14:paraId="1F8426FA"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2BD8136C" w14:textId="77777777" w:rsidR="00B3159E" w:rsidRPr="00B3159E" w:rsidRDefault="00B3159E" w:rsidP="00B3159E">
            <w:pPr>
              <w:spacing w:line="360" w:lineRule="auto"/>
              <w:jc w:val="both"/>
              <w:rPr>
                <w:rFonts w:ascii="Arial" w:hAnsi="Arial" w:cs="Arial"/>
              </w:rPr>
            </w:pPr>
          </w:p>
        </w:tc>
      </w:tr>
      <w:tr w:rsidR="00B3159E" w:rsidRPr="00B3159E" w14:paraId="7F7D2451" w14:textId="77777777" w:rsidTr="00BB7501">
        <w:tc>
          <w:tcPr>
            <w:tcW w:w="844" w:type="dxa"/>
            <w:tcBorders>
              <w:top w:val="nil"/>
              <w:left w:val="nil"/>
              <w:bottom w:val="nil"/>
              <w:right w:val="nil"/>
            </w:tcBorders>
          </w:tcPr>
          <w:p w14:paraId="60FC58F7"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4BEDDE7C" w14:textId="77777777" w:rsidR="00B3159E" w:rsidRPr="00B3159E" w:rsidRDefault="00F64C0C" w:rsidP="00B3159E">
            <w:pPr>
              <w:spacing w:line="360" w:lineRule="auto"/>
              <w:jc w:val="both"/>
              <w:rPr>
                <w:rFonts w:ascii="Arial" w:hAnsi="Arial" w:cs="Arial"/>
              </w:rPr>
            </w:pPr>
            <w:r w:rsidRPr="00F64C0C">
              <w:rPr>
                <w:rFonts w:ascii="Arial" w:hAnsi="Arial" w:cs="Arial"/>
              </w:rPr>
              <w:t>The MFMA stipulates that in contracting for goods and services, and the disposal and letting of state assets, including the disposal of goods no longer required, the Accounting Officer will develop and implement a system, which is fair, equitable, transparent, competitive and cost-effective.</w:t>
            </w:r>
          </w:p>
        </w:tc>
      </w:tr>
      <w:tr w:rsidR="002B23BE" w:rsidRPr="00B3159E" w14:paraId="0E7185E2" w14:textId="77777777" w:rsidTr="00BB7501">
        <w:tc>
          <w:tcPr>
            <w:tcW w:w="844" w:type="dxa"/>
            <w:tcBorders>
              <w:top w:val="nil"/>
              <w:left w:val="nil"/>
              <w:bottom w:val="nil"/>
              <w:right w:val="nil"/>
            </w:tcBorders>
          </w:tcPr>
          <w:p w14:paraId="7EE73F7E" w14:textId="77777777" w:rsidR="002B23BE" w:rsidRPr="00B3159E" w:rsidRDefault="002B23BE" w:rsidP="00B3159E">
            <w:pPr>
              <w:spacing w:line="360" w:lineRule="auto"/>
              <w:jc w:val="both"/>
              <w:rPr>
                <w:rFonts w:ascii="Arial" w:hAnsi="Arial" w:cs="Arial"/>
              </w:rPr>
            </w:pPr>
          </w:p>
        </w:tc>
        <w:tc>
          <w:tcPr>
            <w:tcW w:w="8182" w:type="dxa"/>
            <w:gridSpan w:val="14"/>
            <w:tcBorders>
              <w:top w:val="nil"/>
              <w:left w:val="nil"/>
              <w:bottom w:val="nil"/>
              <w:right w:val="nil"/>
            </w:tcBorders>
          </w:tcPr>
          <w:p w14:paraId="087BBF96" w14:textId="77777777" w:rsidR="002B23BE" w:rsidRPr="00F64C0C" w:rsidRDefault="002B23BE" w:rsidP="00B3159E">
            <w:pPr>
              <w:spacing w:line="360" w:lineRule="auto"/>
              <w:jc w:val="both"/>
              <w:rPr>
                <w:rFonts w:ascii="Arial" w:hAnsi="Arial" w:cs="Arial"/>
              </w:rPr>
            </w:pPr>
          </w:p>
        </w:tc>
      </w:tr>
      <w:tr w:rsidR="002B52D0" w:rsidRPr="00B3159E" w14:paraId="2262EE8F" w14:textId="77777777" w:rsidTr="00BB7501">
        <w:tc>
          <w:tcPr>
            <w:tcW w:w="844" w:type="dxa"/>
            <w:tcBorders>
              <w:top w:val="nil"/>
              <w:left w:val="nil"/>
              <w:bottom w:val="nil"/>
              <w:right w:val="nil"/>
            </w:tcBorders>
          </w:tcPr>
          <w:p w14:paraId="3429DEE8" w14:textId="77777777" w:rsidR="002B52D0" w:rsidRPr="00B3159E" w:rsidRDefault="002B52D0" w:rsidP="00B3159E">
            <w:pPr>
              <w:spacing w:line="360" w:lineRule="auto"/>
              <w:jc w:val="both"/>
              <w:rPr>
                <w:rFonts w:ascii="Arial" w:hAnsi="Arial" w:cs="Arial"/>
              </w:rPr>
            </w:pPr>
          </w:p>
        </w:tc>
        <w:tc>
          <w:tcPr>
            <w:tcW w:w="889" w:type="dxa"/>
            <w:gridSpan w:val="2"/>
            <w:tcBorders>
              <w:top w:val="nil"/>
              <w:left w:val="nil"/>
              <w:bottom w:val="nil"/>
              <w:right w:val="nil"/>
            </w:tcBorders>
          </w:tcPr>
          <w:p w14:paraId="45593FC6" w14:textId="77777777" w:rsidR="002B52D0" w:rsidRPr="002B52D0" w:rsidRDefault="002B52D0" w:rsidP="00B3159E">
            <w:pPr>
              <w:spacing w:line="360" w:lineRule="auto"/>
              <w:jc w:val="both"/>
              <w:rPr>
                <w:rFonts w:ascii="Arial" w:hAnsi="Arial" w:cs="Arial"/>
                <w:b/>
              </w:rPr>
            </w:pPr>
            <w:r w:rsidRPr="002B52D0">
              <w:rPr>
                <w:rFonts w:ascii="Arial" w:hAnsi="Arial" w:cs="Arial"/>
                <w:b/>
              </w:rPr>
              <w:t>4.2.2.1</w:t>
            </w:r>
          </w:p>
        </w:tc>
        <w:tc>
          <w:tcPr>
            <w:tcW w:w="7293" w:type="dxa"/>
            <w:gridSpan w:val="12"/>
            <w:tcBorders>
              <w:top w:val="nil"/>
              <w:left w:val="nil"/>
              <w:bottom w:val="nil"/>
              <w:right w:val="nil"/>
            </w:tcBorders>
          </w:tcPr>
          <w:p w14:paraId="0BF07270" w14:textId="77777777" w:rsidR="002B52D0" w:rsidRPr="00B3159E" w:rsidRDefault="002B52D0" w:rsidP="00B3159E">
            <w:pPr>
              <w:spacing w:line="360" w:lineRule="auto"/>
              <w:jc w:val="both"/>
              <w:rPr>
                <w:rFonts w:ascii="Arial" w:hAnsi="Arial" w:cs="Arial"/>
              </w:rPr>
            </w:pPr>
            <w:r w:rsidRPr="002B52D0">
              <w:rPr>
                <w:rFonts w:ascii="Arial" w:hAnsi="Arial" w:cs="Arial"/>
                <w:b/>
                <w:bCs/>
              </w:rPr>
              <w:t>Chapter 11 of the MFMA</w:t>
            </w:r>
            <w:r>
              <w:rPr>
                <w:rFonts w:ascii="Arial" w:hAnsi="Arial" w:cs="Arial"/>
                <w:b/>
                <w:bCs/>
              </w:rPr>
              <w:t>, Sections 111 and 112,</w:t>
            </w:r>
            <w:r w:rsidRPr="002B52D0">
              <w:rPr>
                <w:rFonts w:ascii="Arial" w:hAnsi="Arial" w:cs="Arial"/>
                <w:b/>
                <w:bCs/>
              </w:rPr>
              <w:t xml:space="preserve"> determines inter alia that:</w:t>
            </w:r>
          </w:p>
        </w:tc>
      </w:tr>
      <w:tr w:rsidR="002B52D0" w:rsidRPr="00B3159E" w14:paraId="2E4B5651" w14:textId="77777777" w:rsidTr="00BB7501">
        <w:tc>
          <w:tcPr>
            <w:tcW w:w="844" w:type="dxa"/>
            <w:tcBorders>
              <w:top w:val="nil"/>
              <w:left w:val="nil"/>
              <w:bottom w:val="nil"/>
              <w:right w:val="nil"/>
            </w:tcBorders>
          </w:tcPr>
          <w:p w14:paraId="48669C72" w14:textId="77777777" w:rsidR="002B52D0" w:rsidRPr="00B3159E" w:rsidRDefault="002B52D0" w:rsidP="00B3159E">
            <w:pPr>
              <w:spacing w:line="360" w:lineRule="auto"/>
              <w:jc w:val="both"/>
              <w:rPr>
                <w:rFonts w:ascii="Arial" w:hAnsi="Arial" w:cs="Arial"/>
              </w:rPr>
            </w:pPr>
          </w:p>
        </w:tc>
        <w:tc>
          <w:tcPr>
            <w:tcW w:w="889" w:type="dxa"/>
            <w:gridSpan w:val="2"/>
            <w:tcBorders>
              <w:top w:val="nil"/>
              <w:left w:val="nil"/>
              <w:bottom w:val="nil"/>
              <w:right w:val="nil"/>
            </w:tcBorders>
          </w:tcPr>
          <w:p w14:paraId="238C999B" w14:textId="77777777" w:rsidR="002B52D0" w:rsidRPr="00B3159E" w:rsidRDefault="002B52D0" w:rsidP="00B3159E">
            <w:pPr>
              <w:spacing w:line="360" w:lineRule="auto"/>
              <w:jc w:val="both"/>
              <w:rPr>
                <w:rFonts w:ascii="Arial" w:hAnsi="Arial" w:cs="Arial"/>
              </w:rPr>
            </w:pPr>
          </w:p>
        </w:tc>
        <w:tc>
          <w:tcPr>
            <w:tcW w:w="7293" w:type="dxa"/>
            <w:gridSpan w:val="12"/>
            <w:tcBorders>
              <w:top w:val="nil"/>
              <w:left w:val="nil"/>
              <w:bottom w:val="nil"/>
              <w:right w:val="nil"/>
            </w:tcBorders>
          </w:tcPr>
          <w:p w14:paraId="63EDA121" w14:textId="77777777" w:rsidR="002B52D0" w:rsidRPr="00B3159E" w:rsidRDefault="002B52D0" w:rsidP="00B3159E">
            <w:pPr>
              <w:spacing w:line="360" w:lineRule="auto"/>
              <w:jc w:val="both"/>
              <w:rPr>
                <w:rFonts w:ascii="Arial" w:hAnsi="Arial" w:cs="Arial"/>
              </w:rPr>
            </w:pPr>
          </w:p>
        </w:tc>
      </w:tr>
      <w:tr w:rsidR="002B52D0" w:rsidRPr="00B3159E" w14:paraId="43AF7E32" w14:textId="77777777" w:rsidTr="00BB7501">
        <w:tc>
          <w:tcPr>
            <w:tcW w:w="844" w:type="dxa"/>
            <w:tcBorders>
              <w:top w:val="nil"/>
              <w:left w:val="nil"/>
              <w:bottom w:val="nil"/>
              <w:right w:val="nil"/>
            </w:tcBorders>
          </w:tcPr>
          <w:p w14:paraId="1B3B2769" w14:textId="77777777" w:rsidR="002B52D0" w:rsidRPr="00B3159E" w:rsidRDefault="002B52D0" w:rsidP="00B3159E">
            <w:pPr>
              <w:spacing w:line="360" w:lineRule="auto"/>
              <w:jc w:val="both"/>
              <w:rPr>
                <w:rFonts w:ascii="Arial" w:hAnsi="Arial" w:cs="Arial"/>
              </w:rPr>
            </w:pPr>
          </w:p>
        </w:tc>
        <w:tc>
          <w:tcPr>
            <w:tcW w:w="889" w:type="dxa"/>
            <w:gridSpan w:val="2"/>
            <w:tcBorders>
              <w:top w:val="nil"/>
              <w:left w:val="nil"/>
              <w:bottom w:val="nil"/>
              <w:right w:val="nil"/>
            </w:tcBorders>
          </w:tcPr>
          <w:p w14:paraId="4763B3A5" w14:textId="77777777" w:rsidR="002B52D0" w:rsidRPr="00B3159E" w:rsidRDefault="002B52D0" w:rsidP="00B3159E">
            <w:pPr>
              <w:spacing w:line="360" w:lineRule="auto"/>
              <w:jc w:val="both"/>
              <w:rPr>
                <w:rFonts w:ascii="Arial" w:hAnsi="Arial" w:cs="Arial"/>
              </w:rPr>
            </w:pPr>
          </w:p>
        </w:tc>
        <w:tc>
          <w:tcPr>
            <w:tcW w:w="7293" w:type="dxa"/>
            <w:gridSpan w:val="12"/>
            <w:tcBorders>
              <w:top w:val="nil"/>
              <w:left w:val="nil"/>
              <w:bottom w:val="nil"/>
              <w:right w:val="nil"/>
            </w:tcBorders>
          </w:tcPr>
          <w:p w14:paraId="56EFAC3D" w14:textId="77777777" w:rsidR="002B52D0" w:rsidRPr="00B3159E" w:rsidRDefault="002B52D0" w:rsidP="00B3159E">
            <w:pPr>
              <w:spacing w:line="360" w:lineRule="auto"/>
              <w:jc w:val="both"/>
              <w:rPr>
                <w:rFonts w:ascii="Arial" w:hAnsi="Arial" w:cs="Arial"/>
              </w:rPr>
            </w:pPr>
            <w:r w:rsidRPr="002B52D0">
              <w:rPr>
                <w:rFonts w:ascii="Arial" w:hAnsi="Arial" w:cs="Arial"/>
                <w:bCs/>
              </w:rPr>
              <w:t>Each Municipality and each municipal entity must have and implement a Supply Chain Management Policy which gives effect to the provisions of in supply chain regulations promulgated on the 30 May 2005 for Local Government must comply with the prescribed framework.</w:t>
            </w:r>
          </w:p>
        </w:tc>
      </w:tr>
      <w:tr w:rsidR="002B52D0" w:rsidRPr="00B3159E" w14:paraId="2FDC055D" w14:textId="77777777" w:rsidTr="00BB7501">
        <w:tc>
          <w:tcPr>
            <w:tcW w:w="844" w:type="dxa"/>
            <w:tcBorders>
              <w:top w:val="nil"/>
              <w:left w:val="nil"/>
              <w:bottom w:val="nil"/>
              <w:right w:val="nil"/>
            </w:tcBorders>
          </w:tcPr>
          <w:p w14:paraId="3E891C6E" w14:textId="77777777" w:rsidR="002B52D0" w:rsidRPr="00B3159E" w:rsidRDefault="002B52D0" w:rsidP="00B3159E">
            <w:pPr>
              <w:spacing w:line="360" w:lineRule="auto"/>
              <w:jc w:val="both"/>
              <w:rPr>
                <w:rFonts w:ascii="Arial" w:hAnsi="Arial" w:cs="Arial"/>
              </w:rPr>
            </w:pPr>
          </w:p>
        </w:tc>
        <w:tc>
          <w:tcPr>
            <w:tcW w:w="889" w:type="dxa"/>
            <w:gridSpan w:val="2"/>
            <w:tcBorders>
              <w:top w:val="nil"/>
              <w:left w:val="nil"/>
              <w:bottom w:val="nil"/>
              <w:right w:val="nil"/>
            </w:tcBorders>
          </w:tcPr>
          <w:p w14:paraId="2D1480C1" w14:textId="77777777" w:rsidR="002B52D0" w:rsidRPr="00B3159E" w:rsidRDefault="002B52D0" w:rsidP="00B3159E">
            <w:pPr>
              <w:spacing w:line="360" w:lineRule="auto"/>
              <w:jc w:val="both"/>
              <w:rPr>
                <w:rFonts w:ascii="Arial" w:hAnsi="Arial" w:cs="Arial"/>
              </w:rPr>
            </w:pPr>
          </w:p>
        </w:tc>
        <w:tc>
          <w:tcPr>
            <w:tcW w:w="7293" w:type="dxa"/>
            <w:gridSpan w:val="12"/>
            <w:tcBorders>
              <w:top w:val="nil"/>
              <w:left w:val="nil"/>
              <w:bottom w:val="nil"/>
              <w:right w:val="nil"/>
            </w:tcBorders>
          </w:tcPr>
          <w:p w14:paraId="069C28F5" w14:textId="77777777" w:rsidR="002B52D0" w:rsidRPr="00B3159E" w:rsidRDefault="002B52D0" w:rsidP="00B3159E">
            <w:pPr>
              <w:spacing w:line="360" w:lineRule="auto"/>
              <w:jc w:val="both"/>
              <w:rPr>
                <w:rFonts w:ascii="Arial" w:hAnsi="Arial" w:cs="Arial"/>
              </w:rPr>
            </w:pPr>
          </w:p>
        </w:tc>
      </w:tr>
      <w:tr w:rsidR="002B52D0" w:rsidRPr="00B3159E" w14:paraId="4CA8C31A" w14:textId="77777777" w:rsidTr="00BB7501">
        <w:tc>
          <w:tcPr>
            <w:tcW w:w="844" w:type="dxa"/>
            <w:tcBorders>
              <w:top w:val="nil"/>
              <w:left w:val="nil"/>
              <w:bottom w:val="nil"/>
              <w:right w:val="nil"/>
            </w:tcBorders>
          </w:tcPr>
          <w:p w14:paraId="26C689C4" w14:textId="77777777" w:rsidR="002B52D0" w:rsidRPr="00B3159E" w:rsidRDefault="002B52D0" w:rsidP="00B3159E">
            <w:pPr>
              <w:spacing w:line="360" w:lineRule="auto"/>
              <w:jc w:val="both"/>
              <w:rPr>
                <w:rFonts w:ascii="Arial" w:hAnsi="Arial" w:cs="Arial"/>
              </w:rPr>
            </w:pPr>
          </w:p>
        </w:tc>
        <w:tc>
          <w:tcPr>
            <w:tcW w:w="889" w:type="dxa"/>
            <w:gridSpan w:val="2"/>
            <w:tcBorders>
              <w:top w:val="nil"/>
              <w:left w:val="nil"/>
              <w:bottom w:val="nil"/>
              <w:right w:val="nil"/>
            </w:tcBorders>
          </w:tcPr>
          <w:p w14:paraId="299FFAE6" w14:textId="77777777" w:rsidR="002B52D0" w:rsidRPr="00B3159E" w:rsidRDefault="002B52D0" w:rsidP="00B3159E">
            <w:pPr>
              <w:spacing w:line="360" w:lineRule="auto"/>
              <w:jc w:val="both"/>
              <w:rPr>
                <w:rFonts w:ascii="Arial" w:hAnsi="Arial" w:cs="Arial"/>
              </w:rPr>
            </w:pPr>
          </w:p>
        </w:tc>
        <w:tc>
          <w:tcPr>
            <w:tcW w:w="7293" w:type="dxa"/>
            <w:gridSpan w:val="12"/>
            <w:tcBorders>
              <w:top w:val="nil"/>
              <w:left w:val="nil"/>
              <w:bottom w:val="nil"/>
              <w:right w:val="nil"/>
            </w:tcBorders>
          </w:tcPr>
          <w:p w14:paraId="79690319" w14:textId="77777777" w:rsidR="002B52D0" w:rsidRPr="00B3159E" w:rsidRDefault="002B52D0" w:rsidP="00B3159E">
            <w:pPr>
              <w:spacing w:line="360" w:lineRule="auto"/>
              <w:jc w:val="both"/>
              <w:rPr>
                <w:rFonts w:ascii="Arial" w:hAnsi="Arial" w:cs="Arial"/>
              </w:rPr>
            </w:pPr>
            <w:r w:rsidRPr="002B52D0">
              <w:rPr>
                <w:rFonts w:ascii="Arial" w:hAnsi="Arial" w:cs="Arial"/>
                <w:bCs/>
              </w:rPr>
              <w:t>The Supply Chain Management policy of a municipality or municipal entity must be fair, equitable, transparent, competitive and cost effective.</w:t>
            </w:r>
          </w:p>
        </w:tc>
      </w:tr>
      <w:tr w:rsidR="002B52D0" w:rsidRPr="00B3159E" w14:paraId="4C779C89" w14:textId="77777777" w:rsidTr="00BB7501">
        <w:tc>
          <w:tcPr>
            <w:tcW w:w="844" w:type="dxa"/>
            <w:tcBorders>
              <w:top w:val="nil"/>
              <w:left w:val="nil"/>
              <w:bottom w:val="nil"/>
              <w:right w:val="nil"/>
            </w:tcBorders>
          </w:tcPr>
          <w:p w14:paraId="0151A161" w14:textId="77777777" w:rsidR="002B52D0" w:rsidRPr="00B3159E" w:rsidRDefault="002B52D0" w:rsidP="00B3159E">
            <w:pPr>
              <w:spacing w:line="360" w:lineRule="auto"/>
              <w:jc w:val="both"/>
              <w:rPr>
                <w:rFonts w:ascii="Arial" w:hAnsi="Arial" w:cs="Arial"/>
              </w:rPr>
            </w:pPr>
          </w:p>
        </w:tc>
        <w:tc>
          <w:tcPr>
            <w:tcW w:w="889" w:type="dxa"/>
            <w:gridSpan w:val="2"/>
            <w:tcBorders>
              <w:top w:val="nil"/>
              <w:left w:val="nil"/>
              <w:bottom w:val="nil"/>
              <w:right w:val="nil"/>
            </w:tcBorders>
          </w:tcPr>
          <w:p w14:paraId="33A8AD0D" w14:textId="77777777" w:rsidR="002B52D0" w:rsidRPr="00B3159E" w:rsidRDefault="002B52D0" w:rsidP="00B3159E">
            <w:pPr>
              <w:spacing w:line="360" w:lineRule="auto"/>
              <w:jc w:val="both"/>
              <w:rPr>
                <w:rFonts w:ascii="Arial" w:hAnsi="Arial" w:cs="Arial"/>
              </w:rPr>
            </w:pPr>
          </w:p>
        </w:tc>
        <w:tc>
          <w:tcPr>
            <w:tcW w:w="7293" w:type="dxa"/>
            <w:gridSpan w:val="12"/>
            <w:tcBorders>
              <w:top w:val="nil"/>
              <w:left w:val="nil"/>
              <w:bottom w:val="nil"/>
              <w:right w:val="nil"/>
            </w:tcBorders>
          </w:tcPr>
          <w:p w14:paraId="6903A902" w14:textId="77777777" w:rsidR="002B52D0" w:rsidRPr="00B3159E" w:rsidRDefault="002B52D0" w:rsidP="00B3159E">
            <w:pPr>
              <w:spacing w:line="360" w:lineRule="auto"/>
              <w:jc w:val="both"/>
              <w:rPr>
                <w:rFonts w:ascii="Arial" w:hAnsi="Arial" w:cs="Arial"/>
              </w:rPr>
            </w:pPr>
          </w:p>
        </w:tc>
      </w:tr>
      <w:tr w:rsidR="002B52D0" w:rsidRPr="00B3159E" w14:paraId="155CFC0E" w14:textId="77777777" w:rsidTr="00BB7501">
        <w:tc>
          <w:tcPr>
            <w:tcW w:w="844" w:type="dxa"/>
            <w:tcBorders>
              <w:top w:val="nil"/>
              <w:left w:val="nil"/>
              <w:bottom w:val="nil"/>
              <w:right w:val="nil"/>
            </w:tcBorders>
          </w:tcPr>
          <w:p w14:paraId="23BD1E05" w14:textId="77777777" w:rsidR="002B52D0" w:rsidRPr="00B3159E" w:rsidRDefault="002B52D0" w:rsidP="00B3159E">
            <w:pPr>
              <w:spacing w:line="360" w:lineRule="auto"/>
              <w:jc w:val="both"/>
              <w:rPr>
                <w:rFonts w:ascii="Arial" w:hAnsi="Arial" w:cs="Arial"/>
              </w:rPr>
            </w:pPr>
          </w:p>
        </w:tc>
        <w:tc>
          <w:tcPr>
            <w:tcW w:w="889" w:type="dxa"/>
            <w:gridSpan w:val="2"/>
            <w:tcBorders>
              <w:top w:val="nil"/>
              <w:left w:val="nil"/>
              <w:bottom w:val="nil"/>
              <w:right w:val="nil"/>
            </w:tcBorders>
          </w:tcPr>
          <w:p w14:paraId="29356F06" w14:textId="77777777" w:rsidR="002B52D0" w:rsidRPr="002B52D0" w:rsidRDefault="002B52D0" w:rsidP="00B3159E">
            <w:pPr>
              <w:spacing w:line="360" w:lineRule="auto"/>
              <w:jc w:val="both"/>
              <w:rPr>
                <w:rFonts w:ascii="Arial" w:hAnsi="Arial" w:cs="Arial"/>
                <w:b/>
              </w:rPr>
            </w:pPr>
            <w:r>
              <w:rPr>
                <w:rFonts w:ascii="Arial" w:hAnsi="Arial" w:cs="Arial"/>
                <w:b/>
              </w:rPr>
              <w:t>4.2.2.2</w:t>
            </w:r>
          </w:p>
        </w:tc>
        <w:tc>
          <w:tcPr>
            <w:tcW w:w="7293" w:type="dxa"/>
            <w:gridSpan w:val="12"/>
            <w:tcBorders>
              <w:top w:val="nil"/>
              <w:left w:val="nil"/>
              <w:bottom w:val="nil"/>
              <w:right w:val="nil"/>
            </w:tcBorders>
          </w:tcPr>
          <w:p w14:paraId="01F0FE6B" w14:textId="77777777" w:rsidR="002B52D0" w:rsidRPr="002B52D0" w:rsidRDefault="00A34D6D" w:rsidP="00B3159E">
            <w:pPr>
              <w:spacing w:line="360" w:lineRule="auto"/>
              <w:jc w:val="both"/>
              <w:rPr>
                <w:rFonts w:ascii="Arial" w:hAnsi="Arial" w:cs="Arial"/>
                <w:b/>
              </w:rPr>
            </w:pPr>
            <w:r>
              <w:rPr>
                <w:rFonts w:ascii="Arial" w:hAnsi="Arial" w:cs="Arial"/>
                <w:b/>
              </w:rPr>
              <w:t>Treasury Regulations issued in terms of the MFMA:</w:t>
            </w:r>
          </w:p>
        </w:tc>
      </w:tr>
      <w:tr w:rsidR="002B52D0" w:rsidRPr="00B3159E" w14:paraId="5E7F59CB" w14:textId="77777777" w:rsidTr="00BB7501">
        <w:tc>
          <w:tcPr>
            <w:tcW w:w="844" w:type="dxa"/>
            <w:tcBorders>
              <w:top w:val="nil"/>
              <w:left w:val="nil"/>
              <w:bottom w:val="nil"/>
              <w:right w:val="nil"/>
            </w:tcBorders>
          </w:tcPr>
          <w:p w14:paraId="2B3E6CDF" w14:textId="77777777" w:rsidR="002B52D0" w:rsidRPr="00B3159E" w:rsidRDefault="002B52D0" w:rsidP="00B3159E">
            <w:pPr>
              <w:spacing w:line="360" w:lineRule="auto"/>
              <w:jc w:val="both"/>
              <w:rPr>
                <w:rFonts w:ascii="Arial" w:hAnsi="Arial" w:cs="Arial"/>
              </w:rPr>
            </w:pPr>
          </w:p>
        </w:tc>
        <w:tc>
          <w:tcPr>
            <w:tcW w:w="889" w:type="dxa"/>
            <w:gridSpan w:val="2"/>
            <w:tcBorders>
              <w:top w:val="nil"/>
              <w:left w:val="nil"/>
              <w:bottom w:val="nil"/>
              <w:right w:val="nil"/>
            </w:tcBorders>
          </w:tcPr>
          <w:p w14:paraId="14E371F1" w14:textId="77777777" w:rsidR="002B52D0" w:rsidRPr="00B3159E" w:rsidRDefault="002B52D0" w:rsidP="00B3159E">
            <w:pPr>
              <w:spacing w:line="360" w:lineRule="auto"/>
              <w:jc w:val="both"/>
              <w:rPr>
                <w:rFonts w:ascii="Arial" w:hAnsi="Arial" w:cs="Arial"/>
              </w:rPr>
            </w:pPr>
          </w:p>
        </w:tc>
        <w:tc>
          <w:tcPr>
            <w:tcW w:w="7293" w:type="dxa"/>
            <w:gridSpan w:val="12"/>
            <w:tcBorders>
              <w:top w:val="nil"/>
              <w:left w:val="nil"/>
              <w:bottom w:val="nil"/>
              <w:right w:val="nil"/>
            </w:tcBorders>
          </w:tcPr>
          <w:p w14:paraId="7496F69A" w14:textId="77777777" w:rsidR="002B52D0" w:rsidRPr="00B3159E" w:rsidRDefault="002B52D0" w:rsidP="00B3159E">
            <w:pPr>
              <w:spacing w:line="360" w:lineRule="auto"/>
              <w:jc w:val="both"/>
              <w:rPr>
                <w:rFonts w:ascii="Arial" w:hAnsi="Arial" w:cs="Arial"/>
              </w:rPr>
            </w:pPr>
          </w:p>
        </w:tc>
      </w:tr>
      <w:tr w:rsidR="00A34D6D" w:rsidRPr="00B3159E" w14:paraId="1174FF35" w14:textId="77777777" w:rsidTr="00BB7501">
        <w:tc>
          <w:tcPr>
            <w:tcW w:w="844" w:type="dxa"/>
            <w:tcBorders>
              <w:top w:val="nil"/>
              <w:left w:val="nil"/>
              <w:bottom w:val="nil"/>
              <w:right w:val="nil"/>
            </w:tcBorders>
          </w:tcPr>
          <w:p w14:paraId="56A4B7A8" w14:textId="77777777" w:rsidR="00A34D6D" w:rsidRPr="00B3159E" w:rsidRDefault="00A34D6D" w:rsidP="00B3159E">
            <w:pPr>
              <w:spacing w:line="360" w:lineRule="auto"/>
              <w:jc w:val="both"/>
              <w:rPr>
                <w:rFonts w:ascii="Arial" w:hAnsi="Arial" w:cs="Arial"/>
              </w:rPr>
            </w:pPr>
          </w:p>
        </w:tc>
        <w:tc>
          <w:tcPr>
            <w:tcW w:w="889" w:type="dxa"/>
            <w:gridSpan w:val="2"/>
            <w:tcBorders>
              <w:top w:val="nil"/>
              <w:left w:val="nil"/>
              <w:bottom w:val="nil"/>
              <w:right w:val="nil"/>
            </w:tcBorders>
          </w:tcPr>
          <w:p w14:paraId="08268BFD" w14:textId="77777777" w:rsidR="00A34D6D" w:rsidRPr="00B3159E" w:rsidRDefault="00A34D6D" w:rsidP="00B3159E">
            <w:pPr>
              <w:spacing w:line="360" w:lineRule="auto"/>
              <w:jc w:val="both"/>
              <w:rPr>
                <w:rFonts w:ascii="Arial" w:hAnsi="Arial" w:cs="Arial"/>
              </w:rPr>
            </w:pPr>
          </w:p>
        </w:tc>
        <w:tc>
          <w:tcPr>
            <w:tcW w:w="7293" w:type="dxa"/>
            <w:gridSpan w:val="12"/>
            <w:tcBorders>
              <w:top w:val="nil"/>
              <w:left w:val="nil"/>
              <w:bottom w:val="nil"/>
              <w:right w:val="nil"/>
            </w:tcBorders>
          </w:tcPr>
          <w:p w14:paraId="49D52839" w14:textId="77777777" w:rsidR="00A34D6D" w:rsidRPr="00B3159E" w:rsidRDefault="00A34D6D" w:rsidP="00B3159E">
            <w:pPr>
              <w:spacing w:line="360" w:lineRule="auto"/>
              <w:jc w:val="both"/>
              <w:rPr>
                <w:rFonts w:ascii="Arial" w:hAnsi="Arial" w:cs="Arial"/>
              </w:rPr>
            </w:pPr>
            <w:r w:rsidRPr="00A34D6D">
              <w:rPr>
                <w:rFonts w:ascii="Arial" w:hAnsi="Arial" w:cs="Arial"/>
                <w:bCs/>
              </w:rPr>
              <w:t>The Municipality shall apply Chapter 16 (A) 4.3 of Treasury Regulations 2005 issued in terms of the MFMA as it pertains to Supply Chain Management. It serves as a formal requirement for municipalities, to ensure the establishment and implementation of an effective and efficient SCM system.</w:t>
            </w:r>
          </w:p>
        </w:tc>
      </w:tr>
      <w:tr w:rsidR="00A34D6D" w:rsidRPr="00B3159E" w14:paraId="55E73BE0" w14:textId="77777777" w:rsidTr="00BB7501">
        <w:tc>
          <w:tcPr>
            <w:tcW w:w="844" w:type="dxa"/>
            <w:tcBorders>
              <w:top w:val="nil"/>
              <w:left w:val="nil"/>
              <w:bottom w:val="nil"/>
              <w:right w:val="nil"/>
            </w:tcBorders>
          </w:tcPr>
          <w:p w14:paraId="506F4854" w14:textId="77777777" w:rsidR="00A34D6D" w:rsidRPr="00B3159E" w:rsidRDefault="00A34D6D" w:rsidP="00B3159E">
            <w:pPr>
              <w:spacing w:line="360" w:lineRule="auto"/>
              <w:jc w:val="both"/>
              <w:rPr>
                <w:rFonts w:ascii="Arial" w:hAnsi="Arial" w:cs="Arial"/>
              </w:rPr>
            </w:pPr>
          </w:p>
        </w:tc>
        <w:tc>
          <w:tcPr>
            <w:tcW w:w="889" w:type="dxa"/>
            <w:gridSpan w:val="2"/>
            <w:tcBorders>
              <w:top w:val="nil"/>
              <w:left w:val="nil"/>
              <w:bottom w:val="nil"/>
              <w:right w:val="nil"/>
            </w:tcBorders>
          </w:tcPr>
          <w:p w14:paraId="5836A192" w14:textId="77777777" w:rsidR="00A34D6D" w:rsidRPr="00B3159E" w:rsidRDefault="00A34D6D" w:rsidP="00B3159E">
            <w:pPr>
              <w:spacing w:line="360" w:lineRule="auto"/>
              <w:jc w:val="both"/>
              <w:rPr>
                <w:rFonts w:ascii="Arial" w:hAnsi="Arial" w:cs="Arial"/>
              </w:rPr>
            </w:pPr>
          </w:p>
        </w:tc>
        <w:tc>
          <w:tcPr>
            <w:tcW w:w="7293" w:type="dxa"/>
            <w:gridSpan w:val="12"/>
            <w:tcBorders>
              <w:top w:val="nil"/>
              <w:left w:val="nil"/>
              <w:bottom w:val="nil"/>
              <w:right w:val="nil"/>
            </w:tcBorders>
          </w:tcPr>
          <w:p w14:paraId="42E13CD3" w14:textId="77777777" w:rsidR="00A34D6D" w:rsidRPr="00B3159E" w:rsidRDefault="00A34D6D" w:rsidP="00B3159E">
            <w:pPr>
              <w:spacing w:line="360" w:lineRule="auto"/>
              <w:jc w:val="both"/>
              <w:rPr>
                <w:rFonts w:ascii="Arial" w:hAnsi="Arial" w:cs="Arial"/>
              </w:rPr>
            </w:pPr>
          </w:p>
        </w:tc>
      </w:tr>
      <w:tr w:rsidR="00A34D6D" w:rsidRPr="00B3159E" w14:paraId="4076D76A" w14:textId="77777777" w:rsidTr="00BB7501">
        <w:tc>
          <w:tcPr>
            <w:tcW w:w="844" w:type="dxa"/>
            <w:tcBorders>
              <w:top w:val="nil"/>
              <w:left w:val="nil"/>
              <w:bottom w:val="nil"/>
              <w:right w:val="nil"/>
            </w:tcBorders>
          </w:tcPr>
          <w:p w14:paraId="22F0D652" w14:textId="77777777" w:rsidR="00A34D6D" w:rsidRPr="00B3159E" w:rsidRDefault="00A34D6D" w:rsidP="00B3159E">
            <w:pPr>
              <w:spacing w:line="360" w:lineRule="auto"/>
              <w:jc w:val="both"/>
              <w:rPr>
                <w:rFonts w:ascii="Arial" w:hAnsi="Arial" w:cs="Arial"/>
              </w:rPr>
            </w:pPr>
          </w:p>
        </w:tc>
        <w:tc>
          <w:tcPr>
            <w:tcW w:w="889" w:type="dxa"/>
            <w:gridSpan w:val="2"/>
            <w:tcBorders>
              <w:top w:val="nil"/>
              <w:left w:val="nil"/>
              <w:bottom w:val="nil"/>
              <w:right w:val="nil"/>
            </w:tcBorders>
          </w:tcPr>
          <w:p w14:paraId="0C5AC861" w14:textId="77777777" w:rsidR="00A34D6D" w:rsidRPr="00B3159E" w:rsidRDefault="00A34D6D" w:rsidP="00B3159E">
            <w:pPr>
              <w:spacing w:line="360" w:lineRule="auto"/>
              <w:jc w:val="both"/>
              <w:rPr>
                <w:rFonts w:ascii="Arial" w:hAnsi="Arial" w:cs="Arial"/>
              </w:rPr>
            </w:pPr>
          </w:p>
        </w:tc>
        <w:tc>
          <w:tcPr>
            <w:tcW w:w="534" w:type="dxa"/>
            <w:gridSpan w:val="2"/>
            <w:tcBorders>
              <w:top w:val="nil"/>
              <w:left w:val="nil"/>
              <w:bottom w:val="nil"/>
              <w:right w:val="nil"/>
            </w:tcBorders>
          </w:tcPr>
          <w:p w14:paraId="11C5FABF" w14:textId="77777777" w:rsidR="00A34D6D" w:rsidRPr="00A34D6D" w:rsidRDefault="00A34D6D" w:rsidP="00A34D6D">
            <w:pPr>
              <w:pStyle w:val="ListParagraph"/>
              <w:numPr>
                <w:ilvl w:val="0"/>
                <w:numId w:val="1"/>
              </w:numPr>
              <w:spacing w:line="360" w:lineRule="auto"/>
              <w:jc w:val="both"/>
              <w:rPr>
                <w:rFonts w:ascii="Arial" w:hAnsi="Arial" w:cs="Arial"/>
                <w:b/>
              </w:rPr>
            </w:pPr>
          </w:p>
        </w:tc>
        <w:tc>
          <w:tcPr>
            <w:tcW w:w="6759" w:type="dxa"/>
            <w:gridSpan w:val="10"/>
            <w:tcBorders>
              <w:top w:val="nil"/>
              <w:left w:val="nil"/>
              <w:bottom w:val="nil"/>
              <w:right w:val="nil"/>
            </w:tcBorders>
          </w:tcPr>
          <w:p w14:paraId="73312C21" w14:textId="77777777" w:rsidR="00A34D6D" w:rsidRPr="00A34D6D" w:rsidRDefault="00A34D6D" w:rsidP="00B3159E">
            <w:pPr>
              <w:spacing w:line="360" w:lineRule="auto"/>
              <w:jc w:val="both"/>
              <w:rPr>
                <w:rFonts w:ascii="Arial" w:hAnsi="Arial" w:cs="Arial"/>
                <w:b/>
              </w:rPr>
            </w:pPr>
            <w:r>
              <w:rPr>
                <w:rFonts w:ascii="Arial" w:hAnsi="Arial" w:cs="Arial"/>
                <w:b/>
              </w:rPr>
              <w:t>Public Private Partnerships</w:t>
            </w:r>
          </w:p>
        </w:tc>
      </w:tr>
      <w:tr w:rsidR="00A34D6D" w:rsidRPr="00B3159E" w14:paraId="45E4B80D" w14:textId="77777777" w:rsidTr="00BB7501">
        <w:tc>
          <w:tcPr>
            <w:tcW w:w="844" w:type="dxa"/>
            <w:tcBorders>
              <w:top w:val="nil"/>
              <w:left w:val="nil"/>
              <w:bottom w:val="nil"/>
              <w:right w:val="nil"/>
            </w:tcBorders>
          </w:tcPr>
          <w:p w14:paraId="2A32C6DD" w14:textId="77777777" w:rsidR="00A34D6D" w:rsidRPr="00B3159E" w:rsidRDefault="00A34D6D" w:rsidP="00B3159E">
            <w:pPr>
              <w:spacing w:line="360" w:lineRule="auto"/>
              <w:jc w:val="both"/>
              <w:rPr>
                <w:rFonts w:ascii="Arial" w:hAnsi="Arial" w:cs="Arial"/>
              </w:rPr>
            </w:pPr>
          </w:p>
        </w:tc>
        <w:tc>
          <w:tcPr>
            <w:tcW w:w="889" w:type="dxa"/>
            <w:gridSpan w:val="2"/>
            <w:tcBorders>
              <w:top w:val="nil"/>
              <w:left w:val="nil"/>
              <w:bottom w:val="nil"/>
              <w:right w:val="nil"/>
            </w:tcBorders>
          </w:tcPr>
          <w:p w14:paraId="7903DF74" w14:textId="77777777" w:rsidR="00A34D6D" w:rsidRPr="00B3159E" w:rsidRDefault="00A34D6D" w:rsidP="00B3159E">
            <w:pPr>
              <w:spacing w:line="360" w:lineRule="auto"/>
              <w:jc w:val="both"/>
              <w:rPr>
                <w:rFonts w:ascii="Arial" w:hAnsi="Arial" w:cs="Arial"/>
              </w:rPr>
            </w:pPr>
          </w:p>
        </w:tc>
        <w:tc>
          <w:tcPr>
            <w:tcW w:w="534" w:type="dxa"/>
            <w:gridSpan w:val="2"/>
            <w:tcBorders>
              <w:top w:val="nil"/>
              <w:left w:val="nil"/>
              <w:bottom w:val="nil"/>
              <w:right w:val="nil"/>
            </w:tcBorders>
          </w:tcPr>
          <w:p w14:paraId="24A056CF" w14:textId="77777777" w:rsidR="00A34D6D" w:rsidRPr="00B3159E" w:rsidRDefault="00A34D6D" w:rsidP="00B3159E">
            <w:pPr>
              <w:spacing w:line="360" w:lineRule="auto"/>
              <w:jc w:val="both"/>
              <w:rPr>
                <w:rFonts w:ascii="Arial" w:hAnsi="Arial" w:cs="Arial"/>
              </w:rPr>
            </w:pPr>
          </w:p>
        </w:tc>
        <w:tc>
          <w:tcPr>
            <w:tcW w:w="6759" w:type="dxa"/>
            <w:gridSpan w:val="10"/>
            <w:tcBorders>
              <w:top w:val="nil"/>
              <w:left w:val="nil"/>
              <w:bottom w:val="nil"/>
              <w:right w:val="nil"/>
            </w:tcBorders>
          </w:tcPr>
          <w:p w14:paraId="362F0BCE" w14:textId="77777777" w:rsidR="00A34D6D" w:rsidRPr="00B3159E" w:rsidRDefault="00A34D6D" w:rsidP="00B3159E">
            <w:pPr>
              <w:spacing w:line="360" w:lineRule="auto"/>
              <w:jc w:val="both"/>
              <w:rPr>
                <w:rFonts w:ascii="Arial" w:hAnsi="Arial" w:cs="Arial"/>
              </w:rPr>
            </w:pPr>
          </w:p>
        </w:tc>
      </w:tr>
      <w:tr w:rsidR="00A34D6D" w:rsidRPr="00B3159E" w14:paraId="141F2EA2" w14:textId="77777777" w:rsidTr="00BB7501">
        <w:tc>
          <w:tcPr>
            <w:tcW w:w="844" w:type="dxa"/>
            <w:tcBorders>
              <w:top w:val="nil"/>
              <w:left w:val="nil"/>
              <w:bottom w:val="nil"/>
              <w:right w:val="nil"/>
            </w:tcBorders>
          </w:tcPr>
          <w:p w14:paraId="727598DF" w14:textId="77777777" w:rsidR="00A34D6D" w:rsidRPr="00B3159E" w:rsidRDefault="00A34D6D" w:rsidP="00B3159E">
            <w:pPr>
              <w:spacing w:line="360" w:lineRule="auto"/>
              <w:jc w:val="both"/>
              <w:rPr>
                <w:rFonts w:ascii="Arial" w:hAnsi="Arial" w:cs="Arial"/>
              </w:rPr>
            </w:pPr>
          </w:p>
        </w:tc>
        <w:tc>
          <w:tcPr>
            <w:tcW w:w="889" w:type="dxa"/>
            <w:gridSpan w:val="2"/>
            <w:tcBorders>
              <w:top w:val="nil"/>
              <w:left w:val="nil"/>
              <w:bottom w:val="nil"/>
              <w:right w:val="nil"/>
            </w:tcBorders>
          </w:tcPr>
          <w:p w14:paraId="24768E29" w14:textId="77777777" w:rsidR="00A34D6D" w:rsidRPr="00B3159E" w:rsidRDefault="00A34D6D" w:rsidP="00B3159E">
            <w:pPr>
              <w:spacing w:line="360" w:lineRule="auto"/>
              <w:jc w:val="both"/>
              <w:rPr>
                <w:rFonts w:ascii="Arial" w:hAnsi="Arial" w:cs="Arial"/>
              </w:rPr>
            </w:pPr>
          </w:p>
        </w:tc>
        <w:tc>
          <w:tcPr>
            <w:tcW w:w="534" w:type="dxa"/>
            <w:gridSpan w:val="2"/>
            <w:tcBorders>
              <w:top w:val="nil"/>
              <w:left w:val="nil"/>
              <w:bottom w:val="nil"/>
              <w:right w:val="nil"/>
            </w:tcBorders>
          </w:tcPr>
          <w:p w14:paraId="73388B24" w14:textId="77777777" w:rsidR="00A34D6D" w:rsidRPr="00B3159E" w:rsidRDefault="00A34D6D" w:rsidP="00B3159E">
            <w:pPr>
              <w:spacing w:line="360" w:lineRule="auto"/>
              <w:jc w:val="both"/>
              <w:rPr>
                <w:rFonts w:ascii="Arial" w:hAnsi="Arial" w:cs="Arial"/>
              </w:rPr>
            </w:pPr>
          </w:p>
        </w:tc>
        <w:tc>
          <w:tcPr>
            <w:tcW w:w="6759" w:type="dxa"/>
            <w:gridSpan w:val="10"/>
            <w:tcBorders>
              <w:top w:val="nil"/>
              <w:left w:val="nil"/>
              <w:bottom w:val="nil"/>
              <w:right w:val="nil"/>
            </w:tcBorders>
          </w:tcPr>
          <w:p w14:paraId="5B3ED285" w14:textId="77777777" w:rsidR="00A34D6D" w:rsidRPr="00B3159E" w:rsidRDefault="00A34D6D" w:rsidP="00B3159E">
            <w:pPr>
              <w:spacing w:line="360" w:lineRule="auto"/>
              <w:jc w:val="both"/>
              <w:rPr>
                <w:rFonts w:ascii="Arial" w:hAnsi="Arial" w:cs="Arial"/>
              </w:rPr>
            </w:pPr>
            <w:r w:rsidRPr="00A34D6D">
              <w:rPr>
                <w:rFonts w:ascii="Arial" w:hAnsi="Arial" w:cs="Arial"/>
                <w:bCs/>
              </w:rPr>
              <w:t>The Accounting Officer must ensure that Supply Chain Management Policy is in compliance with when goods or services are procured through public private partnerships or as part of a public private partnership.</w:t>
            </w:r>
          </w:p>
        </w:tc>
      </w:tr>
      <w:tr w:rsidR="00A34D6D" w:rsidRPr="00B3159E" w14:paraId="4670747C" w14:textId="77777777" w:rsidTr="00BB7501">
        <w:tc>
          <w:tcPr>
            <w:tcW w:w="844" w:type="dxa"/>
            <w:tcBorders>
              <w:top w:val="nil"/>
              <w:left w:val="nil"/>
              <w:bottom w:val="nil"/>
              <w:right w:val="nil"/>
            </w:tcBorders>
          </w:tcPr>
          <w:p w14:paraId="0B4CA910" w14:textId="77777777" w:rsidR="00A34D6D" w:rsidRPr="00B3159E" w:rsidRDefault="00A34D6D" w:rsidP="00B3159E">
            <w:pPr>
              <w:spacing w:line="360" w:lineRule="auto"/>
              <w:jc w:val="both"/>
              <w:rPr>
                <w:rFonts w:ascii="Arial" w:hAnsi="Arial" w:cs="Arial"/>
              </w:rPr>
            </w:pPr>
          </w:p>
        </w:tc>
        <w:tc>
          <w:tcPr>
            <w:tcW w:w="889" w:type="dxa"/>
            <w:gridSpan w:val="2"/>
            <w:tcBorders>
              <w:top w:val="nil"/>
              <w:left w:val="nil"/>
              <w:bottom w:val="nil"/>
              <w:right w:val="nil"/>
            </w:tcBorders>
          </w:tcPr>
          <w:p w14:paraId="16FE84BC" w14:textId="77777777" w:rsidR="00A34D6D" w:rsidRPr="00B3159E" w:rsidRDefault="00A34D6D" w:rsidP="00B3159E">
            <w:pPr>
              <w:spacing w:line="360" w:lineRule="auto"/>
              <w:jc w:val="both"/>
              <w:rPr>
                <w:rFonts w:ascii="Arial" w:hAnsi="Arial" w:cs="Arial"/>
              </w:rPr>
            </w:pPr>
          </w:p>
        </w:tc>
        <w:tc>
          <w:tcPr>
            <w:tcW w:w="534" w:type="dxa"/>
            <w:gridSpan w:val="2"/>
            <w:tcBorders>
              <w:top w:val="nil"/>
              <w:left w:val="nil"/>
              <w:bottom w:val="nil"/>
              <w:right w:val="nil"/>
            </w:tcBorders>
          </w:tcPr>
          <w:p w14:paraId="3D36E36F" w14:textId="77777777" w:rsidR="00A34D6D" w:rsidRPr="00B3159E" w:rsidRDefault="00A34D6D" w:rsidP="00B3159E">
            <w:pPr>
              <w:spacing w:line="360" w:lineRule="auto"/>
              <w:jc w:val="both"/>
              <w:rPr>
                <w:rFonts w:ascii="Arial" w:hAnsi="Arial" w:cs="Arial"/>
              </w:rPr>
            </w:pPr>
          </w:p>
        </w:tc>
        <w:tc>
          <w:tcPr>
            <w:tcW w:w="6759" w:type="dxa"/>
            <w:gridSpan w:val="10"/>
            <w:tcBorders>
              <w:top w:val="nil"/>
              <w:left w:val="nil"/>
              <w:bottom w:val="nil"/>
              <w:right w:val="nil"/>
            </w:tcBorders>
          </w:tcPr>
          <w:p w14:paraId="7DBFE992" w14:textId="77777777" w:rsidR="00A34D6D" w:rsidRPr="00B3159E" w:rsidRDefault="00A34D6D" w:rsidP="00B3159E">
            <w:pPr>
              <w:spacing w:line="360" w:lineRule="auto"/>
              <w:jc w:val="both"/>
              <w:rPr>
                <w:rFonts w:ascii="Arial" w:hAnsi="Arial" w:cs="Arial"/>
              </w:rPr>
            </w:pPr>
          </w:p>
        </w:tc>
      </w:tr>
      <w:tr w:rsidR="00A34D6D" w:rsidRPr="00B3159E" w14:paraId="38DA6243" w14:textId="77777777" w:rsidTr="00BB7501">
        <w:tc>
          <w:tcPr>
            <w:tcW w:w="844" w:type="dxa"/>
            <w:tcBorders>
              <w:top w:val="nil"/>
              <w:left w:val="nil"/>
              <w:bottom w:val="nil"/>
              <w:right w:val="nil"/>
            </w:tcBorders>
          </w:tcPr>
          <w:p w14:paraId="633188FE" w14:textId="77777777" w:rsidR="00A34D6D" w:rsidRPr="00B3159E" w:rsidRDefault="00A34D6D" w:rsidP="00B3159E">
            <w:pPr>
              <w:spacing w:line="360" w:lineRule="auto"/>
              <w:jc w:val="both"/>
              <w:rPr>
                <w:rFonts w:ascii="Arial" w:hAnsi="Arial" w:cs="Arial"/>
              </w:rPr>
            </w:pPr>
          </w:p>
        </w:tc>
        <w:tc>
          <w:tcPr>
            <w:tcW w:w="889" w:type="dxa"/>
            <w:gridSpan w:val="2"/>
            <w:tcBorders>
              <w:top w:val="nil"/>
              <w:left w:val="nil"/>
              <w:bottom w:val="nil"/>
              <w:right w:val="nil"/>
            </w:tcBorders>
          </w:tcPr>
          <w:p w14:paraId="7E617134" w14:textId="77777777" w:rsidR="00A34D6D" w:rsidRPr="00B3159E" w:rsidRDefault="00A34D6D" w:rsidP="00B3159E">
            <w:pPr>
              <w:spacing w:line="360" w:lineRule="auto"/>
              <w:jc w:val="both"/>
              <w:rPr>
                <w:rFonts w:ascii="Arial" w:hAnsi="Arial" w:cs="Arial"/>
              </w:rPr>
            </w:pPr>
          </w:p>
        </w:tc>
        <w:tc>
          <w:tcPr>
            <w:tcW w:w="534" w:type="dxa"/>
            <w:gridSpan w:val="2"/>
            <w:tcBorders>
              <w:top w:val="nil"/>
              <w:left w:val="nil"/>
              <w:bottom w:val="nil"/>
              <w:right w:val="nil"/>
            </w:tcBorders>
          </w:tcPr>
          <w:p w14:paraId="7B40DE89" w14:textId="77777777" w:rsidR="00A34D6D" w:rsidRPr="00A34D6D" w:rsidRDefault="00A34D6D" w:rsidP="00A34D6D">
            <w:pPr>
              <w:pStyle w:val="ListParagraph"/>
              <w:numPr>
                <w:ilvl w:val="0"/>
                <w:numId w:val="1"/>
              </w:numPr>
              <w:spacing w:line="360" w:lineRule="auto"/>
              <w:jc w:val="both"/>
              <w:rPr>
                <w:rFonts w:ascii="Arial" w:hAnsi="Arial" w:cs="Arial"/>
                <w:b/>
              </w:rPr>
            </w:pPr>
          </w:p>
        </w:tc>
        <w:tc>
          <w:tcPr>
            <w:tcW w:w="6759" w:type="dxa"/>
            <w:gridSpan w:val="10"/>
            <w:tcBorders>
              <w:top w:val="nil"/>
              <w:left w:val="nil"/>
              <w:bottom w:val="nil"/>
              <w:right w:val="nil"/>
            </w:tcBorders>
          </w:tcPr>
          <w:p w14:paraId="02A61759" w14:textId="77777777" w:rsidR="00A34D6D" w:rsidRPr="00A34D6D" w:rsidRDefault="00A34D6D" w:rsidP="00B3159E">
            <w:pPr>
              <w:spacing w:line="360" w:lineRule="auto"/>
              <w:jc w:val="both"/>
              <w:rPr>
                <w:rFonts w:ascii="Arial" w:hAnsi="Arial" w:cs="Arial"/>
                <w:b/>
              </w:rPr>
            </w:pPr>
            <w:r>
              <w:rPr>
                <w:rFonts w:ascii="Arial" w:hAnsi="Arial" w:cs="Arial"/>
                <w:b/>
              </w:rPr>
              <w:t>Supply Chain Management</w:t>
            </w:r>
          </w:p>
        </w:tc>
      </w:tr>
      <w:tr w:rsidR="00A34D6D" w:rsidRPr="00B3159E" w14:paraId="4C349812" w14:textId="77777777" w:rsidTr="00BB7501">
        <w:tc>
          <w:tcPr>
            <w:tcW w:w="844" w:type="dxa"/>
            <w:tcBorders>
              <w:top w:val="nil"/>
              <w:left w:val="nil"/>
              <w:bottom w:val="nil"/>
              <w:right w:val="nil"/>
            </w:tcBorders>
          </w:tcPr>
          <w:p w14:paraId="2CF86F46" w14:textId="77777777" w:rsidR="00A34D6D" w:rsidRPr="00B3159E" w:rsidRDefault="00A34D6D" w:rsidP="00B3159E">
            <w:pPr>
              <w:spacing w:line="360" w:lineRule="auto"/>
              <w:jc w:val="both"/>
              <w:rPr>
                <w:rFonts w:ascii="Arial" w:hAnsi="Arial" w:cs="Arial"/>
              </w:rPr>
            </w:pPr>
          </w:p>
        </w:tc>
        <w:tc>
          <w:tcPr>
            <w:tcW w:w="889" w:type="dxa"/>
            <w:gridSpan w:val="2"/>
            <w:tcBorders>
              <w:top w:val="nil"/>
              <w:left w:val="nil"/>
              <w:bottom w:val="nil"/>
              <w:right w:val="nil"/>
            </w:tcBorders>
          </w:tcPr>
          <w:p w14:paraId="51D18D1F" w14:textId="77777777" w:rsidR="00A34D6D" w:rsidRPr="00B3159E" w:rsidRDefault="00A34D6D" w:rsidP="00B3159E">
            <w:pPr>
              <w:spacing w:line="360" w:lineRule="auto"/>
              <w:jc w:val="both"/>
              <w:rPr>
                <w:rFonts w:ascii="Arial" w:hAnsi="Arial" w:cs="Arial"/>
              </w:rPr>
            </w:pPr>
          </w:p>
        </w:tc>
        <w:tc>
          <w:tcPr>
            <w:tcW w:w="534" w:type="dxa"/>
            <w:gridSpan w:val="2"/>
            <w:tcBorders>
              <w:top w:val="nil"/>
              <w:left w:val="nil"/>
              <w:bottom w:val="nil"/>
              <w:right w:val="nil"/>
            </w:tcBorders>
          </w:tcPr>
          <w:p w14:paraId="6F1FBD0B" w14:textId="77777777" w:rsidR="00A34D6D" w:rsidRPr="00B3159E" w:rsidRDefault="00A34D6D" w:rsidP="00B3159E">
            <w:pPr>
              <w:spacing w:line="360" w:lineRule="auto"/>
              <w:jc w:val="both"/>
              <w:rPr>
                <w:rFonts w:ascii="Arial" w:hAnsi="Arial" w:cs="Arial"/>
              </w:rPr>
            </w:pPr>
          </w:p>
        </w:tc>
        <w:tc>
          <w:tcPr>
            <w:tcW w:w="6759" w:type="dxa"/>
            <w:gridSpan w:val="10"/>
            <w:tcBorders>
              <w:top w:val="nil"/>
              <w:left w:val="nil"/>
              <w:bottom w:val="nil"/>
              <w:right w:val="nil"/>
            </w:tcBorders>
          </w:tcPr>
          <w:p w14:paraId="2FA44695" w14:textId="77777777" w:rsidR="00A34D6D" w:rsidRPr="00B3159E" w:rsidRDefault="00A34D6D" w:rsidP="00B3159E">
            <w:pPr>
              <w:spacing w:line="360" w:lineRule="auto"/>
              <w:jc w:val="both"/>
              <w:rPr>
                <w:rFonts w:ascii="Arial" w:hAnsi="Arial" w:cs="Arial"/>
              </w:rPr>
            </w:pPr>
          </w:p>
        </w:tc>
      </w:tr>
      <w:tr w:rsidR="00A34D6D" w:rsidRPr="00B3159E" w14:paraId="5264E28A" w14:textId="77777777" w:rsidTr="00BB7501">
        <w:tc>
          <w:tcPr>
            <w:tcW w:w="844" w:type="dxa"/>
            <w:tcBorders>
              <w:top w:val="nil"/>
              <w:left w:val="nil"/>
              <w:bottom w:val="nil"/>
              <w:right w:val="nil"/>
            </w:tcBorders>
          </w:tcPr>
          <w:p w14:paraId="18BAD17E" w14:textId="77777777" w:rsidR="00A34D6D" w:rsidRPr="00B3159E" w:rsidRDefault="00A34D6D" w:rsidP="00B3159E">
            <w:pPr>
              <w:spacing w:line="360" w:lineRule="auto"/>
              <w:jc w:val="both"/>
              <w:rPr>
                <w:rFonts w:ascii="Arial" w:hAnsi="Arial" w:cs="Arial"/>
              </w:rPr>
            </w:pPr>
          </w:p>
        </w:tc>
        <w:tc>
          <w:tcPr>
            <w:tcW w:w="889" w:type="dxa"/>
            <w:gridSpan w:val="2"/>
            <w:tcBorders>
              <w:top w:val="nil"/>
              <w:left w:val="nil"/>
              <w:bottom w:val="nil"/>
              <w:right w:val="nil"/>
            </w:tcBorders>
          </w:tcPr>
          <w:p w14:paraId="52039847" w14:textId="77777777" w:rsidR="00A34D6D" w:rsidRPr="00B3159E" w:rsidRDefault="00A34D6D" w:rsidP="00B3159E">
            <w:pPr>
              <w:spacing w:line="360" w:lineRule="auto"/>
              <w:jc w:val="both"/>
              <w:rPr>
                <w:rFonts w:ascii="Arial" w:hAnsi="Arial" w:cs="Arial"/>
              </w:rPr>
            </w:pPr>
          </w:p>
        </w:tc>
        <w:tc>
          <w:tcPr>
            <w:tcW w:w="534" w:type="dxa"/>
            <w:gridSpan w:val="2"/>
            <w:tcBorders>
              <w:top w:val="nil"/>
              <w:left w:val="nil"/>
              <w:bottom w:val="nil"/>
              <w:right w:val="nil"/>
            </w:tcBorders>
          </w:tcPr>
          <w:p w14:paraId="6EF5BCE6" w14:textId="77777777" w:rsidR="00A34D6D" w:rsidRPr="00B3159E" w:rsidRDefault="00A34D6D" w:rsidP="00B3159E">
            <w:pPr>
              <w:spacing w:line="360" w:lineRule="auto"/>
              <w:jc w:val="both"/>
              <w:rPr>
                <w:rFonts w:ascii="Arial" w:hAnsi="Arial" w:cs="Arial"/>
              </w:rPr>
            </w:pPr>
          </w:p>
        </w:tc>
        <w:tc>
          <w:tcPr>
            <w:tcW w:w="6759" w:type="dxa"/>
            <w:gridSpan w:val="10"/>
            <w:tcBorders>
              <w:top w:val="nil"/>
              <w:left w:val="nil"/>
              <w:bottom w:val="nil"/>
              <w:right w:val="nil"/>
            </w:tcBorders>
          </w:tcPr>
          <w:p w14:paraId="645CACFA" w14:textId="77777777" w:rsidR="00A34D6D" w:rsidRPr="00B3159E" w:rsidRDefault="00A34D6D" w:rsidP="00B3159E">
            <w:pPr>
              <w:spacing w:line="360" w:lineRule="auto"/>
              <w:jc w:val="both"/>
              <w:rPr>
                <w:rFonts w:ascii="Arial" w:hAnsi="Arial" w:cs="Arial"/>
              </w:rPr>
            </w:pPr>
            <w:r w:rsidRPr="00A34D6D">
              <w:rPr>
                <w:rFonts w:ascii="Arial" w:hAnsi="Arial" w:cs="Arial"/>
                <w:bCs/>
              </w:rPr>
              <w:t xml:space="preserve">The Accounting Officer must ensure that the supply chain policy is in compliance with when dealing with Supply Chain Management to ensure the establishment and implementation of an effective and </w:t>
            </w:r>
            <w:r w:rsidRPr="00A34D6D">
              <w:rPr>
                <w:rFonts w:ascii="Arial" w:hAnsi="Arial" w:cs="Arial"/>
                <w:bCs/>
              </w:rPr>
              <w:lastRenderedPageBreak/>
              <w:t xml:space="preserve">efficient Supply Chain Management Unit within the office of the </w:t>
            </w:r>
            <w:r w:rsidR="00EE5F4B">
              <w:rPr>
                <w:rFonts w:ascii="Arial" w:hAnsi="Arial" w:cs="Arial"/>
                <w:bCs/>
              </w:rPr>
              <w:t>Senior Manager</w:t>
            </w:r>
            <w:r w:rsidRPr="00A34D6D">
              <w:rPr>
                <w:rFonts w:ascii="Arial" w:hAnsi="Arial" w:cs="Arial"/>
                <w:bCs/>
              </w:rPr>
              <w:t xml:space="preserve"> Management Services/CFO, as an integral part of their financial system.</w:t>
            </w:r>
          </w:p>
        </w:tc>
      </w:tr>
      <w:tr w:rsidR="00A34D6D" w:rsidRPr="00B3159E" w14:paraId="46EE5270" w14:textId="77777777" w:rsidTr="00BB7501">
        <w:tc>
          <w:tcPr>
            <w:tcW w:w="844" w:type="dxa"/>
            <w:tcBorders>
              <w:top w:val="nil"/>
              <w:left w:val="nil"/>
              <w:bottom w:val="nil"/>
              <w:right w:val="nil"/>
            </w:tcBorders>
          </w:tcPr>
          <w:p w14:paraId="03539B4F" w14:textId="77777777" w:rsidR="00A34D6D" w:rsidRPr="00B3159E" w:rsidRDefault="00A34D6D" w:rsidP="00B3159E">
            <w:pPr>
              <w:spacing w:line="360" w:lineRule="auto"/>
              <w:jc w:val="both"/>
              <w:rPr>
                <w:rFonts w:ascii="Arial" w:hAnsi="Arial" w:cs="Arial"/>
              </w:rPr>
            </w:pPr>
          </w:p>
        </w:tc>
        <w:tc>
          <w:tcPr>
            <w:tcW w:w="889" w:type="dxa"/>
            <w:gridSpan w:val="2"/>
            <w:tcBorders>
              <w:top w:val="nil"/>
              <w:left w:val="nil"/>
              <w:bottom w:val="nil"/>
              <w:right w:val="nil"/>
            </w:tcBorders>
          </w:tcPr>
          <w:p w14:paraId="3979CAA4" w14:textId="77777777" w:rsidR="00A34D6D" w:rsidRPr="00B3159E" w:rsidRDefault="00A34D6D" w:rsidP="00B3159E">
            <w:pPr>
              <w:spacing w:line="360" w:lineRule="auto"/>
              <w:jc w:val="both"/>
              <w:rPr>
                <w:rFonts w:ascii="Arial" w:hAnsi="Arial" w:cs="Arial"/>
              </w:rPr>
            </w:pPr>
          </w:p>
        </w:tc>
        <w:tc>
          <w:tcPr>
            <w:tcW w:w="534" w:type="dxa"/>
            <w:gridSpan w:val="2"/>
            <w:tcBorders>
              <w:top w:val="nil"/>
              <w:left w:val="nil"/>
              <w:bottom w:val="nil"/>
              <w:right w:val="nil"/>
            </w:tcBorders>
          </w:tcPr>
          <w:p w14:paraId="105FBE1D" w14:textId="77777777" w:rsidR="00A34D6D" w:rsidRPr="00B3159E" w:rsidRDefault="00A34D6D" w:rsidP="00B3159E">
            <w:pPr>
              <w:spacing w:line="360" w:lineRule="auto"/>
              <w:jc w:val="both"/>
              <w:rPr>
                <w:rFonts w:ascii="Arial" w:hAnsi="Arial" w:cs="Arial"/>
              </w:rPr>
            </w:pPr>
          </w:p>
        </w:tc>
        <w:tc>
          <w:tcPr>
            <w:tcW w:w="6759" w:type="dxa"/>
            <w:gridSpan w:val="10"/>
            <w:tcBorders>
              <w:top w:val="nil"/>
              <w:left w:val="nil"/>
              <w:bottom w:val="nil"/>
              <w:right w:val="nil"/>
            </w:tcBorders>
          </w:tcPr>
          <w:p w14:paraId="440D226C" w14:textId="77777777" w:rsidR="00A34D6D" w:rsidRPr="00B3159E" w:rsidRDefault="00A34D6D" w:rsidP="00B3159E">
            <w:pPr>
              <w:spacing w:line="360" w:lineRule="auto"/>
              <w:jc w:val="both"/>
              <w:rPr>
                <w:rFonts w:ascii="Arial" w:hAnsi="Arial" w:cs="Arial"/>
              </w:rPr>
            </w:pPr>
          </w:p>
        </w:tc>
      </w:tr>
      <w:tr w:rsidR="00A34D6D" w:rsidRPr="00B3159E" w14:paraId="7A0B9C5D" w14:textId="77777777" w:rsidTr="00BB7501">
        <w:tc>
          <w:tcPr>
            <w:tcW w:w="844" w:type="dxa"/>
            <w:tcBorders>
              <w:top w:val="nil"/>
              <w:left w:val="nil"/>
              <w:bottom w:val="nil"/>
              <w:right w:val="nil"/>
            </w:tcBorders>
          </w:tcPr>
          <w:p w14:paraId="3FDD7E49" w14:textId="77777777" w:rsidR="00A34D6D" w:rsidRPr="00B3159E" w:rsidRDefault="00A34D6D" w:rsidP="00B3159E">
            <w:pPr>
              <w:spacing w:line="360" w:lineRule="auto"/>
              <w:jc w:val="both"/>
              <w:rPr>
                <w:rFonts w:ascii="Arial" w:hAnsi="Arial" w:cs="Arial"/>
              </w:rPr>
            </w:pPr>
          </w:p>
        </w:tc>
        <w:tc>
          <w:tcPr>
            <w:tcW w:w="889" w:type="dxa"/>
            <w:gridSpan w:val="2"/>
            <w:tcBorders>
              <w:top w:val="nil"/>
              <w:left w:val="nil"/>
              <w:bottom w:val="nil"/>
              <w:right w:val="nil"/>
            </w:tcBorders>
          </w:tcPr>
          <w:p w14:paraId="2F428A11" w14:textId="77777777" w:rsidR="00A34D6D" w:rsidRPr="00B3159E" w:rsidRDefault="00A34D6D" w:rsidP="00B3159E">
            <w:pPr>
              <w:spacing w:line="360" w:lineRule="auto"/>
              <w:jc w:val="both"/>
              <w:rPr>
                <w:rFonts w:ascii="Arial" w:hAnsi="Arial" w:cs="Arial"/>
              </w:rPr>
            </w:pPr>
          </w:p>
        </w:tc>
        <w:tc>
          <w:tcPr>
            <w:tcW w:w="534" w:type="dxa"/>
            <w:gridSpan w:val="2"/>
            <w:tcBorders>
              <w:top w:val="nil"/>
              <w:left w:val="nil"/>
              <w:bottom w:val="nil"/>
              <w:right w:val="nil"/>
            </w:tcBorders>
          </w:tcPr>
          <w:p w14:paraId="26B775F5" w14:textId="77777777" w:rsidR="00A34D6D" w:rsidRPr="00B3159E" w:rsidRDefault="00A34D6D" w:rsidP="00B3159E">
            <w:pPr>
              <w:spacing w:line="360" w:lineRule="auto"/>
              <w:jc w:val="both"/>
              <w:rPr>
                <w:rFonts w:ascii="Arial" w:hAnsi="Arial" w:cs="Arial"/>
              </w:rPr>
            </w:pPr>
          </w:p>
        </w:tc>
        <w:tc>
          <w:tcPr>
            <w:tcW w:w="6759" w:type="dxa"/>
            <w:gridSpan w:val="10"/>
            <w:tcBorders>
              <w:top w:val="nil"/>
              <w:left w:val="nil"/>
              <w:bottom w:val="nil"/>
              <w:right w:val="nil"/>
            </w:tcBorders>
          </w:tcPr>
          <w:p w14:paraId="6735124A" w14:textId="77777777" w:rsidR="00A34D6D" w:rsidRPr="00B3159E" w:rsidRDefault="00A34D6D" w:rsidP="00B3159E">
            <w:pPr>
              <w:spacing w:line="360" w:lineRule="auto"/>
              <w:jc w:val="both"/>
              <w:rPr>
                <w:rFonts w:ascii="Arial" w:hAnsi="Arial" w:cs="Arial"/>
              </w:rPr>
            </w:pPr>
            <w:r w:rsidRPr="00A34D6D">
              <w:rPr>
                <w:rFonts w:ascii="Arial" w:hAnsi="Arial" w:cs="Arial"/>
                <w:bCs/>
              </w:rPr>
              <w:t>The SCM system implemented must be fair, equitable, transparent, competitive and cost effective; be consistent with the PPPFA and BBBEE Act and must provide at least for the following:</w:t>
            </w:r>
          </w:p>
        </w:tc>
      </w:tr>
      <w:tr w:rsidR="00A34D6D" w:rsidRPr="00B3159E" w14:paraId="7ECB3107" w14:textId="77777777" w:rsidTr="002B23BE">
        <w:tc>
          <w:tcPr>
            <w:tcW w:w="844" w:type="dxa"/>
            <w:tcBorders>
              <w:top w:val="nil"/>
              <w:left w:val="nil"/>
              <w:bottom w:val="nil"/>
              <w:right w:val="nil"/>
            </w:tcBorders>
          </w:tcPr>
          <w:p w14:paraId="2A7A82D0" w14:textId="77777777" w:rsidR="00A34D6D" w:rsidRPr="00B3159E" w:rsidRDefault="00A34D6D" w:rsidP="00B3159E">
            <w:pPr>
              <w:spacing w:line="360" w:lineRule="auto"/>
              <w:jc w:val="both"/>
              <w:rPr>
                <w:rFonts w:ascii="Arial" w:hAnsi="Arial" w:cs="Arial"/>
              </w:rPr>
            </w:pPr>
          </w:p>
        </w:tc>
        <w:tc>
          <w:tcPr>
            <w:tcW w:w="889" w:type="dxa"/>
            <w:gridSpan w:val="2"/>
            <w:tcBorders>
              <w:top w:val="nil"/>
              <w:left w:val="nil"/>
              <w:bottom w:val="nil"/>
              <w:right w:val="nil"/>
            </w:tcBorders>
          </w:tcPr>
          <w:p w14:paraId="38F9361C" w14:textId="77777777" w:rsidR="00A34D6D" w:rsidRPr="00B3159E" w:rsidRDefault="00A34D6D" w:rsidP="00B3159E">
            <w:pPr>
              <w:spacing w:line="360" w:lineRule="auto"/>
              <w:jc w:val="both"/>
              <w:rPr>
                <w:rFonts w:ascii="Arial" w:hAnsi="Arial" w:cs="Arial"/>
              </w:rPr>
            </w:pPr>
          </w:p>
        </w:tc>
        <w:tc>
          <w:tcPr>
            <w:tcW w:w="534" w:type="dxa"/>
            <w:gridSpan w:val="2"/>
            <w:tcBorders>
              <w:top w:val="nil"/>
              <w:left w:val="nil"/>
              <w:bottom w:val="nil"/>
              <w:right w:val="nil"/>
            </w:tcBorders>
          </w:tcPr>
          <w:p w14:paraId="4B9DB420" w14:textId="77777777" w:rsidR="00A34D6D" w:rsidRPr="00B3159E" w:rsidRDefault="00A34D6D" w:rsidP="00B3159E">
            <w:pPr>
              <w:spacing w:line="360" w:lineRule="auto"/>
              <w:jc w:val="both"/>
              <w:rPr>
                <w:rFonts w:ascii="Arial" w:hAnsi="Arial" w:cs="Arial"/>
              </w:rPr>
            </w:pPr>
          </w:p>
        </w:tc>
        <w:tc>
          <w:tcPr>
            <w:tcW w:w="710" w:type="dxa"/>
            <w:gridSpan w:val="3"/>
            <w:tcBorders>
              <w:top w:val="nil"/>
              <w:left w:val="nil"/>
              <w:bottom w:val="nil"/>
              <w:right w:val="nil"/>
            </w:tcBorders>
          </w:tcPr>
          <w:p w14:paraId="7C14154D" w14:textId="77777777" w:rsidR="00A34D6D" w:rsidRPr="00B3159E" w:rsidRDefault="00A34D6D" w:rsidP="00B3159E">
            <w:pPr>
              <w:spacing w:line="360" w:lineRule="auto"/>
              <w:jc w:val="both"/>
              <w:rPr>
                <w:rFonts w:ascii="Arial" w:hAnsi="Arial" w:cs="Arial"/>
              </w:rPr>
            </w:pPr>
          </w:p>
        </w:tc>
        <w:tc>
          <w:tcPr>
            <w:tcW w:w="6049" w:type="dxa"/>
            <w:gridSpan w:val="7"/>
            <w:tcBorders>
              <w:top w:val="nil"/>
              <w:left w:val="nil"/>
              <w:bottom w:val="nil"/>
              <w:right w:val="nil"/>
            </w:tcBorders>
          </w:tcPr>
          <w:p w14:paraId="29821778" w14:textId="77777777" w:rsidR="00A34D6D" w:rsidRPr="00B3159E" w:rsidRDefault="00A34D6D" w:rsidP="00B3159E">
            <w:pPr>
              <w:spacing w:line="360" w:lineRule="auto"/>
              <w:jc w:val="both"/>
              <w:rPr>
                <w:rFonts w:ascii="Arial" w:hAnsi="Arial" w:cs="Arial"/>
              </w:rPr>
            </w:pPr>
          </w:p>
        </w:tc>
      </w:tr>
      <w:tr w:rsidR="00A34D6D" w:rsidRPr="00B3159E" w14:paraId="2897A310" w14:textId="77777777" w:rsidTr="002B23BE">
        <w:tc>
          <w:tcPr>
            <w:tcW w:w="844" w:type="dxa"/>
            <w:tcBorders>
              <w:top w:val="nil"/>
              <w:left w:val="nil"/>
              <w:bottom w:val="nil"/>
              <w:right w:val="nil"/>
            </w:tcBorders>
          </w:tcPr>
          <w:p w14:paraId="5424E2F6" w14:textId="77777777" w:rsidR="00A34D6D" w:rsidRPr="00B3159E" w:rsidRDefault="00A34D6D" w:rsidP="00A34D6D">
            <w:pPr>
              <w:spacing w:line="360" w:lineRule="auto"/>
              <w:jc w:val="both"/>
              <w:rPr>
                <w:rFonts w:ascii="Arial" w:hAnsi="Arial" w:cs="Arial"/>
              </w:rPr>
            </w:pPr>
          </w:p>
        </w:tc>
        <w:tc>
          <w:tcPr>
            <w:tcW w:w="889" w:type="dxa"/>
            <w:gridSpan w:val="2"/>
            <w:tcBorders>
              <w:top w:val="nil"/>
              <w:left w:val="nil"/>
              <w:bottom w:val="nil"/>
              <w:right w:val="nil"/>
            </w:tcBorders>
          </w:tcPr>
          <w:p w14:paraId="2623D64E" w14:textId="77777777" w:rsidR="00A34D6D" w:rsidRPr="00B3159E" w:rsidRDefault="00A34D6D" w:rsidP="00A34D6D">
            <w:pPr>
              <w:spacing w:line="360" w:lineRule="auto"/>
              <w:jc w:val="both"/>
              <w:rPr>
                <w:rFonts w:ascii="Arial" w:hAnsi="Arial" w:cs="Arial"/>
              </w:rPr>
            </w:pPr>
          </w:p>
        </w:tc>
        <w:tc>
          <w:tcPr>
            <w:tcW w:w="534" w:type="dxa"/>
            <w:gridSpan w:val="2"/>
            <w:tcBorders>
              <w:top w:val="nil"/>
              <w:left w:val="nil"/>
              <w:bottom w:val="nil"/>
              <w:right w:val="nil"/>
            </w:tcBorders>
          </w:tcPr>
          <w:p w14:paraId="47E12722" w14:textId="77777777" w:rsidR="00A34D6D" w:rsidRPr="00B3159E" w:rsidRDefault="00A34D6D" w:rsidP="00A34D6D">
            <w:pPr>
              <w:spacing w:line="360" w:lineRule="auto"/>
              <w:jc w:val="both"/>
              <w:rPr>
                <w:rFonts w:ascii="Arial" w:hAnsi="Arial" w:cs="Arial"/>
              </w:rPr>
            </w:pPr>
          </w:p>
        </w:tc>
        <w:tc>
          <w:tcPr>
            <w:tcW w:w="710" w:type="dxa"/>
            <w:gridSpan w:val="3"/>
            <w:tcBorders>
              <w:top w:val="nil"/>
              <w:left w:val="nil"/>
              <w:bottom w:val="nil"/>
              <w:right w:val="nil"/>
            </w:tcBorders>
          </w:tcPr>
          <w:p w14:paraId="23A7110E" w14:textId="77777777" w:rsidR="00A34D6D" w:rsidRPr="00A34D6D" w:rsidRDefault="00A34D6D" w:rsidP="00A34D6D">
            <w:pPr>
              <w:pStyle w:val="ListParagraph"/>
              <w:numPr>
                <w:ilvl w:val="0"/>
                <w:numId w:val="3"/>
              </w:numPr>
              <w:spacing w:line="360" w:lineRule="auto"/>
              <w:jc w:val="both"/>
              <w:rPr>
                <w:rFonts w:ascii="Arial" w:hAnsi="Arial" w:cs="Arial"/>
              </w:rPr>
            </w:pPr>
          </w:p>
        </w:tc>
        <w:tc>
          <w:tcPr>
            <w:tcW w:w="6049" w:type="dxa"/>
            <w:gridSpan w:val="7"/>
            <w:tcBorders>
              <w:top w:val="nil"/>
              <w:left w:val="nil"/>
              <w:bottom w:val="nil"/>
              <w:right w:val="nil"/>
            </w:tcBorders>
            <w:shd w:val="clear" w:color="auto" w:fill="auto"/>
          </w:tcPr>
          <w:p w14:paraId="5B46076C" w14:textId="77777777" w:rsidR="00A34D6D" w:rsidRPr="006672E9" w:rsidRDefault="00A34D6D" w:rsidP="00A34D6D">
            <w:pPr>
              <w:autoSpaceDE w:val="0"/>
              <w:autoSpaceDN w:val="0"/>
              <w:adjustRightInd w:val="0"/>
              <w:spacing w:line="360" w:lineRule="auto"/>
              <w:jc w:val="both"/>
              <w:rPr>
                <w:rFonts w:ascii="Arial" w:eastAsia="Calibri" w:hAnsi="Arial" w:cs="Arial"/>
                <w:bCs/>
                <w:color w:val="000000"/>
              </w:rPr>
            </w:pPr>
            <w:r w:rsidRPr="006672E9">
              <w:rPr>
                <w:rFonts w:ascii="Arial" w:eastAsia="Calibri" w:hAnsi="Arial" w:cs="Arial"/>
                <w:bCs/>
                <w:color w:val="000000"/>
              </w:rPr>
              <w:t>Demand management;</w:t>
            </w:r>
          </w:p>
        </w:tc>
      </w:tr>
      <w:tr w:rsidR="00A34D6D" w:rsidRPr="00B3159E" w14:paraId="05050CFF" w14:textId="77777777" w:rsidTr="002B23BE">
        <w:tc>
          <w:tcPr>
            <w:tcW w:w="844" w:type="dxa"/>
            <w:tcBorders>
              <w:top w:val="nil"/>
              <w:left w:val="nil"/>
              <w:bottom w:val="nil"/>
              <w:right w:val="nil"/>
            </w:tcBorders>
          </w:tcPr>
          <w:p w14:paraId="5C5754B5" w14:textId="77777777" w:rsidR="00A34D6D" w:rsidRPr="00B3159E" w:rsidRDefault="00A34D6D" w:rsidP="00A34D6D">
            <w:pPr>
              <w:spacing w:line="360" w:lineRule="auto"/>
              <w:jc w:val="both"/>
              <w:rPr>
                <w:rFonts w:ascii="Arial" w:hAnsi="Arial" w:cs="Arial"/>
              </w:rPr>
            </w:pPr>
          </w:p>
        </w:tc>
        <w:tc>
          <w:tcPr>
            <w:tcW w:w="889" w:type="dxa"/>
            <w:gridSpan w:val="2"/>
            <w:tcBorders>
              <w:top w:val="nil"/>
              <w:left w:val="nil"/>
              <w:bottom w:val="nil"/>
              <w:right w:val="nil"/>
            </w:tcBorders>
          </w:tcPr>
          <w:p w14:paraId="1D5990ED" w14:textId="77777777" w:rsidR="00A34D6D" w:rsidRPr="00B3159E" w:rsidRDefault="00A34D6D" w:rsidP="00A34D6D">
            <w:pPr>
              <w:spacing w:line="360" w:lineRule="auto"/>
              <w:jc w:val="both"/>
              <w:rPr>
                <w:rFonts w:ascii="Arial" w:hAnsi="Arial" w:cs="Arial"/>
              </w:rPr>
            </w:pPr>
          </w:p>
        </w:tc>
        <w:tc>
          <w:tcPr>
            <w:tcW w:w="534" w:type="dxa"/>
            <w:gridSpan w:val="2"/>
            <w:tcBorders>
              <w:top w:val="nil"/>
              <w:left w:val="nil"/>
              <w:bottom w:val="nil"/>
              <w:right w:val="nil"/>
            </w:tcBorders>
          </w:tcPr>
          <w:p w14:paraId="1019A087" w14:textId="77777777" w:rsidR="00A34D6D" w:rsidRPr="00B3159E" w:rsidRDefault="00A34D6D" w:rsidP="00A34D6D">
            <w:pPr>
              <w:spacing w:line="360" w:lineRule="auto"/>
              <w:jc w:val="both"/>
              <w:rPr>
                <w:rFonts w:ascii="Arial" w:hAnsi="Arial" w:cs="Arial"/>
              </w:rPr>
            </w:pPr>
          </w:p>
        </w:tc>
        <w:tc>
          <w:tcPr>
            <w:tcW w:w="710" w:type="dxa"/>
            <w:gridSpan w:val="3"/>
            <w:tcBorders>
              <w:top w:val="nil"/>
              <w:left w:val="nil"/>
              <w:bottom w:val="nil"/>
              <w:right w:val="nil"/>
            </w:tcBorders>
          </w:tcPr>
          <w:p w14:paraId="42301902" w14:textId="77777777" w:rsidR="00A34D6D" w:rsidRPr="00A34D6D" w:rsidRDefault="00A34D6D" w:rsidP="00A34D6D">
            <w:pPr>
              <w:pStyle w:val="ListParagraph"/>
              <w:numPr>
                <w:ilvl w:val="0"/>
                <w:numId w:val="3"/>
              </w:numPr>
              <w:spacing w:line="360" w:lineRule="auto"/>
              <w:jc w:val="both"/>
              <w:rPr>
                <w:rFonts w:ascii="Arial" w:hAnsi="Arial" w:cs="Arial"/>
              </w:rPr>
            </w:pPr>
          </w:p>
        </w:tc>
        <w:tc>
          <w:tcPr>
            <w:tcW w:w="6049" w:type="dxa"/>
            <w:gridSpan w:val="7"/>
            <w:tcBorders>
              <w:top w:val="nil"/>
              <w:left w:val="nil"/>
              <w:bottom w:val="nil"/>
              <w:right w:val="nil"/>
            </w:tcBorders>
            <w:shd w:val="clear" w:color="auto" w:fill="auto"/>
          </w:tcPr>
          <w:p w14:paraId="4A3C43E2" w14:textId="77777777" w:rsidR="00A34D6D" w:rsidRPr="006672E9" w:rsidRDefault="00A34D6D" w:rsidP="00A34D6D">
            <w:pPr>
              <w:autoSpaceDE w:val="0"/>
              <w:autoSpaceDN w:val="0"/>
              <w:adjustRightInd w:val="0"/>
              <w:spacing w:line="360" w:lineRule="auto"/>
              <w:jc w:val="both"/>
              <w:rPr>
                <w:rFonts w:ascii="Arial" w:eastAsia="Calibri" w:hAnsi="Arial" w:cs="Arial"/>
                <w:bCs/>
                <w:color w:val="000000"/>
              </w:rPr>
            </w:pPr>
            <w:r w:rsidRPr="006672E9">
              <w:rPr>
                <w:rFonts w:ascii="Arial" w:eastAsia="Calibri" w:hAnsi="Arial" w:cs="Arial"/>
                <w:bCs/>
                <w:color w:val="000000"/>
              </w:rPr>
              <w:t>Acquisition management;</w:t>
            </w:r>
          </w:p>
        </w:tc>
      </w:tr>
      <w:tr w:rsidR="00A34D6D" w:rsidRPr="00B3159E" w14:paraId="148EC9C5" w14:textId="77777777" w:rsidTr="002B23BE">
        <w:tc>
          <w:tcPr>
            <w:tcW w:w="844" w:type="dxa"/>
            <w:tcBorders>
              <w:top w:val="nil"/>
              <w:left w:val="nil"/>
              <w:bottom w:val="nil"/>
              <w:right w:val="nil"/>
            </w:tcBorders>
          </w:tcPr>
          <w:p w14:paraId="2DD04896" w14:textId="77777777" w:rsidR="00A34D6D" w:rsidRPr="00B3159E" w:rsidRDefault="00A34D6D" w:rsidP="00A34D6D">
            <w:pPr>
              <w:spacing w:line="360" w:lineRule="auto"/>
              <w:jc w:val="both"/>
              <w:rPr>
                <w:rFonts w:ascii="Arial" w:hAnsi="Arial" w:cs="Arial"/>
              </w:rPr>
            </w:pPr>
          </w:p>
        </w:tc>
        <w:tc>
          <w:tcPr>
            <w:tcW w:w="889" w:type="dxa"/>
            <w:gridSpan w:val="2"/>
            <w:tcBorders>
              <w:top w:val="nil"/>
              <w:left w:val="nil"/>
              <w:bottom w:val="nil"/>
              <w:right w:val="nil"/>
            </w:tcBorders>
          </w:tcPr>
          <w:p w14:paraId="2A7D73F1" w14:textId="77777777" w:rsidR="00A34D6D" w:rsidRPr="00B3159E" w:rsidRDefault="00A34D6D" w:rsidP="00A34D6D">
            <w:pPr>
              <w:spacing w:line="360" w:lineRule="auto"/>
              <w:jc w:val="both"/>
              <w:rPr>
                <w:rFonts w:ascii="Arial" w:hAnsi="Arial" w:cs="Arial"/>
              </w:rPr>
            </w:pPr>
          </w:p>
        </w:tc>
        <w:tc>
          <w:tcPr>
            <w:tcW w:w="534" w:type="dxa"/>
            <w:gridSpan w:val="2"/>
            <w:tcBorders>
              <w:top w:val="nil"/>
              <w:left w:val="nil"/>
              <w:bottom w:val="nil"/>
              <w:right w:val="nil"/>
            </w:tcBorders>
          </w:tcPr>
          <w:p w14:paraId="29D5A909" w14:textId="77777777" w:rsidR="00A34D6D" w:rsidRPr="00B3159E" w:rsidRDefault="00A34D6D" w:rsidP="00A34D6D">
            <w:pPr>
              <w:spacing w:line="360" w:lineRule="auto"/>
              <w:jc w:val="both"/>
              <w:rPr>
                <w:rFonts w:ascii="Arial" w:hAnsi="Arial" w:cs="Arial"/>
              </w:rPr>
            </w:pPr>
          </w:p>
        </w:tc>
        <w:tc>
          <w:tcPr>
            <w:tcW w:w="710" w:type="dxa"/>
            <w:gridSpan w:val="3"/>
            <w:tcBorders>
              <w:top w:val="nil"/>
              <w:left w:val="nil"/>
              <w:bottom w:val="nil"/>
              <w:right w:val="nil"/>
            </w:tcBorders>
          </w:tcPr>
          <w:p w14:paraId="04C298DD" w14:textId="77777777" w:rsidR="00A34D6D" w:rsidRPr="00A34D6D" w:rsidRDefault="00A34D6D" w:rsidP="00A34D6D">
            <w:pPr>
              <w:pStyle w:val="ListParagraph"/>
              <w:numPr>
                <w:ilvl w:val="0"/>
                <w:numId w:val="3"/>
              </w:numPr>
              <w:spacing w:line="360" w:lineRule="auto"/>
              <w:jc w:val="both"/>
              <w:rPr>
                <w:rFonts w:ascii="Arial" w:hAnsi="Arial" w:cs="Arial"/>
              </w:rPr>
            </w:pPr>
          </w:p>
        </w:tc>
        <w:tc>
          <w:tcPr>
            <w:tcW w:w="6049" w:type="dxa"/>
            <w:gridSpan w:val="7"/>
            <w:tcBorders>
              <w:top w:val="nil"/>
              <w:left w:val="nil"/>
              <w:bottom w:val="nil"/>
              <w:right w:val="nil"/>
            </w:tcBorders>
            <w:shd w:val="clear" w:color="auto" w:fill="auto"/>
          </w:tcPr>
          <w:p w14:paraId="386EFA8D" w14:textId="77777777" w:rsidR="00A34D6D" w:rsidRPr="006672E9" w:rsidRDefault="00A34D6D" w:rsidP="00A34D6D">
            <w:pPr>
              <w:autoSpaceDE w:val="0"/>
              <w:autoSpaceDN w:val="0"/>
              <w:adjustRightInd w:val="0"/>
              <w:spacing w:line="360" w:lineRule="auto"/>
              <w:jc w:val="both"/>
              <w:rPr>
                <w:rFonts w:ascii="Arial" w:eastAsia="Calibri" w:hAnsi="Arial" w:cs="Arial"/>
                <w:bCs/>
                <w:color w:val="000000"/>
              </w:rPr>
            </w:pPr>
            <w:r w:rsidRPr="006672E9">
              <w:rPr>
                <w:rFonts w:ascii="Arial" w:eastAsia="Calibri" w:hAnsi="Arial" w:cs="Arial"/>
                <w:bCs/>
                <w:color w:val="000000"/>
              </w:rPr>
              <w:t>Logistics management;</w:t>
            </w:r>
          </w:p>
        </w:tc>
      </w:tr>
      <w:tr w:rsidR="00A34D6D" w:rsidRPr="00B3159E" w14:paraId="56211666" w14:textId="77777777" w:rsidTr="002B23BE">
        <w:tc>
          <w:tcPr>
            <w:tcW w:w="844" w:type="dxa"/>
            <w:tcBorders>
              <w:top w:val="nil"/>
              <w:left w:val="nil"/>
              <w:bottom w:val="nil"/>
              <w:right w:val="nil"/>
            </w:tcBorders>
          </w:tcPr>
          <w:p w14:paraId="44DF362D" w14:textId="77777777" w:rsidR="00A34D6D" w:rsidRPr="00B3159E" w:rsidRDefault="00A34D6D" w:rsidP="00A34D6D">
            <w:pPr>
              <w:spacing w:line="360" w:lineRule="auto"/>
              <w:jc w:val="both"/>
              <w:rPr>
                <w:rFonts w:ascii="Arial" w:hAnsi="Arial" w:cs="Arial"/>
              </w:rPr>
            </w:pPr>
          </w:p>
        </w:tc>
        <w:tc>
          <w:tcPr>
            <w:tcW w:w="889" w:type="dxa"/>
            <w:gridSpan w:val="2"/>
            <w:tcBorders>
              <w:top w:val="nil"/>
              <w:left w:val="nil"/>
              <w:bottom w:val="nil"/>
              <w:right w:val="nil"/>
            </w:tcBorders>
          </w:tcPr>
          <w:p w14:paraId="422E2B3F" w14:textId="77777777" w:rsidR="00A34D6D" w:rsidRPr="00B3159E" w:rsidRDefault="00A34D6D" w:rsidP="00A34D6D">
            <w:pPr>
              <w:spacing w:line="360" w:lineRule="auto"/>
              <w:jc w:val="both"/>
              <w:rPr>
                <w:rFonts w:ascii="Arial" w:hAnsi="Arial" w:cs="Arial"/>
              </w:rPr>
            </w:pPr>
          </w:p>
        </w:tc>
        <w:tc>
          <w:tcPr>
            <w:tcW w:w="534" w:type="dxa"/>
            <w:gridSpan w:val="2"/>
            <w:tcBorders>
              <w:top w:val="nil"/>
              <w:left w:val="nil"/>
              <w:bottom w:val="nil"/>
              <w:right w:val="nil"/>
            </w:tcBorders>
          </w:tcPr>
          <w:p w14:paraId="003DF3FF" w14:textId="77777777" w:rsidR="00A34D6D" w:rsidRPr="00B3159E" w:rsidRDefault="00A34D6D" w:rsidP="00A34D6D">
            <w:pPr>
              <w:spacing w:line="360" w:lineRule="auto"/>
              <w:jc w:val="both"/>
              <w:rPr>
                <w:rFonts w:ascii="Arial" w:hAnsi="Arial" w:cs="Arial"/>
              </w:rPr>
            </w:pPr>
          </w:p>
        </w:tc>
        <w:tc>
          <w:tcPr>
            <w:tcW w:w="710" w:type="dxa"/>
            <w:gridSpan w:val="3"/>
            <w:tcBorders>
              <w:top w:val="nil"/>
              <w:left w:val="nil"/>
              <w:bottom w:val="nil"/>
              <w:right w:val="nil"/>
            </w:tcBorders>
          </w:tcPr>
          <w:p w14:paraId="63C62486" w14:textId="77777777" w:rsidR="00A34D6D" w:rsidRPr="00A34D6D" w:rsidRDefault="00A34D6D" w:rsidP="00A34D6D">
            <w:pPr>
              <w:pStyle w:val="ListParagraph"/>
              <w:numPr>
                <w:ilvl w:val="0"/>
                <w:numId w:val="3"/>
              </w:numPr>
              <w:spacing w:line="360" w:lineRule="auto"/>
              <w:jc w:val="both"/>
              <w:rPr>
                <w:rFonts w:ascii="Arial" w:hAnsi="Arial" w:cs="Arial"/>
              </w:rPr>
            </w:pPr>
          </w:p>
        </w:tc>
        <w:tc>
          <w:tcPr>
            <w:tcW w:w="6049" w:type="dxa"/>
            <w:gridSpan w:val="7"/>
            <w:tcBorders>
              <w:top w:val="nil"/>
              <w:left w:val="nil"/>
              <w:bottom w:val="nil"/>
              <w:right w:val="nil"/>
            </w:tcBorders>
            <w:shd w:val="clear" w:color="auto" w:fill="auto"/>
          </w:tcPr>
          <w:p w14:paraId="43740CEF" w14:textId="77777777" w:rsidR="00A34D6D" w:rsidRPr="006672E9" w:rsidRDefault="00A34D6D" w:rsidP="00A34D6D">
            <w:pPr>
              <w:autoSpaceDE w:val="0"/>
              <w:autoSpaceDN w:val="0"/>
              <w:adjustRightInd w:val="0"/>
              <w:spacing w:line="360" w:lineRule="auto"/>
              <w:jc w:val="both"/>
              <w:rPr>
                <w:rFonts w:ascii="Arial" w:eastAsia="Calibri" w:hAnsi="Arial" w:cs="Arial"/>
                <w:bCs/>
                <w:color w:val="000000"/>
              </w:rPr>
            </w:pPr>
            <w:r w:rsidRPr="006672E9">
              <w:rPr>
                <w:rFonts w:ascii="Arial" w:eastAsia="Calibri" w:hAnsi="Arial" w:cs="Arial"/>
                <w:bCs/>
                <w:color w:val="000000"/>
              </w:rPr>
              <w:t>Disposal management;</w:t>
            </w:r>
          </w:p>
        </w:tc>
      </w:tr>
      <w:tr w:rsidR="00A34D6D" w:rsidRPr="00B3159E" w14:paraId="4FD14F27" w14:textId="77777777" w:rsidTr="002B23BE">
        <w:tc>
          <w:tcPr>
            <w:tcW w:w="844" w:type="dxa"/>
            <w:tcBorders>
              <w:top w:val="nil"/>
              <w:left w:val="nil"/>
              <w:bottom w:val="nil"/>
              <w:right w:val="nil"/>
            </w:tcBorders>
          </w:tcPr>
          <w:p w14:paraId="4E651E45" w14:textId="77777777" w:rsidR="00A34D6D" w:rsidRPr="00B3159E" w:rsidRDefault="00A34D6D" w:rsidP="00A34D6D">
            <w:pPr>
              <w:spacing w:line="360" w:lineRule="auto"/>
              <w:jc w:val="both"/>
              <w:rPr>
                <w:rFonts w:ascii="Arial" w:hAnsi="Arial" w:cs="Arial"/>
              </w:rPr>
            </w:pPr>
          </w:p>
        </w:tc>
        <w:tc>
          <w:tcPr>
            <w:tcW w:w="889" w:type="dxa"/>
            <w:gridSpan w:val="2"/>
            <w:tcBorders>
              <w:top w:val="nil"/>
              <w:left w:val="nil"/>
              <w:bottom w:val="nil"/>
              <w:right w:val="nil"/>
            </w:tcBorders>
          </w:tcPr>
          <w:p w14:paraId="18472764" w14:textId="77777777" w:rsidR="00A34D6D" w:rsidRPr="00B3159E" w:rsidRDefault="00A34D6D" w:rsidP="00A34D6D">
            <w:pPr>
              <w:spacing w:line="360" w:lineRule="auto"/>
              <w:jc w:val="both"/>
              <w:rPr>
                <w:rFonts w:ascii="Arial" w:hAnsi="Arial" w:cs="Arial"/>
              </w:rPr>
            </w:pPr>
          </w:p>
        </w:tc>
        <w:tc>
          <w:tcPr>
            <w:tcW w:w="534" w:type="dxa"/>
            <w:gridSpan w:val="2"/>
            <w:tcBorders>
              <w:top w:val="nil"/>
              <w:left w:val="nil"/>
              <w:bottom w:val="nil"/>
              <w:right w:val="nil"/>
            </w:tcBorders>
          </w:tcPr>
          <w:p w14:paraId="7CBEF77F" w14:textId="77777777" w:rsidR="00A34D6D" w:rsidRPr="00B3159E" w:rsidRDefault="00A34D6D" w:rsidP="00A34D6D">
            <w:pPr>
              <w:spacing w:line="360" w:lineRule="auto"/>
              <w:jc w:val="both"/>
              <w:rPr>
                <w:rFonts w:ascii="Arial" w:hAnsi="Arial" w:cs="Arial"/>
              </w:rPr>
            </w:pPr>
          </w:p>
        </w:tc>
        <w:tc>
          <w:tcPr>
            <w:tcW w:w="710" w:type="dxa"/>
            <w:gridSpan w:val="3"/>
            <w:tcBorders>
              <w:top w:val="nil"/>
              <w:left w:val="nil"/>
              <w:bottom w:val="nil"/>
              <w:right w:val="nil"/>
            </w:tcBorders>
          </w:tcPr>
          <w:p w14:paraId="4529D0FA" w14:textId="77777777" w:rsidR="00A34D6D" w:rsidRPr="00A34D6D" w:rsidRDefault="00A34D6D" w:rsidP="00A34D6D">
            <w:pPr>
              <w:pStyle w:val="ListParagraph"/>
              <w:numPr>
                <w:ilvl w:val="0"/>
                <w:numId w:val="3"/>
              </w:numPr>
              <w:spacing w:line="360" w:lineRule="auto"/>
              <w:jc w:val="both"/>
              <w:rPr>
                <w:rFonts w:ascii="Arial" w:hAnsi="Arial" w:cs="Arial"/>
              </w:rPr>
            </w:pPr>
          </w:p>
        </w:tc>
        <w:tc>
          <w:tcPr>
            <w:tcW w:w="6049" w:type="dxa"/>
            <w:gridSpan w:val="7"/>
            <w:tcBorders>
              <w:top w:val="nil"/>
              <w:left w:val="nil"/>
              <w:bottom w:val="nil"/>
              <w:right w:val="nil"/>
            </w:tcBorders>
            <w:shd w:val="clear" w:color="auto" w:fill="auto"/>
          </w:tcPr>
          <w:p w14:paraId="7042DAD0" w14:textId="77777777" w:rsidR="00A34D6D" w:rsidRPr="006672E9" w:rsidRDefault="00A34D6D" w:rsidP="00A34D6D">
            <w:pPr>
              <w:autoSpaceDE w:val="0"/>
              <w:autoSpaceDN w:val="0"/>
              <w:adjustRightInd w:val="0"/>
              <w:spacing w:line="360" w:lineRule="auto"/>
              <w:jc w:val="both"/>
              <w:rPr>
                <w:rFonts w:ascii="Arial" w:eastAsia="Calibri" w:hAnsi="Arial" w:cs="Arial"/>
                <w:bCs/>
                <w:color w:val="000000"/>
              </w:rPr>
            </w:pPr>
            <w:r w:rsidRPr="006672E9">
              <w:rPr>
                <w:rFonts w:ascii="Arial" w:eastAsia="Calibri" w:hAnsi="Arial" w:cs="Arial"/>
                <w:bCs/>
                <w:color w:val="000000"/>
              </w:rPr>
              <w:t>Risk Assessment;</w:t>
            </w:r>
          </w:p>
        </w:tc>
      </w:tr>
      <w:tr w:rsidR="00A34D6D" w:rsidRPr="00B3159E" w14:paraId="397A1258" w14:textId="77777777" w:rsidTr="002B23BE">
        <w:tc>
          <w:tcPr>
            <w:tcW w:w="844" w:type="dxa"/>
            <w:tcBorders>
              <w:top w:val="nil"/>
              <w:left w:val="nil"/>
              <w:bottom w:val="nil"/>
              <w:right w:val="nil"/>
            </w:tcBorders>
          </w:tcPr>
          <w:p w14:paraId="2BD67318" w14:textId="77777777" w:rsidR="00A34D6D" w:rsidRPr="00B3159E" w:rsidRDefault="00A34D6D" w:rsidP="00A34D6D">
            <w:pPr>
              <w:spacing w:line="360" w:lineRule="auto"/>
              <w:jc w:val="both"/>
              <w:rPr>
                <w:rFonts w:ascii="Arial" w:hAnsi="Arial" w:cs="Arial"/>
              </w:rPr>
            </w:pPr>
          </w:p>
        </w:tc>
        <w:tc>
          <w:tcPr>
            <w:tcW w:w="889" w:type="dxa"/>
            <w:gridSpan w:val="2"/>
            <w:tcBorders>
              <w:top w:val="nil"/>
              <w:left w:val="nil"/>
              <w:bottom w:val="nil"/>
              <w:right w:val="nil"/>
            </w:tcBorders>
          </w:tcPr>
          <w:p w14:paraId="5D0A3715" w14:textId="77777777" w:rsidR="00A34D6D" w:rsidRPr="00B3159E" w:rsidRDefault="00A34D6D" w:rsidP="00A34D6D">
            <w:pPr>
              <w:spacing w:line="360" w:lineRule="auto"/>
              <w:jc w:val="both"/>
              <w:rPr>
                <w:rFonts w:ascii="Arial" w:hAnsi="Arial" w:cs="Arial"/>
              </w:rPr>
            </w:pPr>
          </w:p>
        </w:tc>
        <w:tc>
          <w:tcPr>
            <w:tcW w:w="534" w:type="dxa"/>
            <w:gridSpan w:val="2"/>
            <w:tcBorders>
              <w:top w:val="nil"/>
              <w:left w:val="nil"/>
              <w:bottom w:val="nil"/>
              <w:right w:val="nil"/>
            </w:tcBorders>
          </w:tcPr>
          <w:p w14:paraId="6BF018E3" w14:textId="77777777" w:rsidR="00A34D6D" w:rsidRPr="00B3159E" w:rsidRDefault="00A34D6D" w:rsidP="00A34D6D">
            <w:pPr>
              <w:spacing w:line="360" w:lineRule="auto"/>
              <w:jc w:val="both"/>
              <w:rPr>
                <w:rFonts w:ascii="Arial" w:hAnsi="Arial" w:cs="Arial"/>
              </w:rPr>
            </w:pPr>
          </w:p>
        </w:tc>
        <w:tc>
          <w:tcPr>
            <w:tcW w:w="710" w:type="dxa"/>
            <w:gridSpan w:val="3"/>
            <w:tcBorders>
              <w:top w:val="nil"/>
              <w:left w:val="nil"/>
              <w:bottom w:val="nil"/>
              <w:right w:val="nil"/>
            </w:tcBorders>
          </w:tcPr>
          <w:p w14:paraId="74F7AAC2" w14:textId="77777777" w:rsidR="00A34D6D" w:rsidRPr="00A34D6D" w:rsidRDefault="00A34D6D" w:rsidP="00A34D6D">
            <w:pPr>
              <w:pStyle w:val="ListParagraph"/>
              <w:numPr>
                <w:ilvl w:val="0"/>
                <w:numId w:val="3"/>
              </w:numPr>
              <w:spacing w:line="360" w:lineRule="auto"/>
              <w:jc w:val="both"/>
              <w:rPr>
                <w:rFonts w:ascii="Arial" w:hAnsi="Arial" w:cs="Arial"/>
              </w:rPr>
            </w:pPr>
          </w:p>
        </w:tc>
        <w:tc>
          <w:tcPr>
            <w:tcW w:w="6049" w:type="dxa"/>
            <w:gridSpan w:val="7"/>
            <w:tcBorders>
              <w:top w:val="nil"/>
              <w:left w:val="nil"/>
              <w:bottom w:val="nil"/>
              <w:right w:val="nil"/>
            </w:tcBorders>
            <w:shd w:val="clear" w:color="auto" w:fill="auto"/>
          </w:tcPr>
          <w:p w14:paraId="5C5EBCB3" w14:textId="77777777" w:rsidR="00A34D6D" w:rsidRPr="006672E9" w:rsidRDefault="00A34D6D" w:rsidP="00A34D6D">
            <w:pPr>
              <w:autoSpaceDE w:val="0"/>
              <w:autoSpaceDN w:val="0"/>
              <w:adjustRightInd w:val="0"/>
              <w:spacing w:line="360" w:lineRule="auto"/>
              <w:jc w:val="both"/>
              <w:rPr>
                <w:rFonts w:ascii="Arial" w:eastAsia="Calibri" w:hAnsi="Arial" w:cs="Arial"/>
                <w:bCs/>
                <w:color w:val="000000"/>
              </w:rPr>
            </w:pPr>
            <w:r w:rsidRPr="006672E9">
              <w:rPr>
                <w:rFonts w:ascii="Arial" w:eastAsia="Calibri" w:hAnsi="Arial" w:cs="Arial"/>
                <w:bCs/>
                <w:color w:val="000000"/>
              </w:rPr>
              <w:t>Regular assessment of Supply Chain performance.</w:t>
            </w:r>
          </w:p>
        </w:tc>
      </w:tr>
      <w:tr w:rsidR="00A34D6D" w:rsidRPr="00B3159E" w14:paraId="4867D766" w14:textId="77777777" w:rsidTr="00BB7501">
        <w:tc>
          <w:tcPr>
            <w:tcW w:w="844" w:type="dxa"/>
            <w:tcBorders>
              <w:top w:val="nil"/>
              <w:left w:val="nil"/>
              <w:bottom w:val="nil"/>
              <w:right w:val="nil"/>
            </w:tcBorders>
          </w:tcPr>
          <w:p w14:paraId="1B1E825A" w14:textId="77777777" w:rsidR="00A34D6D" w:rsidRPr="00B3159E" w:rsidRDefault="00A34D6D" w:rsidP="00B3159E">
            <w:pPr>
              <w:spacing w:line="360" w:lineRule="auto"/>
              <w:jc w:val="both"/>
              <w:rPr>
                <w:rFonts w:ascii="Arial" w:hAnsi="Arial" w:cs="Arial"/>
              </w:rPr>
            </w:pPr>
          </w:p>
        </w:tc>
        <w:tc>
          <w:tcPr>
            <w:tcW w:w="889" w:type="dxa"/>
            <w:gridSpan w:val="2"/>
            <w:tcBorders>
              <w:top w:val="nil"/>
              <w:left w:val="nil"/>
              <w:bottom w:val="nil"/>
              <w:right w:val="nil"/>
            </w:tcBorders>
          </w:tcPr>
          <w:p w14:paraId="7C7B7C00" w14:textId="77777777" w:rsidR="00A34D6D" w:rsidRPr="00B3159E" w:rsidRDefault="00A34D6D" w:rsidP="00B3159E">
            <w:pPr>
              <w:spacing w:line="360" w:lineRule="auto"/>
              <w:jc w:val="both"/>
              <w:rPr>
                <w:rFonts w:ascii="Arial" w:hAnsi="Arial" w:cs="Arial"/>
              </w:rPr>
            </w:pPr>
          </w:p>
        </w:tc>
        <w:tc>
          <w:tcPr>
            <w:tcW w:w="7293" w:type="dxa"/>
            <w:gridSpan w:val="12"/>
            <w:tcBorders>
              <w:top w:val="nil"/>
              <w:left w:val="nil"/>
              <w:bottom w:val="nil"/>
              <w:right w:val="nil"/>
            </w:tcBorders>
          </w:tcPr>
          <w:p w14:paraId="28510CE1" w14:textId="77777777" w:rsidR="00A34D6D" w:rsidRPr="00B3159E" w:rsidRDefault="00A34D6D" w:rsidP="00B3159E">
            <w:pPr>
              <w:spacing w:line="360" w:lineRule="auto"/>
              <w:jc w:val="both"/>
              <w:rPr>
                <w:rFonts w:ascii="Arial" w:hAnsi="Arial" w:cs="Arial"/>
              </w:rPr>
            </w:pPr>
          </w:p>
        </w:tc>
      </w:tr>
      <w:tr w:rsidR="00B3159E" w:rsidRPr="00B3159E" w14:paraId="628FC378" w14:textId="77777777" w:rsidTr="00BB7501">
        <w:tc>
          <w:tcPr>
            <w:tcW w:w="844" w:type="dxa"/>
            <w:tcBorders>
              <w:top w:val="nil"/>
              <w:left w:val="nil"/>
              <w:bottom w:val="nil"/>
              <w:right w:val="nil"/>
            </w:tcBorders>
          </w:tcPr>
          <w:p w14:paraId="52BF3EB8" w14:textId="77777777" w:rsidR="00B3159E" w:rsidRPr="00A34D6D" w:rsidRDefault="00A34D6D" w:rsidP="00B3159E">
            <w:pPr>
              <w:spacing w:line="360" w:lineRule="auto"/>
              <w:jc w:val="both"/>
              <w:rPr>
                <w:rFonts w:ascii="Arial" w:hAnsi="Arial" w:cs="Arial"/>
                <w:b/>
                <w:i/>
              </w:rPr>
            </w:pPr>
            <w:r>
              <w:rPr>
                <w:rFonts w:ascii="Arial" w:hAnsi="Arial" w:cs="Arial"/>
                <w:b/>
                <w:i/>
              </w:rPr>
              <w:t>4.2.3</w:t>
            </w:r>
          </w:p>
        </w:tc>
        <w:tc>
          <w:tcPr>
            <w:tcW w:w="8182" w:type="dxa"/>
            <w:gridSpan w:val="14"/>
            <w:tcBorders>
              <w:top w:val="nil"/>
              <w:left w:val="nil"/>
              <w:bottom w:val="nil"/>
              <w:right w:val="nil"/>
            </w:tcBorders>
          </w:tcPr>
          <w:p w14:paraId="0DD5EA72" w14:textId="77777777" w:rsidR="00B3159E" w:rsidRPr="00A34D6D" w:rsidRDefault="00A34D6D" w:rsidP="00A34D6D">
            <w:pPr>
              <w:spacing w:line="360" w:lineRule="auto"/>
              <w:jc w:val="both"/>
              <w:rPr>
                <w:rFonts w:ascii="Arial" w:hAnsi="Arial" w:cs="Arial"/>
                <w:b/>
                <w:i/>
                <w:u w:val="single"/>
              </w:rPr>
            </w:pPr>
            <w:r>
              <w:rPr>
                <w:rFonts w:ascii="Arial" w:hAnsi="Arial" w:cs="Arial"/>
                <w:b/>
                <w:i/>
                <w:u w:val="single"/>
              </w:rPr>
              <w:t>Chapter 8, Sections 83(1</w:t>
            </w:r>
            <w:proofErr w:type="gramStart"/>
            <w:r>
              <w:rPr>
                <w:rFonts w:ascii="Arial" w:hAnsi="Arial" w:cs="Arial"/>
                <w:b/>
                <w:i/>
                <w:u w:val="single"/>
              </w:rPr>
              <w:t>),(</w:t>
            </w:r>
            <w:proofErr w:type="gramEnd"/>
            <w:r>
              <w:rPr>
                <w:rFonts w:ascii="Arial" w:hAnsi="Arial" w:cs="Arial"/>
                <w:b/>
                <w:i/>
                <w:u w:val="single"/>
              </w:rPr>
              <w:t>2),(3) &amp; (4) of the Municipal Systems Act, 32 of 2000:</w:t>
            </w:r>
          </w:p>
        </w:tc>
      </w:tr>
      <w:tr w:rsidR="00B3159E" w:rsidRPr="00B3159E" w14:paraId="3CE74DFB" w14:textId="77777777" w:rsidTr="00BB7501">
        <w:tc>
          <w:tcPr>
            <w:tcW w:w="844" w:type="dxa"/>
            <w:tcBorders>
              <w:top w:val="nil"/>
              <w:left w:val="nil"/>
              <w:bottom w:val="nil"/>
              <w:right w:val="nil"/>
            </w:tcBorders>
          </w:tcPr>
          <w:p w14:paraId="404ACB4E"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10663AB8" w14:textId="77777777" w:rsidR="00B3159E" w:rsidRPr="00B3159E" w:rsidRDefault="00B3159E" w:rsidP="00B3159E">
            <w:pPr>
              <w:spacing w:line="360" w:lineRule="auto"/>
              <w:jc w:val="both"/>
              <w:rPr>
                <w:rFonts w:ascii="Arial" w:hAnsi="Arial" w:cs="Arial"/>
              </w:rPr>
            </w:pPr>
          </w:p>
        </w:tc>
      </w:tr>
      <w:tr w:rsidR="00B3159E" w:rsidRPr="00B3159E" w14:paraId="2024C939" w14:textId="77777777" w:rsidTr="00BB7501">
        <w:tc>
          <w:tcPr>
            <w:tcW w:w="844" w:type="dxa"/>
            <w:tcBorders>
              <w:top w:val="nil"/>
              <w:left w:val="nil"/>
              <w:bottom w:val="nil"/>
              <w:right w:val="nil"/>
            </w:tcBorders>
          </w:tcPr>
          <w:p w14:paraId="10A76550"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00E65A59" w14:textId="77777777" w:rsidR="00B3159E" w:rsidRPr="00B3159E" w:rsidRDefault="00A34D6D" w:rsidP="00B3159E">
            <w:pPr>
              <w:spacing w:line="360" w:lineRule="auto"/>
              <w:jc w:val="both"/>
              <w:rPr>
                <w:rFonts w:ascii="Arial" w:hAnsi="Arial" w:cs="Arial"/>
              </w:rPr>
            </w:pPr>
            <w:r w:rsidRPr="00A34D6D">
              <w:rPr>
                <w:rFonts w:ascii="Arial" w:hAnsi="Arial" w:cs="Arial"/>
              </w:rPr>
              <w:t>If the municipality decides to provide a municipal service through a service delivery agreement it must select the service provider through a selection which is competitive, fair, transparent equitable and cost effective.</w:t>
            </w:r>
          </w:p>
        </w:tc>
      </w:tr>
      <w:tr w:rsidR="00B3159E" w:rsidRPr="00B3159E" w14:paraId="7950EF0C" w14:textId="77777777" w:rsidTr="00BB7501">
        <w:tc>
          <w:tcPr>
            <w:tcW w:w="844" w:type="dxa"/>
            <w:tcBorders>
              <w:top w:val="nil"/>
              <w:left w:val="nil"/>
              <w:bottom w:val="nil"/>
              <w:right w:val="nil"/>
            </w:tcBorders>
          </w:tcPr>
          <w:p w14:paraId="3E484EB9"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7700EB54" w14:textId="77777777" w:rsidR="00B3159E" w:rsidRPr="00B3159E" w:rsidRDefault="00B3159E" w:rsidP="00B3159E">
            <w:pPr>
              <w:spacing w:line="360" w:lineRule="auto"/>
              <w:jc w:val="both"/>
              <w:rPr>
                <w:rFonts w:ascii="Arial" w:hAnsi="Arial" w:cs="Arial"/>
              </w:rPr>
            </w:pPr>
          </w:p>
        </w:tc>
      </w:tr>
      <w:tr w:rsidR="00B3159E" w:rsidRPr="00B3159E" w14:paraId="526999CD" w14:textId="77777777" w:rsidTr="00BB7501">
        <w:tc>
          <w:tcPr>
            <w:tcW w:w="844" w:type="dxa"/>
            <w:tcBorders>
              <w:top w:val="nil"/>
              <w:left w:val="nil"/>
              <w:bottom w:val="nil"/>
              <w:right w:val="nil"/>
            </w:tcBorders>
          </w:tcPr>
          <w:p w14:paraId="30EF912D" w14:textId="77777777" w:rsidR="00B3159E" w:rsidRPr="00A34D6D" w:rsidRDefault="00A34D6D" w:rsidP="00B3159E">
            <w:pPr>
              <w:spacing w:line="360" w:lineRule="auto"/>
              <w:jc w:val="both"/>
              <w:rPr>
                <w:rFonts w:ascii="Arial" w:hAnsi="Arial" w:cs="Arial"/>
                <w:b/>
                <w:i/>
              </w:rPr>
            </w:pPr>
            <w:r>
              <w:rPr>
                <w:rFonts w:ascii="Arial" w:hAnsi="Arial" w:cs="Arial"/>
                <w:b/>
                <w:i/>
              </w:rPr>
              <w:t>4.2.4</w:t>
            </w:r>
          </w:p>
        </w:tc>
        <w:tc>
          <w:tcPr>
            <w:tcW w:w="8182" w:type="dxa"/>
            <w:gridSpan w:val="14"/>
            <w:tcBorders>
              <w:top w:val="nil"/>
              <w:left w:val="nil"/>
              <w:bottom w:val="nil"/>
              <w:right w:val="nil"/>
            </w:tcBorders>
          </w:tcPr>
          <w:p w14:paraId="71A141E3" w14:textId="77777777" w:rsidR="00B3159E" w:rsidRPr="00A34D6D" w:rsidRDefault="00A34D6D" w:rsidP="00B3159E">
            <w:pPr>
              <w:spacing w:line="360" w:lineRule="auto"/>
              <w:jc w:val="both"/>
              <w:rPr>
                <w:rFonts w:ascii="Arial" w:hAnsi="Arial" w:cs="Arial"/>
                <w:b/>
                <w:i/>
                <w:u w:val="single"/>
              </w:rPr>
            </w:pPr>
            <w:r>
              <w:rPr>
                <w:rFonts w:ascii="Arial" w:hAnsi="Arial" w:cs="Arial"/>
                <w:b/>
                <w:i/>
                <w:u w:val="single"/>
              </w:rPr>
              <w:t>National Treasury Circulars:</w:t>
            </w:r>
          </w:p>
        </w:tc>
      </w:tr>
      <w:tr w:rsidR="00B3159E" w:rsidRPr="00B3159E" w14:paraId="3EBBEA6E" w14:textId="77777777" w:rsidTr="00BB7501">
        <w:tc>
          <w:tcPr>
            <w:tcW w:w="844" w:type="dxa"/>
            <w:tcBorders>
              <w:top w:val="nil"/>
              <w:left w:val="nil"/>
              <w:bottom w:val="nil"/>
              <w:right w:val="nil"/>
            </w:tcBorders>
          </w:tcPr>
          <w:p w14:paraId="383E1C86"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41D90C5C" w14:textId="77777777" w:rsidR="00B3159E" w:rsidRPr="00B3159E" w:rsidRDefault="00B3159E" w:rsidP="00B3159E">
            <w:pPr>
              <w:spacing w:line="360" w:lineRule="auto"/>
              <w:jc w:val="both"/>
              <w:rPr>
                <w:rFonts w:ascii="Arial" w:hAnsi="Arial" w:cs="Arial"/>
              </w:rPr>
            </w:pPr>
          </w:p>
        </w:tc>
      </w:tr>
      <w:tr w:rsidR="00B3159E" w:rsidRPr="00B3159E" w14:paraId="629F778A" w14:textId="77777777" w:rsidTr="00BB7501">
        <w:tc>
          <w:tcPr>
            <w:tcW w:w="844" w:type="dxa"/>
            <w:tcBorders>
              <w:top w:val="nil"/>
              <w:left w:val="nil"/>
              <w:bottom w:val="nil"/>
              <w:right w:val="nil"/>
            </w:tcBorders>
          </w:tcPr>
          <w:p w14:paraId="4A1D62F7"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646A71DF" w14:textId="77777777" w:rsidR="00B3159E" w:rsidRPr="00B3159E" w:rsidRDefault="00A34D6D" w:rsidP="00B3159E">
            <w:pPr>
              <w:spacing w:line="360" w:lineRule="auto"/>
              <w:jc w:val="both"/>
              <w:rPr>
                <w:rFonts w:ascii="Arial" w:hAnsi="Arial" w:cs="Arial"/>
              </w:rPr>
            </w:pPr>
            <w:r w:rsidRPr="00A34D6D">
              <w:rPr>
                <w:rFonts w:ascii="Arial" w:hAnsi="Arial" w:cs="Arial"/>
              </w:rPr>
              <w:t>All documents relevant to SCM are available electronically on National Treasury’s web page http://www.treasury.gov.za /MFMA/regulations/circulars.</w:t>
            </w:r>
          </w:p>
        </w:tc>
      </w:tr>
      <w:tr w:rsidR="00B3159E" w:rsidRPr="00B3159E" w14:paraId="64DBBAD9" w14:textId="77777777" w:rsidTr="00BB7501">
        <w:tc>
          <w:tcPr>
            <w:tcW w:w="844" w:type="dxa"/>
            <w:tcBorders>
              <w:top w:val="nil"/>
              <w:left w:val="nil"/>
              <w:bottom w:val="nil"/>
              <w:right w:val="nil"/>
            </w:tcBorders>
          </w:tcPr>
          <w:p w14:paraId="1AB9C8D2"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6459D20A" w14:textId="77777777" w:rsidR="00B3159E" w:rsidRPr="00B3159E" w:rsidRDefault="00B3159E" w:rsidP="00B3159E">
            <w:pPr>
              <w:spacing w:line="360" w:lineRule="auto"/>
              <w:jc w:val="both"/>
              <w:rPr>
                <w:rFonts w:ascii="Arial" w:hAnsi="Arial" w:cs="Arial"/>
              </w:rPr>
            </w:pPr>
          </w:p>
        </w:tc>
      </w:tr>
      <w:tr w:rsidR="00B3159E" w:rsidRPr="00B3159E" w14:paraId="53EAB43A" w14:textId="77777777" w:rsidTr="00BB7501">
        <w:tc>
          <w:tcPr>
            <w:tcW w:w="844" w:type="dxa"/>
            <w:tcBorders>
              <w:top w:val="nil"/>
              <w:left w:val="nil"/>
              <w:bottom w:val="nil"/>
              <w:right w:val="nil"/>
            </w:tcBorders>
          </w:tcPr>
          <w:p w14:paraId="5C9C0247"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681049C3" w14:textId="77777777" w:rsidR="00B3159E" w:rsidRPr="00B3159E" w:rsidRDefault="00A34D6D" w:rsidP="00B3159E">
            <w:pPr>
              <w:spacing w:line="360" w:lineRule="auto"/>
              <w:jc w:val="both"/>
              <w:rPr>
                <w:rFonts w:ascii="Arial" w:hAnsi="Arial" w:cs="Arial"/>
              </w:rPr>
            </w:pPr>
            <w:r w:rsidRPr="00A34D6D">
              <w:rPr>
                <w:rFonts w:ascii="Arial" w:hAnsi="Arial" w:cs="Arial"/>
              </w:rPr>
              <w:t>The SCM regulations in terms of the MFMA empower National Treasury to issue circulars to ensure minimum norms and standards within Local Government.</w:t>
            </w:r>
          </w:p>
        </w:tc>
      </w:tr>
      <w:tr w:rsidR="00B3159E" w:rsidRPr="00B3159E" w14:paraId="553F7F67" w14:textId="77777777" w:rsidTr="00BB7501">
        <w:tc>
          <w:tcPr>
            <w:tcW w:w="844" w:type="dxa"/>
            <w:tcBorders>
              <w:top w:val="nil"/>
              <w:left w:val="nil"/>
              <w:bottom w:val="nil"/>
              <w:right w:val="nil"/>
            </w:tcBorders>
          </w:tcPr>
          <w:p w14:paraId="6E10EE9B"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1A9EB2D6" w14:textId="77777777" w:rsidR="00B3159E" w:rsidRPr="00B3159E" w:rsidRDefault="00B3159E" w:rsidP="00B3159E">
            <w:pPr>
              <w:spacing w:line="360" w:lineRule="auto"/>
              <w:jc w:val="both"/>
              <w:rPr>
                <w:rFonts w:ascii="Arial" w:hAnsi="Arial" w:cs="Arial"/>
              </w:rPr>
            </w:pPr>
          </w:p>
        </w:tc>
      </w:tr>
      <w:tr w:rsidR="00B3159E" w:rsidRPr="00B3159E" w14:paraId="22D9D37F" w14:textId="77777777" w:rsidTr="00BB7501">
        <w:tc>
          <w:tcPr>
            <w:tcW w:w="844" w:type="dxa"/>
            <w:tcBorders>
              <w:top w:val="nil"/>
              <w:left w:val="nil"/>
              <w:bottom w:val="nil"/>
              <w:right w:val="nil"/>
            </w:tcBorders>
          </w:tcPr>
          <w:p w14:paraId="00076D16"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37F0903A" w14:textId="5AE75A70" w:rsidR="00B3159E" w:rsidRPr="00B3159E" w:rsidRDefault="00A34D6D" w:rsidP="00B3159E">
            <w:pPr>
              <w:spacing w:line="360" w:lineRule="auto"/>
              <w:jc w:val="both"/>
              <w:rPr>
                <w:rFonts w:ascii="Arial" w:hAnsi="Arial" w:cs="Arial"/>
              </w:rPr>
            </w:pPr>
            <w:r w:rsidRPr="00A34D6D">
              <w:rPr>
                <w:rFonts w:ascii="Arial" w:hAnsi="Arial" w:cs="Arial"/>
              </w:rPr>
              <w:t>All circulars issued from time to time must be accepted by council to make it a biding document</w:t>
            </w:r>
            <w:r w:rsidR="008A07D0">
              <w:rPr>
                <w:rFonts w:ascii="Arial" w:hAnsi="Arial" w:cs="Arial"/>
              </w:rPr>
              <w:t xml:space="preserve"> </w:t>
            </w:r>
            <w:r w:rsidR="008A07D0" w:rsidRPr="008A07D0">
              <w:rPr>
                <w:rFonts w:ascii="Arial" w:hAnsi="Arial" w:cs="Arial"/>
                <w:color w:val="FF0000"/>
              </w:rPr>
              <w:t>and the Council will therefore approve such circular as and when they deem appropriate.</w:t>
            </w:r>
          </w:p>
        </w:tc>
      </w:tr>
      <w:tr w:rsidR="00B3159E" w:rsidRPr="00B3159E" w14:paraId="310BCE2E" w14:textId="77777777" w:rsidTr="00BB7501">
        <w:tc>
          <w:tcPr>
            <w:tcW w:w="844" w:type="dxa"/>
            <w:tcBorders>
              <w:top w:val="nil"/>
              <w:left w:val="nil"/>
              <w:bottom w:val="nil"/>
              <w:right w:val="nil"/>
            </w:tcBorders>
          </w:tcPr>
          <w:p w14:paraId="199368C2"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4726A81A" w14:textId="77777777" w:rsidR="00B3159E" w:rsidRPr="00B3159E" w:rsidRDefault="00B3159E" w:rsidP="00B3159E">
            <w:pPr>
              <w:spacing w:line="360" w:lineRule="auto"/>
              <w:jc w:val="both"/>
              <w:rPr>
                <w:rFonts w:ascii="Arial" w:hAnsi="Arial" w:cs="Arial"/>
              </w:rPr>
            </w:pPr>
          </w:p>
        </w:tc>
      </w:tr>
      <w:tr w:rsidR="002B23BE" w:rsidRPr="00B3159E" w14:paraId="5BB0FAAE" w14:textId="77777777" w:rsidTr="00BB7501">
        <w:tc>
          <w:tcPr>
            <w:tcW w:w="844" w:type="dxa"/>
            <w:tcBorders>
              <w:top w:val="nil"/>
              <w:left w:val="nil"/>
              <w:bottom w:val="nil"/>
              <w:right w:val="nil"/>
            </w:tcBorders>
          </w:tcPr>
          <w:p w14:paraId="2CF1814B" w14:textId="77777777" w:rsidR="002B23BE" w:rsidRPr="00B3159E" w:rsidRDefault="002B23BE" w:rsidP="00B3159E">
            <w:pPr>
              <w:spacing w:line="360" w:lineRule="auto"/>
              <w:jc w:val="both"/>
              <w:rPr>
                <w:rFonts w:ascii="Arial" w:hAnsi="Arial" w:cs="Arial"/>
              </w:rPr>
            </w:pPr>
          </w:p>
        </w:tc>
        <w:tc>
          <w:tcPr>
            <w:tcW w:w="8182" w:type="dxa"/>
            <w:gridSpan w:val="14"/>
            <w:tcBorders>
              <w:top w:val="nil"/>
              <w:left w:val="nil"/>
              <w:bottom w:val="nil"/>
              <w:right w:val="nil"/>
            </w:tcBorders>
          </w:tcPr>
          <w:p w14:paraId="47F9F822" w14:textId="77777777" w:rsidR="002B23BE" w:rsidRPr="00B3159E" w:rsidRDefault="002B23BE" w:rsidP="00B3159E">
            <w:pPr>
              <w:spacing w:line="360" w:lineRule="auto"/>
              <w:jc w:val="both"/>
              <w:rPr>
                <w:rFonts w:ascii="Arial" w:hAnsi="Arial" w:cs="Arial"/>
              </w:rPr>
            </w:pPr>
          </w:p>
        </w:tc>
      </w:tr>
      <w:tr w:rsidR="002B23BE" w:rsidRPr="00B3159E" w14:paraId="7846DC95" w14:textId="77777777" w:rsidTr="00BB7501">
        <w:tc>
          <w:tcPr>
            <w:tcW w:w="844" w:type="dxa"/>
            <w:tcBorders>
              <w:top w:val="nil"/>
              <w:left w:val="nil"/>
              <w:bottom w:val="nil"/>
              <w:right w:val="nil"/>
            </w:tcBorders>
          </w:tcPr>
          <w:p w14:paraId="2F8DC63F" w14:textId="77777777" w:rsidR="002B23BE" w:rsidRPr="00B3159E" w:rsidRDefault="002B23BE" w:rsidP="00B3159E">
            <w:pPr>
              <w:spacing w:line="360" w:lineRule="auto"/>
              <w:jc w:val="both"/>
              <w:rPr>
                <w:rFonts w:ascii="Arial" w:hAnsi="Arial" w:cs="Arial"/>
              </w:rPr>
            </w:pPr>
          </w:p>
        </w:tc>
        <w:tc>
          <w:tcPr>
            <w:tcW w:w="8182" w:type="dxa"/>
            <w:gridSpan w:val="14"/>
            <w:tcBorders>
              <w:top w:val="nil"/>
              <w:left w:val="nil"/>
              <w:bottom w:val="nil"/>
              <w:right w:val="nil"/>
            </w:tcBorders>
          </w:tcPr>
          <w:p w14:paraId="6CFB1AFA" w14:textId="77777777" w:rsidR="002B23BE" w:rsidRPr="00B3159E" w:rsidRDefault="002B23BE" w:rsidP="00B3159E">
            <w:pPr>
              <w:spacing w:line="360" w:lineRule="auto"/>
              <w:jc w:val="both"/>
              <w:rPr>
                <w:rFonts w:ascii="Arial" w:hAnsi="Arial" w:cs="Arial"/>
              </w:rPr>
            </w:pPr>
          </w:p>
        </w:tc>
      </w:tr>
      <w:tr w:rsidR="002B23BE" w:rsidRPr="00B3159E" w14:paraId="385BC0D2" w14:textId="77777777" w:rsidTr="00BB7501">
        <w:tc>
          <w:tcPr>
            <w:tcW w:w="844" w:type="dxa"/>
            <w:tcBorders>
              <w:top w:val="nil"/>
              <w:left w:val="nil"/>
              <w:bottom w:val="nil"/>
              <w:right w:val="nil"/>
            </w:tcBorders>
          </w:tcPr>
          <w:p w14:paraId="51893265" w14:textId="77777777" w:rsidR="002B23BE" w:rsidRPr="00B3159E" w:rsidRDefault="002B23BE" w:rsidP="00B3159E">
            <w:pPr>
              <w:spacing w:line="360" w:lineRule="auto"/>
              <w:jc w:val="both"/>
              <w:rPr>
                <w:rFonts w:ascii="Arial" w:hAnsi="Arial" w:cs="Arial"/>
              </w:rPr>
            </w:pPr>
          </w:p>
        </w:tc>
        <w:tc>
          <w:tcPr>
            <w:tcW w:w="8182" w:type="dxa"/>
            <w:gridSpan w:val="14"/>
            <w:tcBorders>
              <w:top w:val="nil"/>
              <w:left w:val="nil"/>
              <w:bottom w:val="nil"/>
              <w:right w:val="nil"/>
            </w:tcBorders>
          </w:tcPr>
          <w:p w14:paraId="175F26AF" w14:textId="77777777" w:rsidR="002B23BE" w:rsidRPr="00B3159E" w:rsidRDefault="002B23BE" w:rsidP="00B3159E">
            <w:pPr>
              <w:spacing w:line="360" w:lineRule="auto"/>
              <w:jc w:val="both"/>
              <w:rPr>
                <w:rFonts w:ascii="Arial" w:hAnsi="Arial" w:cs="Arial"/>
              </w:rPr>
            </w:pPr>
          </w:p>
        </w:tc>
      </w:tr>
      <w:tr w:rsidR="00B3159E" w:rsidRPr="00B3159E" w14:paraId="5FC52A77" w14:textId="77777777" w:rsidTr="00BB7501">
        <w:tc>
          <w:tcPr>
            <w:tcW w:w="844" w:type="dxa"/>
            <w:tcBorders>
              <w:top w:val="nil"/>
              <w:left w:val="nil"/>
              <w:bottom w:val="nil"/>
              <w:right w:val="nil"/>
            </w:tcBorders>
          </w:tcPr>
          <w:p w14:paraId="33010970" w14:textId="77777777" w:rsidR="00B3159E" w:rsidRPr="00A34D6D" w:rsidRDefault="00A34D6D" w:rsidP="00B3159E">
            <w:pPr>
              <w:spacing w:line="360" w:lineRule="auto"/>
              <w:jc w:val="both"/>
              <w:rPr>
                <w:rFonts w:ascii="Arial" w:hAnsi="Arial" w:cs="Arial"/>
                <w:b/>
                <w:i/>
              </w:rPr>
            </w:pPr>
            <w:r>
              <w:rPr>
                <w:rFonts w:ascii="Arial" w:hAnsi="Arial" w:cs="Arial"/>
                <w:b/>
                <w:i/>
              </w:rPr>
              <w:t>4.2.5</w:t>
            </w:r>
          </w:p>
        </w:tc>
        <w:tc>
          <w:tcPr>
            <w:tcW w:w="8182" w:type="dxa"/>
            <w:gridSpan w:val="14"/>
            <w:tcBorders>
              <w:top w:val="nil"/>
              <w:left w:val="nil"/>
              <w:bottom w:val="nil"/>
              <w:right w:val="nil"/>
            </w:tcBorders>
          </w:tcPr>
          <w:p w14:paraId="49D3DCA9" w14:textId="77777777" w:rsidR="00B3159E" w:rsidRPr="00A34D6D" w:rsidRDefault="00A34D6D" w:rsidP="00B3159E">
            <w:pPr>
              <w:spacing w:line="360" w:lineRule="auto"/>
              <w:jc w:val="both"/>
              <w:rPr>
                <w:rFonts w:ascii="Arial" w:hAnsi="Arial" w:cs="Arial"/>
                <w:b/>
                <w:i/>
                <w:u w:val="single"/>
              </w:rPr>
            </w:pPr>
            <w:r>
              <w:rPr>
                <w:rFonts w:ascii="Arial" w:hAnsi="Arial" w:cs="Arial"/>
                <w:b/>
                <w:i/>
                <w:u w:val="single"/>
              </w:rPr>
              <w:t>The Preferential Procurement Policy Framework Act:</w:t>
            </w:r>
          </w:p>
        </w:tc>
      </w:tr>
      <w:tr w:rsidR="00B3159E" w:rsidRPr="00B3159E" w14:paraId="43C1A869" w14:textId="77777777" w:rsidTr="00BB7501">
        <w:tc>
          <w:tcPr>
            <w:tcW w:w="844" w:type="dxa"/>
            <w:tcBorders>
              <w:top w:val="nil"/>
              <w:left w:val="nil"/>
              <w:bottom w:val="nil"/>
              <w:right w:val="nil"/>
            </w:tcBorders>
          </w:tcPr>
          <w:p w14:paraId="29FB06BA"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1E3DCBD7" w14:textId="77777777" w:rsidR="00B3159E" w:rsidRPr="00B3159E" w:rsidRDefault="00B3159E" w:rsidP="00B3159E">
            <w:pPr>
              <w:spacing w:line="360" w:lineRule="auto"/>
              <w:jc w:val="both"/>
              <w:rPr>
                <w:rFonts w:ascii="Arial" w:hAnsi="Arial" w:cs="Arial"/>
              </w:rPr>
            </w:pPr>
          </w:p>
        </w:tc>
      </w:tr>
      <w:tr w:rsidR="00B3159E" w:rsidRPr="00B3159E" w14:paraId="2B63E2A2" w14:textId="77777777" w:rsidTr="00BB7501">
        <w:tc>
          <w:tcPr>
            <w:tcW w:w="844" w:type="dxa"/>
            <w:tcBorders>
              <w:top w:val="nil"/>
              <w:left w:val="nil"/>
              <w:bottom w:val="nil"/>
              <w:right w:val="nil"/>
            </w:tcBorders>
          </w:tcPr>
          <w:p w14:paraId="77668B8C"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34047E09" w14:textId="77777777" w:rsidR="00B3159E" w:rsidRPr="00B3159E" w:rsidRDefault="00A34D6D" w:rsidP="00B3159E">
            <w:pPr>
              <w:spacing w:line="360" w:lineRule="auto"/>
              <w:jc w:val="both"/>
              <w:rPr>
                <w:rFonts w:ascii="Arial" w:hAnsi="Arial" w:cs="Arial"/>
              </w:rPr>
            </w:pPr>
            <w:r w:rsidRPr="00A34D6D">
              <w:rPr>
                <w:rFonts w:ascii="Arial" w:hAnsi="Arial" w:cs="Arial"/>
              </w:rPr>
              <w:t>The Preferential Procurement Policy Framework Act (PPPFA), Act No 5 of 2000, was promulgated to give effect to Section 217(3) of the Constitution by providing a framework for the implementation of the procurement policy contemplated in Section 217(2) of the Constitution.</w:t>
            </w:r>
          </w:p>
        </w:tc>
      </w:tr>
      <w:tr w:rsidR="002B23BE" w:rsidRPr="00B3159E" w14:paraId="0E64FC52" w14:textId="77777777" w:rsidTr="00BB7501">
        <w:tc>
          <w:tcPr>
            <w:tcW w:w="844" w:type="dxa"/>
            <w:tcBorders>
              <w:top w:val="nil"/>
              <w:left w:val="nil"/>
              <w:bottom w:val="nil"/>
              <w:right w:val="nil"/>
            </w:tcBorders>
          </w:tcPr>
          <w:p w14:paraId="31FA1FA5" w14:textId="77777777" w:rsidR="002B23BE" w:rsidRPr="00B3159E" w:rsidRDefault="002B23BE" w:rsidP="00B3159E">
            <w:pPr>
              <w:spacing w:line="360" w:lineRule="auto"/>
              <w:jc w:val="both"/>
              <w:rPr>
                <w:rFonts w:ascii="Arial" w:hAnsi="Arial" w:cs="Arial"/>
              </w:rPr>
            </w:pPr>
          </w:p>
        </w:tc>
        <w:tc>
          <w:tcPr>
            <w:tcW w:w="8182" w:type="dxa"/>
            <w:gridSpan w:val="14"/>
            <w:tcBorders>
              <w:top w:val="nil"/>
              <w:left w:val="nil"/>
              <w:bottom w:val="nil"/>
              <w:right w:val="nil"/>
            </w:tcBorders>
          </w:tcPr>
          <w:p w14:paraId="639CB8A8" w14:textId="77777777" w:rsidR="002B23BE" w:rsidRPr="00A34D6D" w:rsidRDefault="002B23BE" w:rsidP="00B3159E">
            <w:pPr>
              <w:spacing w:line="360" w:lineRule="auto"/>
              <w:jc w:val="both"/>
              <w:rPr>
                <w:rFonts w:ascii="Arial" w:hAnsi="Arial" w:cs="Arial"/>
              </w:rPr>
            </w:pPr>
          </w:p>
        </w:tc>
      </w:tr>
      <w:tr w:rsidR="00B3159E" w:rsidRPr="00B3159E" w14:paraId="2237EDA5" w14:textId="77777777" w:rsidTr="00BB7501">
        <w:tc>
          <w:tcPr>
            <w:tcW w:w="844" w:type="dxa"/>
            <w:tcBorders>
              <w:top w:val="nil"/>
              <w:left w:val="nil"/>
              <w:bottom w:val="nil"/>
              <w:right w:val="nil"/>
            </w:tcBorders>
          </w:tcPr>
          <w:p w14:paraId="53308FDC"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090BBBFF" w14:textId="77777777" w:rsidR="00B3159E" w:rsidRPr="00B3159E" w:rsidRDefault="00A34D6D" w:rsidP="00B3159E">
            <w:pPr>
              <w:spacing w:line="360" w:lineRule="auto"/>
              <w:jc w:val="both"/>
              <w:rPr>
                <w:rFonts w:ascii="Arial" w:hAnsi="Arial" w:cs="Arial"/>
              </w:rPr>
            </w:pPr>
            <w:r w:rsidRPr="00A34D6D">
              <w:rPr>
                <w:rFonts w:ascii="Arial" w:hAnsi="Arial" w:cs="Arial"/>
              </w:rPr>
              <w:t>The Act provides for the implementation of a preference system in the allocation of contracts for categories of service providers and the promotion of goals, including socio-economic goals, to advance the interest of persons disadvantaged by unfair discrimination on the basis of race, gender or disability and implementing the programmes of the Reconstruction and Development Programme.</w:t>
            </w:r>
          </w:p>
        </w:tc>
      </w:tr>
      <w:tr w:rsidR="00B3159E" w:rsidRPr="00B3159E" w14:paraId="7977F8B9" w14:textId="77777777" w:rsidTr="00BB7501">
        <w:tc>
          <w:tcPr>
            <w:tcW w:w="844" w:type="dxa"/>
            <w:tcBorders>
              <w:top w:val="nil"/>
              <w:left w:val="nil"/>
              <w:bottom w:val="nil"/>
              <w:right w:val="nil"/>
            </w:tcBorders>
          </w:tcPr>
          <w:p w14:paraId="56A49BC5"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03F8C3B0" w14:textId="77777777" w:rsidR="00B3159E" w:rsidRPr="00B3159E" w:rsidRDefault="00B3159E" w:rsidP="00B3159E">
            <w:pPr>
              <w:spacing w:line="360" w:lineRule="auto"/>
              <w:jc w:val="both"/>
              <w:rPr>
                <w:rFonts w:ascii="Arial" w:hAnsi="Arial" w:cs="Arial"/>
              </w:rPr>
            </w:pPr>
          </w:p>
        </w:tc>
      </w:tr>
      <w:tr w:rsidR="00B3159E" w:rsidRPr="00B3159E" w14:paraId="07F85646" w14:textId="77777777" w:rsidTr="00BB7501">
        <w:tc>
          <w:tcPr>
            <w:tcW w:w="844" w:type="dxa"/>
            <w:tcBorders>
              <w:top w:val="nil"/>
              <w:left w:val="nil"/>
              <w:bottom w:val="nil"/>
              <w:right w:val="nil"/>
            </w:tcBorders>
          </w:tcPr>
          <w:p w14:paraId="0A8DBD7B"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7AAADD4A" w14:textId="77777777" w:rsidR="00B3159E" w:rsidRPr="00B3159E" w:rsidRDefault="00A34D6D" w:rsidP="00B3159E">
            <w:pPr>
              <w:spacing w:line="360" w:lineRule="auto"/>
              <w:jc w:val="both"/>
              <w:rPr>
                <w:rFonts w:ascii="Arial" w:hAnsi="Arial" w:cs="Arial"/>
              </w:rPr>
            </w:pPr>
            <w:r w:rsidRPr="00A34D6D">
              <w:rPr>
                <w:rFonts w:ascii="Arial" w:hAnsi="Arial" w:cs="Arial"/>
              </w:rPr>
              <w:t>The Act also regulates that the evaluation processes are conducted in a fair, justifiable and transparent manner.</w:t>
            </w:r>
          </w:p>
        </w:tc>
      </w:tr>
      <w:tr w:rsidR="00B3159E" w:rsidRPr="00B3159E" w14:paraId="132D4178" w14:textId="77777777" w:rsidTr="00BB7501">
        <w:tc>
          <w:tcPr>
            <w:tcW w:w="844" w:type="dxa"/>
            <w:tcBorders>
              <w:top w:val="nil"/>
              <w:left w:val="nil"/>
              <w:bottom w:val="nil"/>
              <w:right w:val="nil"/>
            </w:tcBorders>
          </w:tcPr>
          <w:p w14:paraId="5D126E9B"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272A0C79" w14:textId="77777777" w:rsidR="00B3159E" w:rsidRPr="00B3159E" w:rsidRDefault="00B3159E" w:rsidP="00B3159E">
            <w:pPr>
              <w:spacing w:line="360" w:lineRule="auto"/>
              <w:jc w:val="both"/>
              <w:rPr>
                <w:rFonts w:ascii="Arial" w:hAnsi="Arial" w:cs="Arial"/>
              </w:rPr>
            </w:pPr>
          </w:p>
        </w:tc>
      </w:tr>
      <w:tr w:rsidR="00B3159E" w:rsidRPr="00B3159E" w14:paraId="38F5F629" w14:textId="77777777" w:rsidTr="00BB7501">
        <w:tc>
          <w:tcPr>
            <w:tcW w:w="844" w:type="dxa"/>
            <w:tcBorders>
              <w:top w:val="nil"/>
              <w:left w:val="nil"/>
              <w:bottom w:val="nil"/>
              <w:right w:val="nil"/>
            </w:tcBorders>
          </w:tcPr>
          <w:p w14:paraId="4A356552"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7D7CD4A0" w14:textId="77777777" w:rsidR="00B3159E" w:rsidRPr="00B3159E" w:rsidRDefault="00A34D6D" w:rsidP="00B3159E">
            <w:pPr>
              <w:spacing w:line="360" w:lineRule="auto"/>
              <w:jc w:val="both"/>
              <w:rPr>
                <w:rFonts w:ascii="Arial" w:hAnsi="Arial" w:cs="Arial"/>
              </w:rPr>
            </w:pPr>
            <w:r w:rsidRPr="00A34D6D">
              <w:rPr>
                <w:rFonts w:ascii="Arial" w:hAnsi="Arial" w:cs="Arial"/>
              </w:rPr>
              <w:t>There is currently a process underway to ensure that the PPPFA and the BBBEE Act is aligned which will ultimately culminate to a Balance Score Card that mitigates and strengthen some weaknesses identified on PPPFA No5 of 2000.</w:t>
            </w:r>
          </w:p>
        </w:tc>
      </w:tr>
      <w:tr w:rsidR="00B3159E" w:rsidRPr="00B3159E" w14:paraId="25F780EC" w14:textId="77777777" w:rsidTr="00BB7501">
        <w:tc>
          <w:tcPr>
            <w:tcW w:w="844" w:type="dxa"/>
            <w:tcBorders>
              <w:top w:val="nil"/>
              <w:left w:val="nil"/>
              <w:bottom w:val="nil"/>
              <w:right w:val="nil"/>
            </w:tcBorders>
          </w:tcPr>
          <w:p w14:paraId="4EF15C6F"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1C73EA7D" w14:textId="77777777" w:rsidR="00B3159E" w:rsidRPr="00B3159E" w:rsidRDefault="00B3159E" w:rsidP="00B3159E">
            <w:pPr>
              <w:spacing w:line="360" w:lineRule="auto"/>
              <w:jc w:val="both"/>
              <w:rPr>
                <w:rFonts w:ascii="Arial" w:hAnsi="Arial" w:cs="Arial"/>
              </w:rPr>
            </w:pPr>
          </w:p>
        </w:tc>
      </w:tr>
      <w:tr w:rsidR="00B3159E" w:rsidRPr="00B3159E" w14:paraId="5517D36D" w14:textId="77777777" w:rsidTr="00BB7501">
        <w:tc>
          <w:tcPr>
            <w:tcW w:w="844" w:type="dxa"/>
            <w:tcBorders>
              <w:top w:val="nil"/>
              <w:left w:val="nil"/>
              <w:bottom w:val="nil"/>
              <w:right w:val="nil"/>
            </w:tcBorders>
          </w:tcPr>
          <w:p w14:paraId="2319AA77"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2AAD4AB5" w14:textId="77777777" w:rsidR="00B3159E" w:rsidRPr="00B3159E" w:rsidRDefault="00A34D6D" w:rsidP="00B3159E">
            <w:pPr>
              <w:spacing w:line="360" w:lineRule="auto"/>
              <w:jc w:val="both"/>
              <w:rPr>
                <w:rFonts w:ascii="Arial" w:hAnsi="Arial" w:cs="Arial"/>
              </w:rPr>
            </w:pPr>
            <w:r w:rsidRPr="00A34D6D">
              <w:rPr>
                <w:rFonts w:ascii="Arial" w:hAnsi="Arial" w:cs="Arial"/>
              </w:rPr>
              <w:t>Subsequent to the above, Preference Procurement Regulations 2017 has been promulgated on the 20 January 2017 whereby all suppliers are classified according to levels by verifying agents.</w:t>
            </w:r>
          </w:p>
        </w:tc>
      </w:tr>
      <w:tr w:rsidR="00B3159E" w:rsidRPr="00B3159E" w14:paraId="59FD1F77" w14:textId="77777777" w:rsidTr="00BB7501">
        <w:tc>
          <w:tcPr>
            <w:tcW w:w="844" w:type="dxa"/>
            <w:tcBorders>
              <w:top w:val="nil"/>
              <w:left w:val="nil"/>
              <w:bottom w:val="nil"/>
              <w:right w:val="nil"/>
            </w:tcBorders>
          </w:tcPr>
          <w:p w14:paraId="0E16D5FE"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1D1C1923" w14:textId="77777777" w:rsidR="00B3159E" w:rsidRPr="00B3159E" w:rsidRDefault="00B3159E" w:rsidP="00B3159E">
            <w:pPr>
              <w:spacing w:line="360" w:lineRule="auto"/>
              <w:jc w:val="both"/>
              <w:rPr>
                <w:rFonts w:ascii="Arial" w:hAnsi="Arial" w:cs="Arial"/>
              </w:rPr>
            </w:pPr>
          </w:p>
        </w:tc>
      </w:tr>
      <w:tr w:rsidR="00B3159E" w:rsidRPr="00B3159E" w14:paraId="2BB52941" w14:textId="77777777" w:rsidTr="00BB7501">
        <w:tc>
          <w:tcPr>
            <w:tcW w:w="844" w:type="dxa"/>
            <w:tcBorders>
              <w:top w:val="nil"/>
              <w:left w:val="nil"/>
              <w:bottom w:val="nil"/>
              <w:right w:val="nil"/>
            </w:tcBorders>
          </w:tcPr>
          <w:p w14:paraId="5EAD0A92" w14:textId="77777777" w:rsidR="00B3159E" w:rsidRPr="00171721" w:rsidRDefault="00171721" w:rsidP="00B3159E">
            <w:pPr>
              <w:spacing w:line="360" w:lineRule="auto"/>
              <w:jc w:val="both"/>
              <w:rPr>
                <w:rFonts w:ascii="Arial" w:hAnsi="Arial" w:cs="Arial"/>
                <w:b/>
                <w:i/>
              </w:rPr>
            </w:pPr>
            <w:r>
              <w:rPr>
                <w:rFonts w:ascii="Arial" w:hAnsi="Arial" w:cs="Arial"/>
                <w:b/>
                <w:i/>
              </w:rPr>
              <w:t>4.2.6</w:t>
            </w:r>
          </w:p>
        </w:tc>
        <w:tc>
          <w:tcPr>
            <w:tcW w:w="8182" w:type="dxa"/>
            <w:gridSpan w:val="14"/>
            <w:tcBorders>
              <w:top w:val="nil"/>
              <w:left w:val="nil"/>
              <w:bottom w:val="nil"/>
              <w:right w:val="nil"/>
            </w:tcBorders>
          </w:tcPr>
          <w:p w14:paraId="2F7B63EC" w14:textId="77777777" w:rsidR="00B3159E" w:rsidRPr="00171721" w:rsidRDefault="00171721" w:rsidP="00B3159E">
            <w:pPr>
              <w:spacing w:line="360" w:lineRule="auto"/>
              <w:jc w:val="both"/>
              <w:rPr>
                <w:rFonts w:ascii="Arial" w:hAnsi="Arial" w:cs="Arial"/>
                <w:b/>
                <w:i/>
                <w:u w:val="single"/>
              </w:rPr>
            </w:pPr>
            <w:r>
              <w:rPr>
                <w:rFonts w:ascii="Arial" w:hAnsi="Arial" w:cs="Arial"/>
                <w:b/>
                <w:i/>
                <w:u w:val="single"/>
              </w:rPr>
              <w:t>The Preferential Procurement Policy Framework Act Regulations as Amended by Preferential Procurement Regulations 2017:</w:t>
            </w:r>
          </w:p>
        </w:tc>
      </w:tr>
      <w:tr w:rsidR="00B3159E" w:rsidRPr="00B3159E" w14:paraId="1A18BE14" w14:textId="77777777" w:rsidTr="00BB7501">
        <w:tc>
          <w:tcPr>
            <w:tcW w:w="844" w:type="dxa"/>
            <w:tcBorders>
              <w:top w:val="nil"/>
              <w:left w:val="nil"/>
              <w:bottom w:val="nil"/>
              <w:right w:val="nil"/>
            </w:tcBorders>
          </w:tcPr>
          <w:p w14:paraId="5FFC7841"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739E470D" w14:textId="77777777" w:rsidR="00B3159E" w:rsidRPr="00B3159E" w:rsidRDefault="00B3159E" w:rsidP="00B3159E">
            <w:pPr>
              <w:spacing w:line="360" w:lineRule="auto"/>
              <w:jc w:val="both"/>
              <w:rPr>
                <w:rFonts w:ascii="Arial" w:hAnsi="Arial" w:cs="Arial"/>
              </w:rPr>
            </w:pPr>
          </w:p>
        </w:tc>
      </w:tr>
      <w:tr w:rsidR="00B3159E" w:rsidRPr="00B3159E" w14:paraId="48402386" w14:textId="77777777" w:rsidTr="00BB7501">
        <w:tc>
          <w:tcPr>
            <w:tcW w:w="844" w:type="dxa"/>
            <w:tcBorders>
              <w:top w:val="nil"/>
              <w:left w:val="nil"/>
              <w:bottom w:val="nil"/>
              <w:right w:val="nil"/>
            </w:tcBorders>
          </w:tcPr>
          <w:p w14:paraId="4240BE96"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48DC589C" w14:textId="77777777" w:rsidR="00B3159E" w:rsidRPr="00B3159E" w:rsidRDefault="00171721" w:rsidP="00B3159E">
            <w:pPr>
              <w:spacing w:line="360" w:lineRule="auto"/>
              <w:jc w:val="both"/>
              <w:rPr>
                <w:rFonts w:ascii="Arial" w:hAnsi="Arial" w:cs="Arial"/>
              </w:rPr>
            </w:pPr>
            <w:r w:rsidRPr="00171721">
              <w:rPr>
                <w:rFonts w:ascii="Arial" w:hAnsi="Arial" w:cs="Arial"/>
              </w:rPr>
              <w:t>This is the enabling mechanism of the PPPFA mentioned above. It sets out the formulas for the points system and stipulates the rules and procedures governing the preferences that might be claimed in terms of this Act as per the status level certificate issued by an authorised body or person.</w:t>
            </w:r>
          </w:p>
        </w:tc>
      </w:tr>
      <w:tr w:rsidR="00B3159E" w:rsidRPr="00B3159E" w14:paraId="193EE79C" w14:textId="77777777" w:rsidTr="00BB7501">
        <w:tc>
          <w:tcPr>
            <w:tcW w:w="844" w:type="dxa"/>
            <w:tcBorders>
              <w:top w:val="nil"/>
              <w:left w:val="nil"/>
              <w:bottom w:val="nil"/>
              <w:right w:val="nil"/>
            </w:tcBorders>
          </w:tcPr>
          <w:p w14:paraId="5F9FB720"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0D41329A" w14:textId="77777777" w:rsidR="00B3159E" w:rsidRPr="00B3159E" w:rsidRDefault="00B3159E" w:rsidP="00B3159E">
            <w:pPr>
              <w:spacing w:line="360" w:lineRule="auto"/>
              <w:jc w:val="both"/>
              <w:rPr>
                <w:rFonts w:ascii="Arial" w:hAnsi="Arial" w:cs="Arial"/>
              </w:rPr>
            </w:pPr>
          </w:p>
        </w:tc>
      </w:tr>
      <w:tr w:rsidR="002B23BE" w:rsidRPr="00B3159E" w14:paraId="5CFB4825" w14:textId="77777777" w:rsidTr="00BB7501">
        <w:tc>
          <w:tcPr>
            <w:tcW w:w="844" w:type="dxa"/>
            <w:tcBorders>
              <w:top w:val="nil"/>
              <w:left w:val="nil"/>
              <w:bottom w:val="nil"/>
              <w:right w:val="nil"/>
            </w:tcBorders>
          </w:tcPr>
          <w:p w14:paraId="1D47FEDA" w14:textId="77777777" w:rsidR="002B23BE" w:rsidRPr="00B3159E" w:rsidRDefault="002B23BE" w:rsidP="00B3159E">
            <w:pPr>
              <w:spacing w:line="360" w:lineRule="auto"/>
              <w:jc w:val="both"/>
              <w:rPr>
                <w:rFonts w:ascii="Arial" w:hAnsi="Arial" w:cs="Arial"/>
              </w:rPr>
            </w:pPr>
          </w:p>
        </w:tc>
        <w:tc>
          <w:tcPr>
            <w:tcW w:w="8182" w:type="dxa"/>
            <w:gridSpan w:val="14"/>
            <w:tcBorders>
              <w:top w:val="nil"/>
              <w:left w:val="nil"/>
              <w:bottom w:val="nil"/>
              <w:right w:val="nil"/>
            </w:tcBorders>
          </w:tcPr>
          <w:p w14:paraId="6E08A6FE" w14:textId="77777777" w:rsidR="002B23BE" w:rsidRPr="00B3159E" w:rsidRDefault="002B23BE" w:rsidP="00B3159E">
            <w:pPr>
              <w:spacing w:line="360" w:lineRule="auto"/>
              <w:jc w:val="both"/>
              <w:rPr>
                <w:rFonts w:ascii="Arial" w:hAnsi="Arial" w:cs="Arial"/>
              </w:rPr>
            </w:pPr>
          </w:p>
        </w:tc>
      </w:tr>
      <w:tr w:rsidR="002B23BE" w:rsidRPr="00B3159E" w14:paraId="36E47173" w14:textId="77777777" w:rsidTr="00BB7501">
        <w:tc>
          <w:tcPr>
            <w:tcW w:w="844" w:type="dxa"/>
            <w:tcBorders>
              <w:top w:val="nil"/>
              <w:left w:val="nil"/>
              <w:bottom w:val="nil"/>
              <w:right w:val="nil"/>
            </w:tcBorders>
          </w:tcPr>
          <w:p w14:paraId="2F0BA69C" w14:textId="77777777" w:rsidR="002B23BE" w:rsidRPr="00B3159E" w:rsidRDefault="002B23BE" w:rsidP="00B3159E">
            <w:pPr>
              <w:spacing w:line="360" w:lineRule="auto"/>
              <w:jc w:val="both"/>
              <w:rPr>
                <w:rFonts w:ascii="Arial" w:hAnsi="Arial" w:cs="Arial"/>
              </w:rPr>
            </w:pPr>
          </w:p>
        </w:tc>
        <w:tc>
          <w:tcPr>
            <w:tcW w:w="8182" w:type="dxa"/>
            <w:gridSpan w:val="14"/>
            <w:tcBorders>
              <w:top w:val="nil"/>
              <w:left w:val="nil"/>
              <w:bottom w:val="nil"/>
              <w:right w:val="nil"/>
            </w:tcBorders>
          </w:tcPr>
          <w:p w14:paraId="6D03691D" w14:textId="77777777" w:rsidR="002B23BE" w:rsidRPr="00B3159E" w:rsidRDefault="002B23BE" w:rsidP="00B3159E">
            <w:pPr>
              <w:spacing w:line="360" w:lineRule="auto"/>
              <w:jc w:val="both"/>
              <w:rPr>
                <w:rFonts w:ascii="Arial" w:hAnsi="Arial" w:cs="Arial"/>
              </w:rPr>
            </w:pPr>
          </w:p>
        </w:tc>
      </w:tr>
      <w:tr w:rsidR="002B23BE" w:rsidRPr="00B3159E" w14:paraId="3B096114" w14:textId="77777777" w:rsidTr="00BB7501">
        <w:tc>
          <w:tcPr>
            <w:tcW w:w="844" w:type="dxa"/>
            <w:tcBorders>
              <w:top w:val="nil"/>
              <w:left w:val="nil"/>
              <w:bottom w:val="nil"/>
              <w:right w:val="nil"/>
            </w:tcBorders>
          </w:tcPr>
          <w:p w14:paraId="74E1229D" w14:textId="77777777" w:rsidR="002B23BE" w:rsidRPr="00B3159E" w:rsidRDefault="002B23BE" w:rsidP="00B3159E">
            <w:pPr>
              <w:spacing w:line="360" w:lineRule="auto"/>
              <w:jc w:val="both"/>
              <w:rPr>
                <w:rFonts w:ascii="Arial" w:hAnsi="Arial" w:cs="Arial"/>
              </w:rPr>
            </w:pPr>
          </w:p>
        </w:tc>
        <w:tc>
          <w:tcPr>
            <w:tcW w:w="8182" w:type="dxa"/>
            <w:gridSpan w:val="14"/>
            <w:tcBorders>
              <w:top w:val="nil"/>
              <w:left w:val="nil"/>
              <w:bottom w:val="nil"/>
              <w:right w:val="nil"/>
            </w:tcBorders>
          </w:tcPr>
          <w:p w14:paraId="7BF9D911" w14:textId="77777777" w:rsidR="002B23BE" w:rsidRPr="00B3159E" w:rsidRDefault="002B23BE" w:rsidP="00B3159E">
            <w:pPr>
              <w:spacing w:line="360" w:lineRule="auto"/>
              <w:jc w:val="both"/>
              <w:rPr>
                <w:rFonts w:ascii="Arial" w:hAnsi="Arial" w:cs="Arial"/>
              </w:rPr>
            </w:pPr>
          </w:p>
        </w:tc>
      </w:tr>
      <w:tr w:rsidR="002B23BE" w:rsidRPr="00B3159E" w14:paraId="017813BA" w14:textId="77777777" w:rsidTr="00BB7501">
        <w:tc>
          <w:tcPr>
            <w:tcW w:w="844" w:type="dxa"/>
            <w:tcBorders>
              <w:top w:val="nil"/>
              <w:left w:val="nil"/>
              <w:bottom w:val="nil"/>
              <w:right w:val="nil"/>
            </w:tcBorders>
          </w:tcPr>
          <w:p w14:paraId="71DE1880" w14:textId="77777777" w:rsidR="002B23BE" w:rsidRPr="00B3159E" w:rsidRDefault="002B23BE" w:rsidP="00B3159E">
            <w:pPr>
              <w:spacing w:line="360" w:lineRule="auto"/>
              <w:jc w:val="both"/>
              <w:rPr>
                <w:rFonts w:ascii="Arial" w:hAnsi="Arial" w:cs="Arial"/>
              </w:rPr>
            </w:pPr>
          </w:p>
        </w:tc>
        <w:tc>
          <w:tcPr>
            <w:tcW w:w="8182" w:type="dxa"/>
            <w:gridSpan w:val="14"/>
            <w:tcBorders>
              <w:top w:val="nil"/>
              <w:left w:val="nil"/>
              <w:bottom w:val="nil"/>
              <w:right w:val="nil"/>
            </w:tcBorders>
          </w:tcPr>
          <w:p w14:paraId="705ED757" w14:textId="77777777" w:rsidR="002B23BE" w:rsidRPr="00B3159E" w:rsidRDefault="002B23BE" w:rsidP="00B3159E">
            <w:pPr>
              <w:spacing w:line="360" w:lineRule="auto"/>
              <w:jc w:val="both"/>
              <w:rPr>
                <w:rFonts w:ascii="Arial" w:hAnsi="Arial" w:cs="Arial"/>
              </w:rPr>
            </w:pPr>
          </w:p>
        </w:tc>
      </w:tr>
      <w:tr w:rsidR="00B3159E" w:rsidRPr="00B3159E" w14:paraId="4333B2D8" w14:textId="77777777" w:rsidTr="00BB7501">
        <w:tc>
          <w:tcPr>
            <w:tcW w:w="844" w:type="dxa"/>
            <w:tcBorders>
              <w:top w:val="nil"/>
              <w:left w:val="nil"/>
              <w:bottom w:val="nil"/>
              <w:right w:val="nil"/>
            </w:tcBorders>
          </w:tcPr>
          <w:p w14:paraId="7699886E" w14:textId="77777777" w:rsidR="00B3159E" w:rsidRPr="00171721" w:rsidRDefault="00171721" w:rsidP="00B3159E">
            <w:pPr>
              <w:spacing w:line="360" w:lineRule="auto"/>
              <w:jc w:val="both"/>
              <w:rPr>
                <w:rFonts w:ascii="Arial" w:hAnsi="Arial" w:cs="Arial"/>
                <w:b/>
                <w:i/>
              </w:rPr>
            </w:pPr>
            <w:r w:rsidRPr="00171721">
              <w:rPr>
                <w:rFonts w:ascii="Arial" w:hAnsi="Arial" w:cs="Arial"/>
                <w:b/>
                <w:i/>
              </w:rPr>
              <w:t>4.2.7</w:t>
            </w:r>
          </w:p>
        </w:tc>
        <w:tc>
          <w:tcPr>
            <w:tcW w:w="8182" w:type="dxa"/>
            <w:gridSpan w:val="14"/>
            <w:tcBorders>
              <w:top w:val="nil"/>
              <w:left w:val="nil"/>
              <w:bottom w:val="nil"/>
              <w:right w:val="nil"/>
            </w:tcBorders>
          </w:tcPr>
          <w:p w14:paraId="7B13D733" w14:textId="77777777" w:rsidR="00B3159E" w:rsidRPr="00171721" w:rsidRDefault="00171721" w:rsidP="00B3159E">
            <w:pPr>
              <w:spacing w:line="360" w:lineRule="auto"/>
              <w:jc w:val="both"/>
              <w:rPr>
                <w:rFonts w:ascii="Arial" w:hAnsi="Arial" w:cs="Arial"/>
                <w:b/>
                <w:i/>
                <w:u w:val="single"/>
              </w:rPr>
            </w:pPr>
            <w:r>
              <w:rPr>
                <w:rFonts w:ascii="Arial" w:hAnsi="Arial" w:cs="Arial"/>
                <w:b/>
                <w:i/>
                <w:u w:val="single"/>
              </w:rPr>
              <w:t>Broad Based Black Economic Empowerment Act:</w:t>
            </w:r>
          </w:p>
        </w:tc>
      </w:tr>
      <w:tr w:rsidR="00B3159E" w:rsidRPr="00B3159E" w14:paraId="161B9945" w14:textId="77777777" w:rsidTr="00BB7501">
        <w:tc>
          <w:tcPr>
            <w:tcW w:w="844" w:type="dxa"/>
            <w:tcBorders>
              <w:top w:val="nil"/>
              <w:left w:val="nil"/>
              <w:bottom w:val="nil"/>
              <w:right w:val="nil"/>
            </w:tcBorders>
          </w:tcPr>
          <w:p w14:paraId="3160D0ED"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6A3BE05F" w14:textId="77777777" w:rsidR="00B3159E" w:rsidRPr="00B3159E" w:rsidRDefault="00B3159E" w:rsidP="00B3159E">
            <w:pPr>
              <w:spacing w:line="360" w:lineRule="auto"/>
              <w:jc w:val="both"/>
              <w:rPr>
                <w:rFonts w:ascii="Arial" w:hAnsi="Arial" w:cs="Arial"/>
              </w:rPr>
            </w:pPr>
          </w:p>
        </w:tc>
      </w:tr>
      <w:tr w:rsidR="00B3159E" w:rsidRPr="00B3159E" w14:paraId="7E44D9D8" w14:textId="77777777" w:rsidTr="00BB7501">
        <w:tc>
          <w:tcPr>
            <w:tcW w:w="844" w:type="dxa"/>
            <w:tcBorders>
              <w:top w:val="nil"/>
              <w:left w:val="nil"/>
              <w:bottom w:val="nil"/>
              <w:right w:val="nil"/>
            </w:tcBorders>
          </w:tcPr>
          <w:p w14:paraId="3BD3B01A"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4317AC96" w14:textId="77777777" w:rsidR="00B3159E" w:rsidRPr="00B3159E" w:rsidRDefault="00171721" w:rsidP="00B3159E">
            <w:pPr>
              <w:spacing w:line="360" w:lineRule="auto"/>
              <w:jc w:val="both"/>
              <w:rPr>
                <w:rFonts w:ascii="Arial" w:hAnsi="Arial" w:cs="Arial"/>
              </w:rPr>
            </w:pPr>
            <w:r w:rsidRPr="00171721">
              <w:rPr>
                <w:rFonts w:ascii="Arial" w:hAnsi="Arial" w:cs="Arial"/>
              </w:rPr>
              <w:t>The Broad Based Black Economic Empowerment Act (BBBEE Act), Act No 53 of 2003, provides the framework for the promotion of black economic empowerment, the establishment of a balanced scorecard and the publication of transformation charters. A supporting strategy has also been published. Draft codes of good practice have also been issued for comment. These codes could include qualification criteria for preferential procurement and other economic activities.</w:t>
            </w:r>
          </w:p>
        </w:tc>
      </w:tr>
      <w:tr w:rsidR="00B3159E" w:rsidRPr="00B3159E" w14:paraId="65355EE1" w14:textId="77777777" w:rsidTr="00BB7501">
        <w:tc>
          <w:tcPr>
            <w:tcW w:w="844" w:type="dxa"/>
            <w:tcBorders>
              <w:top w:val="nil"/>
              <w:left w:val="nil"/>
              <w:bottom w:val="nil"/>
              <w:right w:val="nil"/>
            </w:tcBorders>
          </w:tcPr>
          <w:p w14:paraId="32662E21"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150468CE" w14:textId="77777777" w:rsidR="00B3159E" w:rsidRPr="00B3159E" w:rsidRDefault="00B3159E" w:rsidP="00B3159E">
            <w:pPr>
              <w:spacing w:line="360" w:lineRule="auto"/>
              <w:jc w:val="both"/>
              <w:rPr>
                <w:rFonts w:ascii="Arial" w:hAnsi="Arial" w:cs="Arial"/>
              </w:rPr>
            </w:pPr>
          </w:p>
        </w:tc>
      </w:tr>
      <w:tr w:rsidR="00B3159E" w:rsidRPr="00B3159E" w14:paraId="77E59B87" w14:textId="77777777" w:rsidTr="00BB7501">
        <w:tc>
          <w:tcPr>
            <w:tcW w:w="844" w:type="dxa"/>
            <w:tcBorders>
              <w:top w:val="nil"/>
              <w:left w:val="nil"/>
              <w:bottom w:val="nil"/>
              <w:right w:val="nil"/>
            </w:tcBorders>
          </w:tcPr>
          <w:p w14:paraId="4B85D8D8"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68DCC104" w14:textId="77777777" w:rsidR="00B3159E" w:rsidRPr="00B3159E" w:rsidRDefault="00171721" w:rsidP="00B3159E">
            <w:pPr>
              <w:spacing w:line="360" w:lineRule="auto"/>
              <w:jc w:val="both"/>
              <w:rPr>
                <w:rFonts w:ascii="Arial" w:hAnsi="Arial" w:cs="Arial"/>
              </w:rPr>
            </w:pPr>
            <w:r w:rsidRPr="00171721">
              <w:rPr>
                <w:rFonts w:ascii="Arial" w:hAnsi="Arial" w:cs="Arial"/>
              </w:rPr>
              <w:t>The Municipality will adhere to the directives contained in the Broad Based Black Economic Empowerment Act as it affects the procurement process.</w:t>
            </w:r>
          </w:p>
        </w:tc>
      </w:tr>
      <w:tr w:rsidR="00B3159E" w:rsidRPr="00B3159E" w14:paraId="66EBA37A" w14:textId="77777777" w:rsidTr="00BB7501">
        <w:tc>
          <w:tcPr>
            <w:tcW w:w="844" w:type="dxa"/>
            <w:tcBorders>
              <w:top w:val="nil"/>
              <w:left w:val="nil"/>
              <w:bottom w:val="nil"/>
              <w:right w:val="nil"/>
            </w:tcBorders>
          </w:tcPr>
          <w:p w14:paraId="3E8C8B85"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30D1425C" w14:textId="77777777" w:rsidR="00B3159E" w:rsidRPr="00B3159E" w:rsidRDefault="00171721" w:rsidP="00B3159E">
            <w:pPr>
              <w:spacing w:line="360" w:lineRule="auto"/>
              <w:jc w:val="both"/>
              <w:rPr>
                <w:rFonts w:ascii="Arial" w:hAnsi="Arial" w:cs="Arial"/>
              </w:rPr>
            </w:pPr>
            <w:r w:rsidRPr="00171721">
              <w:rPr>
                <w:rFonts w:ascii="Arial" w:hAnsi="Arial" w:cs="Arial"/>
              </w:rPr>
              <w:t>Economic transformation will be promoted through preferential procurement in order to promote meaningful participation of black people including women, workers, youth and people with disabilities and people living in rural areas, in the economy.</w:t>
            </w:r>
          </w:p>
        </w:tc>
      </w:tr>
      <w:tr w:rsidR="00B3159E" w:rsidRPr="00B3159E" w14:paraId="3F9AA6BD" w14:textId="77777777" w:rsidTr="00BB7501">
        <w:tc>
          <w:tcPr>
            <w:tcW w:w="844" w:type="dxa"/>
            <w:tcBorders>
              <w:top w:val="nil"/>
              <w:left w:val="nil"/>
              <w:bottom w:val="nil"/>
              <w:right w:val="nil"/>
            </w:tcBorders>
          </w:tcPr>
          <w:p w14:paraId="78EB7A46"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7CBED267" w14:textId="77777777" w:rsidR="00B3159E" w:rsidRPr="00B3159E" w:rsidRDefault="00B3159E" w:rsidP="00B3159E">
            <w:pPr>
              <w:spacing w:line="360" w:lineRule="auto"/>
              <w:jc w:val="both"/>
              <w:rPr>
                <w:rFonts w:ascii="Arial" w:hAnsi="Arial" w:cs="Arial"/>
              </w:rPr>
            </w:pPr>
          </w:p>
        </w:tc>
      </w:tr>
      <w:tr w:rsidR="00B3159E" w:rsidRPr="00B3159E" w14:paraId="166B8A81" w14:textId="77777777" w:rsidTr="00BB7501">
        <w:tc>
          <w:tcPr>
            <w:tcW w:w="844" w:type="dxa"/>
            <w:tcBorders>
              <w:top w:val="nil"/>
              <w:left w:val="nil"/>
              <w:bottom w:val="nil"/>
              <w:right w:val="nil"/>
            </w:tcBorders>
          </w:tcPr>
          <w:p w14:paraId="2AFB7B1A"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0CAE5124" w14:textId="77777777" w:rsidR="00B3159E" w:rsidRPr="00B3159E" w:rsidRDefault="00171721" w:rsidP="00B3159E">
            <w:pPr>
              <w:spacing w:line="360" w:lineRule="auto"/>
              <w:jc w:val="both"/>
              <w:rPr>
                <w:rFonts w:ascii="Arial" w:hAnsi="Arial" w:cs="Arial"/>
              </w:rPr>
            </w:pPr>
            <w:r w:rsidRPr="00171721">
              <w:rPr>
                <w:rFonts w:ascii="Arial" w:hAnsi="Arial" w:cs="Arial"/>
              </w:rPr>
              <w:t>Transformation will achieve a change in the racial composition of ownership and management structures of existing and new enterprises.</w:t>
            </w:r>
          </w:p>
        </w:tc>
      </w:tr>
      <w:tr w:rsidR="00B3159E" w:rsidRPr="00B3159E" w14:paraId="5C5474C1" w14:textId="77777777" w:rsidTr="00BB7501">
        <w:tc>
          <w:tcPr>
            <w:tcW w:w="844" w:type="dxa"/>
            <w:tcBorders>
              <w:top w:val="nil"/>
              <w:left w:val="nil"/>
              <w:bottom w:val="nil"/>
              <w:right w:val="nil"/>
            </w:tcBorders>
          </w:tcPr>
          <w:p w14:paraId="36AD21B9"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2AF38C27" w14:textId="77777777" w:rsidR="00B3159E" w:rsidRPr="00B3159E" w:rsidRDefault="00B3159E" w:rsidP="00B3159E">
            <w:pPr>
              <w:spacing w:line="360" w:lineRule="auto"/>
              <w:jc w:val="both"/>
              <w:rPr>
                <w:rFonts w:ascii="Arial" w:hAnsi="Arial" w:cs="Arial"/>
              </w:rPr>
            </w:pPr>
          </w:p>
        </w:tc>
      </w:tr>
      <w:tr w:rsidR="00B3159E" w:rsidRPr="00B3159E" w14:paraId="7EF5FD4E" w14:textId="77777777" w:rsidTr="00BB7501">
        <w:tc>
          <w:tcPr>
            <w:tcW w:w="844" w:type="dxa"/>
            <w:tcBorders>
              <w:top w:val="nil"/>
              <w:left w:val="nil"/>
              <w:bottom w:val="nil"/>
              <w:right w:val="nil"/>
            </w:tcBorders>
          </w:tcPr>
          <w:p w14:paraId="2F0FFFFC" w14:textId="77777777" w:rsidR="00B3159E" w:rsidRPr="00171721" w:rsidRDefault="00171721" w:rsidP="00B3159E">
            <w:pPr>
              <w:spacing w:line="360" w:lineRule="auto"/>
              <w:jc w:val="both"/>
              <w:rPr>
                <w:rFonts w:ascii="Arial" w:hAnsi="Arial" w:cs="Arial"/>
                <w:b/>
                <w:i/>
              </w:rPr>
            </w:pPr>
            <w:r>
              <w:rPr>
                <w:rFonts w:ascii="Arial" w:hAnsi="Arial" w:cs="Arial"/>
                <w:b/>
                <w:i/>
              </w:rPr>
              <w:t>4.2.8</w:t>
            </w:r>
          </w:p>
        </w:tc>
        <w:tc>
          <w:tcPr>
            <w:tcW w:w="8182" w:type="dxa"/>
            <w:gridSpan w:val="14"/>
            <w:tcBorders>
              <w:top w:val="nil"/>
              <w:left w:val="nil"/>
              <w:bottom w:val="nil"/>
              <w:right w:val="nil"/>
            </w:tcBorders>
          </w:tcPr>
          <w:p w14:paraId="13DC214B" w14:textId="77777777" w:rsidR="00B3159E" w:rsidRPr="00171721" w:rsidRDefault="00171721" w:rsidP="00B3159E">
            <w:pPr>
              <w:spacing w:line="360" w:lineRule="auto"/>
              <w:jc w:val="both"/>
              <w:rPr>
                <w:rFonts w:ascii="Arial" w:hAnsi="Arial" w:cs="Arial"/>
                <w:b/>
                <w:i/>
                <w:u w:val="single"/>
              </w:rPr>
            </w:pPr>
            <w:r>
              <w:rPr>
                <w:rFonts w:ascii="Arial" w:hAnsi="Arial" w:cs="Arial"/>
                <w:b/>
                <w:i/>
                <w:u w:val="single"/>
              </w:rPr>
              <w:t>The Prevention and Combating of Corrupt Activities Act:</w:t>
            </w:r>
          </w:p>
        </w:tc>
      </w:tr>
      <w:tr w:rsidR="00B3159E" w:rsidRPr="00B3159E" w14:paraId="3C355221" w14:textId="77777777" w:rsidTr="00BB7501">
        <w:tc>
          <w:tcPr>
            <w:tcW w:w="844" w:type="dxa"/>
            <w:tcBorders>
              <w:top w:val="nil"/>
              <w:left w:val="nil"/>
              <w:bottom w:val="nil"/>
              <w:right w:val="nil"/>
            </w:tcBorders>
          </w:tcPr>
          <w:p w14:paraId="3E0388FB"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28AAD18A" w14:textId="77777777" w:rsidR="00B3159E" w:rsidRPr="00B3159E" w:rsidRDefault="00B3159E" w:rsidP="00B3159E">
            <w:pPr>
              <w:spacing w:line="360" w:lineRule="auto"/>
              <w:jc w:val="both"/>
              <w:rPr>
                <w:rFonts w:ascii="Arial" w:hAnsi="Arial" w:cs="Arial"/>
              </w:rPr>
            </w:pPr>
          </w:p>
        </w:tc>
      </w:tr>
      <w:tr w:rsidR="00B3159E" w:rsidRPr="00B3159E" w14:paraId="5E385E2D" w14:textId="77777777" w:rsidTr="00BB7501">
        <w:tc>
          <w:tcPr>
            <w:tcW w:w="844" w:type="dxa"/>
            <w:tcBorders>
              <w:top w:val="nil"/>
              <w:left w:val="nil"/>
              <w:bottom w:val="nil"/>
              <w:right w:val="nil"/>
            </w:tcBorders>
          </w:tcPr>
          <w:p w14:paraId="649CA243"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6809E238" w14:textId="77777777" w:rsidR="00B3159E" w:rsidRPr="00B3159E" w:rsidRDefault="00171721" w:rsidP="00B3159E">
            <w:pPr>
              <w:spacing w:line="360" w:lineRule="auto"/>
              <w:jc w:val="both"/>
              <w:rPr>
                <w:rFonts w:ascii="Arial" w:hAnsi="Arial" w:cs="Arial"/>
              </w:rPr>
            </w:pPr>
            <w:r w:rsidRPr="00171721">
              <w:rPr>
                <w:rFonts w:ascii="Arial" w:hAnsi="Arial" w:cs="Arial"/>
              </w:rPr>
              <w:t>The Municipality will adhere to the directives contained in the Prevention and Combating of Corrupt Activities Act, Act 12 of 2004 as it affects the Supply Chain process.</w:t>
            </w:r>
          </w:p>
        </w:tc>
      </w:tr>
      <w:tr w:rsidR="00B3159E" w:rsidRPr="00B3159E" w14:paraId="1CC1BCBE" w14:textId="77777777" w:rsidTr="00BB7501">
        <w:tc>
          <w:tcPr>
            <w:tcW w:w="844" w:type="dxa"/>
            <w:tcBorders>
              <w:top w:val="nil"/>
              <w:left w:val="nil"/>
              <w:bottom w:val="nil"/>
              <w:right w:val="nil"/>
            </w:tcBorders>
          </w:tcPr>
          <w:p w14:paraId="3381CA67"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153E9408" w14:textId="77777777" w:rsidR="00B3159E" w:rsidRPr="00B3159E" w:rsidRDefault="00B3159E" w:rsidP="00B3159E">
            <w:pPr>
              <w:spacing w:line="360" w:lineRule="auto"/>
              <w:jc w:val="both"/>
              <w:rPr>
                <w:rFonts w:ascii="Arial" w:hAnsi="Arial" w:cs="Arial"/>
              </w:rPr>
            </w:pPr>
          </w:p>
        </w:tc>
      </w:tr>
      <w:tr w:rsidR="00B3159E" w:rsidRPr="00B3159E" w14:paraId="61E0E131" w14:textId="77777777" w:rsidTr="00BB7501">
        <w:tc>
          <w:tcPr>
            <w:tcW w:w="844" w:type="dxa"/>
            <w:tcBorders>
              <w:top w:val="nil"/>
              <w:left w:val="nil"/>
              <w:bottom w:val="nil"/>
              <w:right w:val="nil"/>
            </w:tcBorders>
          </w:tcPr>
          <w:p w14:paraId="4F728397"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772F0507" w14:textId="77777777" w:rsidR="00B3159E" w:rsidRPr="00B3159E" w:rsidRDefault="00171721" w:rsidP="00B3159E">
            <w:pPr>
              <w:spacing w:line="360" w:lineRule="auto"/>
              <w:jc w:val="both"/>
              <w:rPr>
                <w:rFonts w:ascii="Arial" w:hAnsi="Arial" w:cs="Arial"/>
              </w:rPr>
            </w:pPr>
            <w:r w:rsidRPr="00171721">
              <w:rPr>
                <w:rFonts w:ascii="Arial" w:hAnsi="Arial" w:cs="Arial"/>
              </w:rPr>
              <w:t>The Act regulates offences in respect of corrupt activities relating to contracts, activities pertaining to acceptance or offering of any gratification and the improper influence of another person as well as offences in respect of corrupt activities relating to procuring and withdrawal of tenders and auctions.</w:t>
            </w:r>
          </w:p>
        </w:tc>
      </w:tr>
      <w:tr w:rsidR="00B3159E" w:rsidRPr="00B3159E" w14:paraId="2B389B8D" w14:textId="77777777" w:rsidTr="00BB7501">
        <w:tc>
          <w:tcPr>
            <w:tcW w:w="844" w:type="dxa"/>
            <w:tcBorders>
              <w:top w:val="nil"/>
              <w:left w:val="nil"/>
              <w:bottom w:val="nil"/>
              <w:right w:val="nil"/>
            </w:tcBorders>
          </w:tcPr>
          <w:p w14:paraId="0B2BF430"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304391AE" w14:textId="77777777" w:rsidR="00B3159E" w:rsidRPr="00B3159E" w:rsidRDefault="00B3159E" w:rsidP="00B3159E">
            <w:pPr>
              <w:spacing w:line="360" w:lineRule="auto"/>
              <w:jc w:val="both"/>
              <w:rPr>
                <w:rFonts w:ascii="Arial" w:hAnsi="Arial" w:cs="Arial"/>
              </w:rPr>
            </w:pPr>
          </w:p>
        </w:tc>
      </w:tr>
      <w:tr w:rsidR="00B3159E" w:rsidRPr="00B3159E" w14:paraId="3D4FA9E9" w14:textId="77777777" w:rsidTr="00BB7501">
        <w:tc>
          <w:tcPr>
            <w:tcW w:w="844" w:type="dxa"/>
            <w:tcBorders>
              <w:top w:val="nil"/>
              <w:left w:val="nil"/>
              <w:bottom w:val="nil"/>
              <w:right w:val="nil"/>
            </w:tcBorders>
          </w:tcPr>
          <w:p w14:paraId="35B433CF"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5D345FE5" w14:textId="77777777" w:rsidR="00B3159E" w:rsidRPr="00B3159E" w:rsidRDefault="00171721" w:rsidP="00B3159E">
            <w:pPr>
              <w:spacing w:line="360" w:lineRule="auto"/>
              <w:jc w:val="both"/>
              <w:rPr>
                <w:rFonts w:ascii="Arial" w:hAnsi="Arial" w:cs="Arial"/>
              </w:rPr>
            </w:pPr>
            <w:r w:rsidRPr="00171721">
              <w:rPr>
                <w:rFonts w:ascii="Arial" w:hAnsi="Arial" w:cs="Arial"/>
              </w:rPr>
              <w:t>The Act provides for miscellaneous offences relating to possible conflict of interest and other unacceptable conduct such as acquisition of private interest in contract, agreement or investment of a public body.</w:t>
            </w:r>
          </w:p>
        </w:tc>
      </w:tr>
      <w:tr w:rsidR="00B3159E" w:rsidRPr="00B3159E" w14:paraId="63E4A69A" w14:textId="77777777" w:rsidTr="00BB7501">
        <w:tc>
          <w:tcPr>
            <w:tcW w:w="844" w:type="dxa"/>
            <w:tcBorders>
              <w:top w:val="nil"/>
              <w:left w:val="nil"/>
              <w:bottom w:val="nil"/>
              <w:right w:val="nil"/>
            </w:tcBorders>
          </w:tcPr>
          <w:p w14:paraId="343621B1"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1BB7592C" w14:textId="77777777" w:rsidR="00B3159E" w:rsidRPr="00B3159E" w:rsidRDefault="00B3159E" w:rsidP="00B3159E">
            <w:pPr>
              <w:spacing w:line="360" w:lineRule="auto"/>
              <w:jc w:val="both"/>
              <w:rPr>
                <w:rFonts w:ascii="Arial" w:hAnsi="Arial" w:cs="Arial"/>
              </w:rPr>
            </w:pPr>
          </w:p>
        </w:tc>
      </w:tr>
      <w:tr w:rsidR="00B3159E" w:rsidRPr="00B3159E" w14:paraId="3EB43E88" w14:textId="77777777" w:rsidTr="00BB7501">
        <w:tc>
          <w:tcPr>
            <w:tcW w:w="844" w:type="dxa"/>
            <w:tcBorders>
              <w:top w:val="nil"/>
              <w:left w:val="nil"/>
              <w:bottom w:val="nil"/>
              <w:right w:val="nil"/>
            </w:tcBorders>
          </w:tcPr>
          <w:p w14:paraId="55D855EF"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6765928E" w14:textId="77777777" w:rsidR="00B3159E" w:rsidRPr="00B3159E" w:rsidRDefault="00171721" w:rsidP="00B3159E">
            <w:pPr>
              <w:spacing w:line="360" w:lineRule="auto"/>
              <w:jc w:val="both"/>
              <w:rPr>
                <w:rFonts w:ascii="Arial" w:hAnsi="Arial" w:cs="Arial"/>
              </w:rPr>
            </w:pPr>
            <w:r w:rsidRPr="00171721">
              <w:rPr>
                <w:rFonts w:ascii="Arial" w:hAnsi="Arial" w:cs="Arial"/>
              </w:rPr>
              <w:t>National Treasury has established a register for tender defaulters and this used when awarding quotations and tenders to suppliers.</w:t>
            </w:r>
          </w:p>
        </w:tc>
      </w:tr>
      <w:tr w:rsidR="00B3159E" w:rsidRPr="00B3159E" w14:paraId="017A2070" w14:textId="77777777" w:rsidTr="00BB7501">
        <w:tc>
          <w:tcPr>
            <w:tcW w:w="844" w:type="dxa"/>
            <w:tcBorders>
              <w:top w:val="nil"/>
              <w:left w:val="nil"/>
              <w:bottom w:val="nil"/>
              <w:right w:val="nil"/>
            </w:tcBorders>
          </w:tcPr>
          <w:p w14:paraId="23CFC54B" w14:textId="77777777" w:rsidR="00B3159E" w:rsidRPr="00171721" w:rsidRDefault="00171721" w:rsidP="00B3159E">
            <w:pPr>
              <w:spacing w:line="360" w:lineRule="auto"/>
              <w:jc w:val="both"/>
              <w:rPr>
                <w:rFonts w:ascii="Arial" w:hAnsi="Arial" w:cs="Arial"/>
                <w:b/>
                <w:i/>
              </w:rPr>
            </w:pPr>
            <w:r>
              <w:rPr>
                <w:rFonts w:ascii="Arial" w:hAnsi="Arial" w:cs="Arial"/>
                <w:b/>
                <w:i/>
              </w:rPr>
              <w:t>4.2.9</w:t>
            </w:r>
          </w:p>
        </w:tc>
        <w:tc>
          <w:tcPr>
            <w:tcW w:w="8182" w:type="dxa"/>
            <w:gridSpan w:val="14"/>
            <w:tcBorders>
              <w:top w:val="nil"/>
              <w:left w:val="nil"/>
              <w:bottom w:val="nil"/>
              <w:right w:val="nil"/>
            </w:tcBorders>
          </w:tcPr>
          <w:p w14:paraId="74D09892" w14:textId="77777777" w:rsidR="00B3159E" w:rsidRPr="00171721" w:rsidRDefault="00171721" w:rsidP="00B3159E">
            <w:pPr>
              <w:spacing w:line="360" w:lineRule="auto"/>
              <w:jc w:val="both"/>
              <w:rPr>
                <w:rFonts w:ascii="Arial" w:hAnsi="Arial" w:cs="Arial"/>
                <w:b/>
                <w:i/>
                <w:u w:val="single"/>
              </w:rPr>
            </w:pPr>
            <w:r>
              <w:rPr>
                <w:rFonts w:ascii="Arial" w:hAnsi="Arial" w:cs="Arial"/>
                <w:b/>
                <w:i/>
                <w:u w:val="single"/>
              </w:rPr>
              <w:t>Integrated Development Plan:</w:t>
            </w:r>
          </w:p>
        </w:tc>
      </w:tr>
      <w:tr w:rsidR="00B3159E" w:rsidRPr="00B3159E" w14:paraId="2246B2A2" w14:textId="77777777" w:rsidTr="00BB7501">
        <w:tc>
          <w:tcPr>
            <w:tcW w:w="844" w:type="dxa"/>
            <w:tcBorders>
              <w:top w:val="nil"/>
              <w:left w:val="nil"/>
              <w:bottom w:val="nil"/>
              <w:right w:val="nil"/>
            </w:tcBorders>
          </w:tcPr>
          <w:p w14:paraId="453B24DB"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0901B9EF" w14:textId="77777777" w:rsidR="00B3159E" w:rsidRPr="00B3159E" w:rsidRDefault="00B3159E" w:rsidP="00B3159E">
            <w:pPr>
              <w:spacing w:line="360" w:lineRule="auto"/>
              <w:jc w:val="both"/>
              <w:rPr>
                <w:rFonts w:ascii="Arial" w:hAnsi="Arial" w:cs="Arial"/>
              </w:rPr>
            </w:pPr>
          </w:p>
        </w:tc>
      </w:tr>
      <w:tr w:rsidR="00B3159E" w:rsidRPr="00B3159E" w14:paraId="7342200E" w14:textId="77777777" w:rsidTr="00BB7501">
        <w:tc>
          <w:tcPr>
            <w:tcW w:w="844" w:type="dxa"/>
            <w:tcBorders>
              <w:top w:val="nil"/>
              <w:left w:val="nil"/>
              <w:bottom w:val="nil"/>
              <w:right w:val="nil"/>
            </w:tcBorders>
          </w:tcPr>
          <w:p w14:paraId="0D3FBC28"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6122130F" w14:textId="77777777" w:rsidR="00B3159E" w:rsidRPr="00B3159E" w:rsidRDefault="00171721" w:rsidP="00B3159E">
            <w:pPr>
              <w:spacing w:line="360" w:lineRule="auto"/>
              <w:jc w:val="both"/>
              <w:rPr>
                <w:rFonts w:ascii="Arial" w:hAnsi="Arial" w:cs="Arial"/>
              </w:rPr>
            </w:pPr>
            <w:r w:rsidRPr="00171721">
              <w:rPr>
                <w:rFonts w:ascii="Arial" w:hAnsi="Arial" w:cs="Arial"/>
              </w:rPr>
              <w:t>The Integrated Development Plan (IDP), which set out all the objectives to be achieved by Municipality.</w:t>
            </w:r>
          </w:p>
        </w:tc>
      </w:tr>
      <w:tr w:rsidR="00B3159E" w:rsidRPr="00B3159E" w14:paraId="5219A2C2" w14:textId="77777777" w:rsidTr="00BB7501">
        <w:tc>
          <w:tcPr>
            <w:tcW w:w="844" w:type="dxa"/>
            <w:tcBorders>
              <w:top w:val="nil"/>
              <w:left w:val="nil"/>
              <w:bottom w:val="nil"/>
              <w:right w:val="nil"/>
            </w:tcBorders>
          </w:tcPr>
          <w:p w14:paraId="4AD4B1B8"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5CB2CAC4" w14:textId="77777777" w:rsidR="00B3159E" w:rsidRPr="00B3159E" w:rsidRDefault="00B3159E" w:rsidP="00B3159E">
            <w:pPr>
              <w:spacing w:line="360" w:lineRule="auto"/>
              <w:jc w:val="both"/>
              <w:rPr>
                <w:rFonts w:ascii="Arial" w:hAnsi="Arial" w:cs="Arial"/>
              </w:rPr>
            </w:pPr>
          </w:p>
        </w:tc>
      </w:tr>
      <w:tr w:rsidR="00B3159E" w:rsidRPr="00B3159E" w14:paraId="13931FB4" w14:textId="77777777" w:rsidTr="00BB7501">
        <w:tc>
          <w:tcPr>
            <w:tcW w:w="844" w:type="dxa"/>
            <w:tcBorders>
              <w:top w:val="nil"/>
              <w:left w:val="nil"/>
              <w:bottom w:val="nil"/>
              <w:right w:val="nil"/>
            </w:tcBorders>
          </w:tcPr>
          <w:p w14:paraId="3C85D959"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75F0023F" w14:textId="77777777" w:rsidR="00B3159E" w:rsidRPr="00B3159E" w:rsidRDefault="00171721" w:rsidP="00B3159E">
            <w:pPr>
              <w:spacing w:line="360" w:lineRule="auto"/>
              <w:jc w:val="both"/>
              <w:rPr>
                <w:rFonts w:ascii="Arial" w:hAnsi="Arial" w:cs="Arial"/>
              </w:rPr>
            </w:pPr>
            <w:r w:rsidRPr="00171721">
              <w:rPr>
                <w:rFonts w:ascii="Arial" w:hAnsi="Arial" w:cs="Arial"/>
              </w:rPr>
              <w:t>The IDP provides for a number of quantified targets for growth and development in the Municipality for a five-year period.</w:t>
            </w:r>
          </w:p>
        </w:tc>
      </w:tr>
      <w:tr w:rsidR="00B3159E" w:rsidRPr="00B3159E" w14:paraId="42A2D61F" w14:textId="77777777" w:rsidTr="00BB7501">
        <w:tc>
          <w:tcPr>
            <w:tcW w:w="844" w:type="dxa"/>
            <w:tcBorders>
              <w:top w:val="nil"/>
              <w:left w:val="nil"/>
              <w:bottom w:val="nil"/>
              <w:right w:val="nil"/>
            </w:tcBorders>
          </w:tcPr>
          <w:p w14:paraId="0E33F6C3"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7A8E5D6B" w14:textId="77777777" w:rsidR="00B3159E" w:rsidRPr="00B3159E" w:rsidRDefault="00B3159E" w:rsidP="00B3159E">
            <w:pPr>
              <w:spacing w:line="360" w:lineRule="auto"/>
              <w:jc w:val="both"/>
              <w:rPr>
                <w:rFonts w:ascii="Arial" w:hAnsi="Arial" w:cs="Arial"/>
              </w:rPr>
            </w:pPr>
          </w:p>
        </w:tc>
      </w:tr>
      <w:tr w:rsidR="00B3159E" w:rsidRPr="00B3159E" w14:paraId="018282D1" w14:textId="77777777" w:rsidTr="00BB7501">
        <w:tc>
          <w:tcPr>
            <w:tcW w:w="844" w:type="dxa"/>
            <w:tcBorders>
              <w:top w:val="nil"/>
              <w:left w:val="nil"/>
              <w:bottom w:val="nil"/>
              <w:right w:val="nil"/>
            </w:tcBorders>
          </w:tcPr>
          <w:p w14:paraId="7BFD2DAA"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3ACDBAC2" w14:textId="77777777" w:rsidR="00B3159E" w:rsidRPr="00B3159E" w:rsidRDefault="00171721" w:rsidP="00B3159E">
            <w:pPr>
              <w:spacing w:line="360" w:lineRule="auto"/>
              <w:jc w:val="both"/>
              <w:rPr>
                <w:rFonts w:ascii="Arial" w:hAnsi="Arial" w:cs="Arial"/>
              </w:rPr>
            </w:pPr>
            <w:r w:rsidRPr="00171721">
              <w:rPr>
                <w:rFonts w:ascii="Arial" w:hAnsi="Arial" w:cs="Arial"/>
              </w:rPr>
              <w:t>These targets must be incorporated into the municipalities and departments strategic goals and objectives.</w:t>
            </w:r>
          </w:p>
        </w:tc>
      </w:tr>
      <w:tr w:rsidR="002B23BE" w:rsidRPr="00B3159E" w14:paraId="7F0ED2D9" w14:textId="77777777" w:rsidTr="00BB7501">
        <w:tc>
          <w:tcPr>
            <w:tcW w:w="844" w:type="dxa"/>
            <w:tcBorders>
              <w:top w:val="nil"/>
              <w:left w:val="nil"/>
              <w:bottom w:val="nil"/>
              <w:right w:val="nil"/>
            </w:tcBorders>
          </w:tcPr>
          <w:p w14:paraId="06E13358" w14:textId="77777777" w:rsidR="002B23BE" w:rsidRPr="00B3159E" w:rsidRDefault="002B23BE" w:rsidP="00B3159E">
            <w:pPr>
              <w:spacing w:line="360" w:lineRule="auto"/>
              <w:jc w:val="both"/>
              <w:rPr>
                <w:rFonts w:ascii="Arial" w:hAnsi="Arial" w:cs="Arial"/>
              </w:rPr>
            </w:pPr>
          </w:p>
        </w:tc>
        <w:tc>
          <w:tcPr>
            <w:tcW w:w="8182" w:type="dxa"/>
            <w:gridSpan w:val="14"/>
            <w:tcBorders>
              <w:top w:val="nil"/>
              <w:left w:val="nil"/>
              <w:bottom w:val="nil"/>
              <w:right w:val="nil"/>
            </w:tcBorders>
          </w:tcPr>
          <w:p w14:paraId="087B58EB" w14:textId="77777777" w:rsidR="002B23BE" w:rsidRPr="00171721" w:rsidRDefault="002B23BE" w:rsidP="00B3159E">
            <w:pPr>
              <w:spacing w:line="360" w:lineRule="auto"/>
              <w:jc w:val="both"/>
              <w:rPr>
                <w:rFonts w:ascii="Arial" w:hAnsi="Arial" w:cs="Arial"/>
              </w:rPr>
            </w:pPr>
          </w:p>
        </w:tc>
      </w:tr>
      <w:tr w:rsidR="00B3159E" w:rsidRPr="00B3159E" w14:paraId="176B9E6E" w14:textId="77777777" w:rsidTr="00BB7501">
        <w:tc>
          <w:tcPr>
            <w:tcW w:w="844" w:type="dxa"/>
            <w:tcBorders>
              <w:top w:val="nil"/>
              <w:left w:val="nil"/>
              <w:bottom w:val="nil"/>
              <w:right w:val="nil"/>
            </w:tcBorders>
          </w:tcPr>
          <w:p w14:paraId="76BBBC1D" w14:textId="77777777" w:rsidR="00B3159E" w:rsidRPr="00171721" w:rsidRDefault="00171721" w:rsidP="00B3159E">
            <w:pPr>
              <w:spacing w:line="360" w:lineRule="auto"/>
              <w:jc w:val="both"/>
              <w:rPr>
                <w:rFonts w:ascii="Arial" w:hAnsi="Arial" w:cs="Arial"/>
                <w:b/>
                <w:i/>
              </w:rPr>
            </w:pPr>
            <w:r>
              <w:rPr>
                <w:rFonts w:ascii="Arial" w:hAnsi="Arial" w:cs="Arial"/>
                <w:b/>
                <w:i/>
              </w:rPr>
              <w:t>4.2.10</w:t>
            </w:r>
          </w:p>
        </w:tc>
        <w:tc>
          <w:tcPr>
            <w:tcW w:w="8182" w:type="dxa"/>
            <w:gridSpan w:val="14"/>
            <w:tcBorders>
              <w:top w:val="nil"/>
              <w:left w:val="nil"/>
              <w:bottom w:val="nil"/>
              <w:right w:val="nil"/>
            </w:tcBorders>
          </w:tcPr>
          <w:p w14:paraId="1B2C8EB6" w14:textId="77777777" w:rsidR="00B3159E" w:rsidRPr="00171721" w:rsidRDefault="00171721" w:rsidP="00B3159E">
            <w:pPr>
              <w:spacing w:line="360" w:lineRule="auto"/>
              <w:jc w:val="both"/>
              <w:rPr>
                <w:rFonts w:ascii="Arial" w:hAnsi="Arial" w:cs="Arial"/>
                <w:b/>
                <w:i/>
                <w:u w:val="single"/>
              </w:rPr>
            </w:pPr>
            <w:r>
              <w:rPr>
                <w:rFonts w:ascii="Arial" w:hAnsi="Arial" w:cs="Arial"/>
                <w:b/>
                <w:i/>
                <w:u w:val="single"/>
              </w:rPr>
              <w:t>State Information Technology Agency Act:</w:t>
            </w:r>
          </w:p>
        </w:tc>
      </w:tr>
      <w:tr w:rsidR="00B3159E" w:rsidRPr="00B3159E" w14:paraId="5AC3D1B7" w14:textId="77777777" w:rsidTr="00BB7501">
        <w:tc>
          <w:tcPr>
            <w:tcW w:w="844" w:type="dxa"/>
            <w:tcBorders>
              <w:top w:val="nil"/>
              <w:left w:val="nil"/>
              <w:bottom w:val="nil"/>
              <w:right w:val="nil"/>
            </w:tcBorders>
          </w:tcPr>
          <w:p w14:paraId="16A9B249"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07296993" w14:textId="77777777" w:rsidR="00B3159E" w:rsidRPr="00B3159E" w:rsidRDefault="00B3159E" w:rsidP="00B3159E">
            <w:pPr>
              <w:spacing w:line="360" w:lineRule="auto"/>
              <w:jc w:val="both"/>
              <w:rPr>
                <w:rFonts w:ascii="Arial" w:hAnsi="Arial" w:cs="Arial"/>
              </w:rPr>
            </w:pPr>
          </w:p>
        </w:tc>
      </w:tr>
      <w:tr w:rsidR="00B3159E" w:rsidRPr="00B3159E" w14:paraId="46042CAC" w14:textId="77777777" w:rsidTr="00BB7501">
        <w:tc>
          <w:tcPr>
            <w:tcW w:w="844" w:type="dxa"/>
            <w:tcBorders>
              <w:top w:val="nil"/>
              <w:left w:val="nil"/>
              <w:bottom w:val="nil"/>
              <w:right w:val="nil"/>
            </w:tcBorders>
          </w:tcPr>
          <w:p w14:paraId="255144DB"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39CB4433" w14:textId="77777777" w:rsidR="00B3159E" w:rsidRPr="00B3159E" w:rsidRDefault="00171721" w:rsidP="00B3159E">
            <w:pPr>
              <w:spacing w:line="360" w:lineRule="auto"/>
              <w:jc w:val="both"/>
              <w:rPr>
                <w:rFonts w:ascii="Arial" w:hAnsi="Arial" w:cs="Arial"/>
              </w:rPr>
            </w:pPr>
            <w:r w:rsidRPr="00171721">
              <w:rPr>
                <w:rFonts w:ascii="Arial" w:hAnsi="Arial" w:cs="Arial"/>
              </w:rPr>
              <w:t>In terms of Section 31 of the Supply Chain Regulations the municipality may request the assistance of the State Information Technology Agency with regards to the acquisition of IT related goods and services.</w:t>
            </w:r>
          </w:p>
        </w:tc>
      </w:tr>
      <w:tr w:rsidR="00B3159E" w:rsidRPr="00B3159E" w14:paraId="6C6DD806" w14:textId="77777777" w:rsidTr="00BB7501">
        <w:tc>
          <w:tcPr>
            <w:tcW w:w="844" w:type="dxa"/>
            <w:tcBorders>
              <w:top w:val="nil"/>
              <w:left w:val="nil"/>
              <w:bottom w:val="nil"/>
              <w:right w:val="nil"/>
            </w:tcBorders>
          </w:tcPr>
          <w:p w14:paraId="29329BA7"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158A0EFE" w14:textId="77777777" w:rsidR="00B3159E" w:rsidRPr="00B3159E" w:rsidRDefault="00B3159E" w:rsidP="00B3159E">
            <w:pPr>
              <w:spacing w:line="360" w:lineRule="auto"/>
              <w:jc w:val="both"/>
              <w:rPr>
                <w:rFonts w:ascii="Arial" w:hAnsi="Arial" w:cs="Arial"/>
              </w:rPr>
            </w:pPr>
          </w:p>
        </w:tc>
      </w:tr>
      <w:tr w:rsidR="00B3159E" w:rsidRPr="00B3159E" w14:paraId="73D8278E" w14:textId="77777777" w:rsidTr="00BB7501">
        <w:tc>
          <w:tcPr>
            <w:tcW w:w="844" w:type="dxa"/>
            <w:tcBorders>
              <w:top w:val="nil"/>
              <w:left w:val="nil"/>
              <w:bottom w:val="nil"/>
              <w:right w:val="nil"/>
            </w:tcBorders>
          </w:tcPr>
          <w:p w14:paraId="4D054F65" w14:textId="77777777" w:rsidR="00B3159E" w:rsidRPr="00171721" w:rsidRDefault="00171721" w:rsidP="00B3159E">
            <w:pPr>
              <w:spacing w:line="360" w:lineRule="auto"/>
              <w:jc w:val="both"/>
              <w:rPr>
                <w:rFonts w:ascii="Arial" w:hAnsi="Arial" w:cs="Arial"/>
                <w:b/>
                <w:i/>
              </w:rPr>
            </w:pPr>
            <w:r>
              <w:rPr>
                <w:rFonts w:ascii="Arial" w:hAnsi="Arial" w:cs="Arial"/>
                <w:b/>
                <w:i/>
              </w:rPr>
              <w:t>4.2.11</w:t>
            </w:r>
          </w:p>
        </w:tc>
        <w:tc>
          <w:tcPr>
            <w:tcW w:w="8182" w:type="dxa"/>
            <w:gridSpan w:val="14"/>
            <w:tcBorders>
              <w:top w:val="nil"/>
              <w:left w:val="nil"/>
              <w:bottom w:val="nil"/>
              <w:right w:val="nil"/>
            </w:tcBorders>
          </w:tcPr>
          <w:p w14:paraId="5FC3C136" w14:textId="77777777" w:rsidR="00B3159E" w:rsidRPr="00171721" w:rsidRDefault="00171721" w:rsidP="00B3159E">
            <w:pPr>
              <w:spacing w:line="360" w:lineRule="auto"/>
              <w:jc w:val="both"/>
              <w:rPr>
                <w:rFonts w:ascii="Arial" w:hAnsi="Arial" w:cs="Arial"/>
                <w:b/>
                <w:i/>
                <w:u w:val="single"/>
              </w:rPr>
            </w:pPr>
            <w:r>
              <w:rPr>
                <w:rFonts w:ascii="Arial" w:hAnsi="Arial" w:cs="Arial"/>
                <w:b/>
                <w:i/>
                <w:u w:val="single"/>
              </w:rPr>
              <w:t>The National Small Business Act:</w:t>
            </w:r>
          </w:p>
        </w:tc>
      </w:tr>
      <w:tr w:rsidR="00B3159E" w:rsidRPr="00B3159E" w14:paraId="1BFFBFAF" w14:textId="77777777" w:rsidTr="00BB7501">
        <w:tc>
          <w:tcPr>
            <w:tcW w:w="844" w:type="dxa"/>
            <w:tcBorders>
              <w:top w:val="nil"/>
              <w:left w:val="nil"/>
              <w:bottom w:val="nil"/>
              <w:right w:val="nil"/>
            </w:tcBorders>
          </w:tcPr>
          <w:p w14:paraId="467264DA"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2D93D930" w14:textId="77777777" w:rsidR="00B3159E" w:rsidRPr="00B3159E" w:rsidRDefault="00B3159E" w:rsidP="00B3159E">
            <w:pPr>
              <w:spacing w:line="360" w:lineRule="auto"/>
              <w:jc w:val="both"/>
              <w:rPr>
                <w:rFonts w:ascii="Arial" w:hAnsi="Arial" w:cs="Arial"/>
              </w:rPr>
            </w:pPr>
          </w:p>
        </w:tc>
      </w:tr>
      <w:tr w:rsidR="00B3159E" w:rsidRPr="00B3159E" w14:paraId="5D3CCCC8" w14:textId="77777777" w:rsidTr="00BB7501">
        <w:tc>
          <w:tcPr>
            <w:tcW w:w="844" w:type="dxa"/>
            <w:tcBorders>
              <w:top w:val="nil"/>
              <w:left w:val="nil"/>
              <w:bottom w:val="nil"/>
              <w:right w:val="nil"/>
            </w:tcBorders>
          </w:tcPr>
          <w:p w14:paraId="3D696DB9"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10A3212F" w14:textId="77777777" w:rsidR="00B3159E" w:rsidRPr="00B3159E" w:rsidRDefault="00171721" w:rsidP="00B3159E">
            <w:pPr>
              <w:spacing w:line="360" w:lineRule="auto"/>
              <w:jc w:val="both"/>
              <w:rPr>
                <w:rFonts w:ascii="Arial" w:hAnsi="Arial" w:cs="Arial"/>
              </w:rPr>
            </w:pPr>
            <w:r w:rsidRPr="00171721">
              <w:rPr>
                <w:rFonts w:ascii="Arial" w:hAnsi="Arial" w:cs="Arial"/>
              </w:rPr>
              <w:t xml:space="preserve">The National Small Business Act, Act No 102 of 1996, as amended, establishes the National Small Business Council (NSBC) and also the </w:t>
            </w:r>
            <w:proofErr w:type="spellStart"/>
            <w:r w:rsidRPr="00171721">
              <w:rPr>
                <w:rFonts w:ascii="Arial" w:hAnsi="Arial" w:cs="Arial"/>
              </w:rPr>
              <w:t>Ntsika</w:t>
            </w:r>
            <w:proofErr w:type="spellEnd"/>
            <w:r w:rsidRPr="00171721">
              <w:rPr>
                <w:rFonts w:ascii="Arial" w:hAnsi="Arial" w:cs="Arial"/>
              </w:rPr>
              <w:t xml:space="preserve"> Enterprise Promotion Agency (</w:t>
            </w:r>
            <w:proofErr w:type="spellStart"/>
            <w:r w:rsidRPr="00171721">
              <w:rPr>
                <w:rFonts w:ascii="Arial" w:hAnsi="Arial" w:cs="Arial"/>
              </w:rPr>
              <w:t>Ntsika</w:t>
            </w:r>
            <w:proofErr w:type="spellEnd"/>
            <w:r w:rsidRPr="00171721">
              <w:rPr>
                <w:rFonts w:ascii="Arial" w:hAnsi="Arial" w:cs="Arial"/>
              </w:rPr>
              <w:t>).</w:t>
            </w:r>
          </w:p>
        </w:tc>
      </w:tr>
      <w:tr w:rsidR="00B3159E" w:rsidRPr="00B3159E" w14:paraId="42AA1BFE" w14:textId="77777777" w:rsidTr="00BB7501">
        <w:tc>
          <w:tcPr>
            <w:tcW w:w="844" w:type="dxa"/>
            <w:tcBorders>
              <w:top w:val="nil"/>
              <w:left w:val="nil"/>
              <w:bottom w:val="nil"/>
              <w:right w:val="nil"/>
            </w:tcBorders>
          </w:tcPr>
          <w:p w14:paraId="00890427"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23710A6F" w14:textId="77777777" w:rsidR="00B3159E" w:rsidRPr="00B3159E" w:rsidRDefault="00B3159E" w:rsidP="00B3159E">
            <w:pPr>
              <w:spacing w:line="360" w:lineRule="auto"/>
              <w:jc w:val="both"/>
              <w:rPr>
                <w:rFonts w:ascii="Arial" w:hAnsi="Arial" w:cs="Arial"/>
              </w:rPr>
            </w:pPr>
          </w:p>
        </w:tc>
      </w:tr>
      <w:tr w:rsidR="00B3159E" w:rsidRPr="00B3159E" w14:paraId="1F437AB2" w14:textId="77777777" w:rsidTr="00BB7501">
        <w:tc>
          <w:tcPr>
            <w:tcW w:w="844" w:type="dxa"/>
            <w:tcBorders>
              <w:top w:val="nil"/>
              <w:left w:val="nil"/>
              <w:bottom w:val="nil"/>
              <w:right w:val="nil"/>
            </w:tcBorders>
          </w:tcPr>
          <w:p w14:paraId="1300B22F"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1CC07B36" w14:textId="77777777" w:rsidR="00B3159E" w:rsidRPr="00B3159E" w:rsidRDefault="00171721" w:rsidP="00B3159E">
            <w:pPr>
              <w:spacing w:line="360" w:lineRule="auto"/>
              <w:jc w:val="both"/>
              <w:rPr>
                <w:rFonts w:ascii="Arial" w:hAnsi="Arial" w:cs="Arial"/>
              </w:rPr>
            </w:pPr>
            <w:r w:rsidRPr="00171721">
              <w:rPr>
                <w:rFonts w:ascii="Arial" w:hAnsi="Arial" w:cs="Arial"/>
              </w:rPr>
              <w:t xml:space="preserve">The main functions of </w:t>
            </w:r>
            <w:proofErr w:type="spellStart"/>
            <w:r w:rsidRPr="00171721">
              <w:rPr>
                <w:rFonts w:ascii="Arial" w:hAnsi="Arial" w:cs="Arial"/>
              </w:rPr>
              <w:t>Ntsika</w:t>
            </w:r>
            <w:proofErr w:type="spellEnd"/>
            <w:r w:rsidRPr="00171721">
              <w:rPr>
                <w:rFonts w:ascii="Arial" w:hAnsi="Arial" w:cs="Arial"/>
              </w:rPr>
              <w:t xml:space="preserve"> are inter alia: to consult with any organ of government, the NSBC or a service provider in order to inter alia:</w:t>
            </w:r>
          </w:p>
        </w:tc>
      </w:tr>
      <w:tr w:rsidR="00B3159E" w:rsidRPr="00B3159E" w14:paraId="060BDFC5" w14:textId="77777777" w:rsidTr="00BB7501">
        <w:tc>
          <w:tcPr>
            <w:tcW w:w="844" w:type="dxa"/>
            <w:tcBorders>
              <w:top w:val="nil"/>
              <w:left w:val="nil"/>
              <w:bottom w:val="nil"/>
              <w:right w:val="nil"/>
            </w:tcBorders>
          </w:tcPr>
          <w:p w14:paraId="7AC6BB5A"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350E70D8" w14:textId="77777777" w:rsidR="00B3159E" w:rsidRPr="00B3159E" w:rsidRDefault="00B3159E" w:rsidP="00B3159E">
            <w:pPr>
              <w:spacing w:line="360" w:lineRule="auto"/>
              <w:jc w:val="both"/>
              <w:rPr>
                <w:rFonts w:ascii="Arial" w:hAnsi="Arial" w:cs="Arial"/>
              </w:rPr>
            </w:pPr>
          </w:p>
        </w:tc>
      </w:tr>
      <w:tr w:rsidR="00171721" w:rsidRPr="00B3159E" w14:paraId="0044D822" w14:textId="77777777" w:rsidTr="00BB7501">
        <w:tc>
          <w:tcPr>
            <w:tcW w:w="844" w:type="dxa"/>
            <w:tcBorders>
              <w:top w:val="nil"/>
              <w:left w:val="nil"/>
              <w:bottom w:val="nil"/>
              <w:right w:val="nil"/>
            </w:tcBorders>
          </w:tcPr>
          <w:p w14:paraId="10943F1E" w14:textId="77777777" w:rsidR="00171721" w:rsidRPr="00B3159E" w:rsidRDefault="00171721" w:rsidP="00B3159E">
            <w:pPr>
              <w:spacing w:line="360" w:lineRule="auto"/>
              <w:jc w:val="both"/>
              <w:rPr>
                <w:rFonts w:ascii="Arial" w:hAnsi="Arial" w:cs="Arial"/>
              </w:rPr>
            </w:pPr>
          </w:p>
        </w:tc>
        <w:tc>
          <w:tcPr>
            <w:tcW w:w="889" w:type="dxa"/>
            <w:gridSpan w:val="2"/>
            <w:tcBorders>
              <w:top w:val="nil"/>
              <w:left w:val="nil"/>
              <w:bottom w:val="nil"/>
              <w:right w:val="nil"/>
            </w:tcBorders>
          </w:tcPr>
          <w:p w14:paraId="22461E5E" w14:textId="77777777" w:rsidR="00171721" w:rsidRPr="00171721" w:rsidRDefault="00171721" w:rsidP="00171721">
            <w:pPr>
              <w:pStyle w:val="ListParagraph"/>
              <w:numPr>
                <w:ilvl w:val="0"/>
                <w:numId w:val="1"/>
              </w:numPr>
              <w:spacing w:line="360" w:lineRule="auto"/>
              <w:jc w:val="both"/>
              <w:rPr>
                <w:rFonts w:ascii="Arial" w:hAnsi="Arial" w:cs="Arial"/>
              </w:rPr>
            </w:pPr>
          </w:p>
        </w:tc>
        <w:tc>
          <w:tcPr>
            <w:tcW w:w="7293" w:type="dxa"/>
            <w:gridSpan w:val="12"/>
            <w:tcBorders>
              <w:top w:val="nil"/>
              <w:left w:val="nil"/>
              <w:bottom w:val="nil"/>
              <w:right w:val="nil"/>
            </w:tcBorders>
          </w:tcPr>
          <w:p w14:paraId="7707C606" w14:textId="77777777" w:rsidR="00171721" w:rsidRPr="00B3159E" w:rsidRDefault="00171721" w:rsidP="00B3159E">
            <w:pPr>
              <w:spacing w:line="360" w:lineRule="auto"/>
              <w:jc w:val="both"/>
              <w:rPr>
                <w:rFonts w:ascii="Arial" w:hAnsi="Arial" w:cs="Arial"/>
              </w:rPr>
            </w:pPr>
            <w:r w:rsidRPr="00171721">
              <w:rPr>
                <w:rFonts w:ascii="Arial" w:hAnsi="Arial" w:cs="Arial"/>
              </w:rPr>
              <w:t>Facilitate national market access for products and services of small business.</w:t>
            </w:r>
          </w:p>
        </w:tc>
      </w:tr>
      <w:tr w:rsidR="00171721" w:rsidRPr="00B3159E" w14:paraId="48176887" w14:textId="77777777" w:rsidTr="00BB7501">
        <w:tc>
          <w:tcPr>
            <w:tcW w:w="844" w:type="dxa"/>
            <w:tcBorders>
              <w:top w:val="nil"/>
              <w:left w:val="nil"/>
              <w:bottom w:val="nil"/>
              <w:right w:val="nil"/>
            </w:tcBorders>
          </w:tcPr>
          <w:p w14:paraId="6C243EE1" w14:textId="77777777" w:rsidR="00171721" w:rsidRPr="00B3159E" w:rsidRDefault="00171721" w:rsidP="00B3159E">
            <w:pPr>
              <w:spacing w:line="360" w:lineRule="auto"/>
              <w:jc w:val="both"/>
              <w:rPr>
                <w:rFonts w:ascii="Arial" w:hAnsi="Arial" w:cs="Arial"/>
              </w:rPr>
            </w:pPr>
          </w:p>
        </w:tc>
        <w:tc>
          <w:tcPr>
            <w:tcW w:w="889" w:type="dxa"/>
            <w:gridSpan w:val="2"/>
            <w:tcBorders>
              <w:top w:val="nil"/>
              <w:left w:val="nil"/>
              <w:bottom w:val="nil"/>
              <w:right w:val="nil"/>
            </w:tcBorders>
          </w:tcPr>
          <w:p w14:paraId="458D3639" w14:textId="77777777" w:rsidR="00171721" w:rsidRPr="00B3159E" w:rsidRDefault="00171721" w:rsidP="00B3159E">
            <w:pPr>
              <w:spacing w:line="360" w:lineRule="auto"/>
              <w:jc w:val="both"/>
              <w:rPr>
                <w:rFonts w:ascii="Arial" w:hAnsi="Arial" w:cs="Arial"/>
              </w:rPr>
            </w:pPr>
          </w:p>
        </w:tc>
        <w:tc>
          <w:tcPr>
            <w:tcW w:w="7293" w:type="dxa"/>
            <w:gridSpan w:val="12"/>
            <w:tcBorders>
              <w:top w:val="nil"/>
              <w:left w:val="nil"/>
              <w:bottom w:val="nil"/>
              <w:right w:val="nil"/>
            </w:tcBorders>
          </w:tcPr>
          <w:p w14:paraId="556613EE" w14:textId="77777777" w:rsidR="00171721" w:rsidRPr="00B3159E" w:rsidRDefault="00171721" w:rsidP="00B3159E">
            <w:pPr>
              <w:spacing w:line="360" w:lineRule="auto"/>
              <w:jc w:val="both"/>
              <w:rPr>
                <w:rFonts w:ascii="Arial" w:hAnsi="Arial" w:cs="Arial"/>
              </w:rPr>
            </w:pPr>
          </w:p>
        </w:tc>
      </w:tr>
      <w:tr w:rsidR="00171721" w:rsidRPr="00B3159E" w14:paraId="3A7FC2E9" w14:textId="77777777" w:rsidTr="00BB7501">
        <w:tc>
          <w:tcPr>
            <w:tcW w:w="844" w:type="dxa"/>
            <w:tcBorders>
              <w:top w:val="nil"/>
              <w:left w:val="nil"/>
              <w:bottom w:val="nil"/>
              <w:right w:val="nil"/>
            </w:tcBorders>
          </w:tcPr>
          <w:p w14:paraId="4511DF6E" w14:textId="77777777" w:rsidR="00171721" w:rsidRPr="00B3159E" w:rsidRDefault="00171721" w:rsidP="00B3159E">
            <w:pPr>
              <w:spacing w:line="360" w:lineRule="auto"/>
              <w:jc w:val="both"/>
              <w:rPr>
                <w:rFonts w:ascii="Arial" w:hAnsi="Arial" w:cs="Arial"/>
              </w:rPr>
            </w:pPr>
          </w:p>
        </w:tc>
        <w:tc>
          <w:tcPr>
            <w:tcW w:w="889" w:type="dxa"/>
            <w:gridSpan w:val="2"/>
            <w:tcBorders>
              <w:top w:val="nil"/>
              <w:left w:val="nil"/>
              <w:bottom w:val="nil"/>
              <w:right w:val="nil"/>
            </w:tcBorders>
          </w:tcPr>
          <w:p w14:paraId="59B55760" w14:textId="77777777" w:rsidR="00171721" w:rsidRPr="00171721" w:rsidRDefault="00171721" w:rsidP="00171721">
            <w:pPr>
              <w:pStyle w:val="ListParagraph"/>
              <w:numPr>
                <w:ilvl w:val="0"/>
                <w:numId w:val="1"/>
              </w:numPr>
              <w:spacing w:line="360" w:lineRule="auto"/>
              <w:jc w:val="both"/>
              <w:rPr>
                <w:rFonts w:ascii="Arial" w:hAnsi="Arial" w:cs="Arial"/>
              </w:rPr>
            </w:pPr>
          </w:p>
        </w:tc>
        <w:tc>
          <w:tcPr>
            <w:tcW w:w="7293" w:type="dxa"/>
            <w:gridSpan w:val="12"/>
            <w:tcBorders>
              <w:top w:val="nil"/>
              <w:left w:val="nil"/>
              <w:bottom w:val="nil"/>
              <w:right w:val="nil"/>
            </w:tcBorders>
          </w:tcPr>
          <w:p w14:paraId="1CE5E49B" w14:textId="77777777" w:rsidR="00171721" w:rsidRPr="00B3159E" w:rsidRDefault="00171721" w:rsidP="00B3159E">
            <w:pPr>
              <w:spacing w:line="360" w:lineRule="auto"/>
              <w:jc w:val="both"/>
              <w:rPr>
                <w:rFonts w:ascii="Arial" w:hAnsi="Arial" w:cs="Arial"/>
              </w:rPr>
            </w:pPr>
            <w:r w:rsidRPr="00171721">
              <w:rPr>
                <w:rFonts w:ascii="Arial" w:hAnsi="Arial" w:cs="Arial"/>
              </w:rPr>
              <w:t>Generally, strengthen the capacity of service providers to support small business and small business to compete successfully in the economy.</w:t>
            </w:r>
          </w:p>
        </w:tc>
      </w:tr>
      <w:tr w:rsidR="00171721" w:rsidRPr="00B3159E" w14:paraId="22A60155" w14:textId="77777777" w:rsidTr="00BB7501">
        <w:tc>
          <w:tcPr>
            <w:tcW w:w="844" w:type="dxa"/>
            <w:tcBorders>
              <w:top w:val="nil"/>
              <w:left w:val="nil"/>
              <w:bottom w:val="nil"/>
              <w:right w:val="nil"/>
            </w:tcBorders>
          </w:tcPr>
          <w:p w14:paraId="52652BC0" w14:textId="77777777" w:rsidR="00171721" w:rsidRPr="00B3159E" w:rsidRDefault="00171721" w:rsidP="00B3159E">
            <w:pPr>
              <w:spacing w:line="360" w:lineRule="auto"/>
              <w:jc w:val="both"/>
              <w:rPr>
                <w:rFonts w:ascii="Arial" w:hAnsi="Arial" w:cs="Arial"/>
              </w:rPr>
            </w:pPr>
          </w:p>
        </w:tc>
        <w:tc>
          <w:tcPr>
            <w:tcW w:w="889" w:type="dxa"/>
            <w:gridSpan w:val="2"/>
            <w:tcBorders>
              <w:top w:val="nil"/>
              <w:left w:val="nil"/>
              <w:bottom w:val="nil"/>
              <w:right w:val="nil"/>
            </w:tcBorders>
          </w:tcPr>
          <w:p w14:paraId="0E4C4D0E" w14:textId="77777777" w:rsidR="00171721" w:rsidRPr="00B3159E" w:rsidRDefault="00171721" w:rsidP="00B3159E">
            <w:pPr>
              <w:spacing w:line="360" w:lineRule="auto"/>
              <w:jc w:val="both"/>
              <w:rPr>
                <w:rFonts w:ascii="Arial" w:hAnsi="Arial" w:cs="Arial"/>
              </w:rPr>
            </w:pPr>
          </w:p>
        </w:tc>
        <w:tc>
          <w:tcPr>
            <w:tcW w:w="7293" w:type="dxa"/>
            <w:gridSpan w:val="12"/>
            <w:tcBorders>
              <w:top w:val="nil"/>
              <w:left w:val="nil"/>
              <w:bottom w:val="nil"/>
              <w:right w:val="nil"/>
            </w:tcBorders>
          </w:tcPr>
          <w:p w14:paraId="2034BF92" w14:textId="77777777" w:rsidR="00171721" w:rsidRPr="00B3159E" w:rsidRDefault="00171721" w:rsidP="00B3159E">
            <w:pPr>
              <w:spacing w:line="360" w:lineRule="auto"/>
              <w:jc w:val="both"/>
              <w:rPr>
                <w:rFonts w:ascii="Arial" w:hAnsi="Arial" w:cs="Arial"/>
              </w:rPr>
            </w:pPr>
          </w:p>
        </w:tc>
      </w:tr>
      <w:tr w:rsidR="00171721" w:rsidRPr="00B3159E" w14:paraId="2737B2CE" w14:textId="77777777" w:rsidTr="00BB7501">
        <w:tc>
          <w:tcPr>
            <w:tcW w:w="844" w:type="dxa"/>
            <w:tcBorders>
              <w:top w:val="nil"/>
              <w:left w:val="nil"/>
              <w:bottom w:val="nil"/>
              <w:right w:val="nil"/>
            </w:tcBorders>
          </w:tcPr>
          <w:p w14:paraId="558DE3AF" w14:textId="77777777" w:rsidR="00171721" w:rsidRPr="00B3159E" w:rsidRDefault="00171721" w:rsidP="00B3159E">
            <w:pPr>
              <w:spacing w:line="360" w:lineRule="auto"/>
              <w:jc w:val="both"/>
              <w:rPr>
                <w:rFonts w:ascii="Arial" w:hAnsi="Arial" w:cs="Arial"/>
              </w:rPr>
            </w:pPr>
          </w:p>
        </w:tc>
        <w:tc>
          <w:tcPr>
            <w:tcW w:w="889" w:type="dxa"/>
            <w:gridSpan w:val="2"/>
            <w:tcBorders>
              <w:top w:val="nil"/>
              <w:left w:val="nil"/>
              <w:bottom w:val="nil"/>
              <w:right w:val="nil"/>
            </w:tcBorders>
          </w:tcPr>
          <w:p w14:paraId="3F648731" w14:textId="77777777" w:rsidR="00171721" w:rsidRPr="00171721" w:rsidRDefault="00171721" w:rsidP="00171721">
            <w:pPr>
              <w:pStyle w:val="ListParagraph"/>
              <w:numPr>
                <w:ilvl w:val="0"/>
                <w:numId w:val="1"/>
              </w:numPr>
              <w:spacing w:line="360" w:lineRule="auto"/>
              <w:jc w:val="both"/>
              <w:rPr>
                <w:rFonts w:ascii="Arial" w:hAnsi="Arial" w:cs="Arial"/>
              </w:rPr>
            </w:pPr>
          </w:p>
        </w:tc>
        <w:tc>
          <w:tcPr>
            <w:tcW w:w="7293" w:type="dxa"/>
            <w:gridSpan w:val="12"/>
            <w:tcBorders>
              <w:top w:val="nil"/>
              <w:left w:val="nil"/>
              <w:bottom w:val="nil"/>
              <w:right w:val="nil"/>
            </w:tcBorders>
          </w:tcPr>
          <w:p w14:paraId="0EA33BBE" w14:textId="77777777" w:rsidR="00171721" w:rsidRPr="00B3159E" w:rsidRDefault="00171721" w:rsidP="00B3159E">
            <w:pPr>
              <w:spacing w:line="360" w:lineRule="auto"/>
              <w:jc w:val="both"/>
              <w:rPr>
                <w:rFonts w:ascii="Arial" w:hAnsi="Arial" w:cs="Arial"/>
              </w:rPr>
            </w:pPr>
            <w:r w:rsidRPr="00171721">
              <w:rPr>
                <w:rFonts w:ascii="Arial" w:hAnsi="Arial" w:cs="Arial"/>
              </w:rPr>
              <w:t xml:space="preserve">To enable small businesses to compete successfully in the economy, the procurement policies and practices influence the economic behaviour of </w:t>
            </w:r>
            <w:r w:rsidRPr="00171721">
              <w:rPr>
                <w:rFonts w:ascii="Arial" w:hAnsi="Arial" w:cs="Arial"/>
              </w:rPr>
              <w:lastRenderedPageBreak/>
              <w:t>small businesses, and therefore during the procurement process, it is important to implement guidelines to promote small businesses.</w:t>
            </w:r>
          </w:p>
        </w:tc>
      </w:tr>
      <w:tr w:rsidR="00B3159E" w:rsidRPr="00B3159E" w14:paraId="37F4B429" w14:textId="77777777" w:rsidTr="00BB7501">
        <w:tc>
          <w:tcPr>
            <w:tcW w:w="844" w:type="dxa"/>
            <w:tcBorders>
              <w:top w:val="nil"/>
              <w:left w:val="nil"/>
              <w:bottom w:val="nil"/>
              <w:right w:val="nil"/>
            </w:tcBorders>
          </w:tcPr>
          <w:p w14:paraId="1ED346F4" w14:textId="77777777" w:rsidR="00B3159E" w:rsidRPr="00D20304" w:rsidRDefault="00D20304" w:rsidP="00B3159E">
            <w:pPr>
              <w:spacing w:line="360" w:lineRule="auto"/>
              <w:jc w:val="both"/>
              <w:rPr>
                <w:rFonts w:ascii="Arial" w:hAnsi="Arial" w:cs="Arial"/>
                <w:b/>
                <w:i/>
              </w:rPr>
            </w:pPr>
            <w:r>
              <w:rPr>
                <w:rFonts w:ascii="Arial" w:hAnsi="Arial" w:cs="Arial"/>
                <w:b/>
                <w:i/>
              </w:rPr>
              <w:lastRenderedPageBreak/>
              <w:t>4.2.12</w:t>
            </w:r>
          </w:p>
        </w:tc>
        <w:tc>
          <w:tcPr>
            <w:tcW w:w="8182" w:type="dxa"/>
            <w:gridSpan w:val="14"/>
            <w:tcBorders>
              <w:top w:val="nil"/>
              <w:left w:val="nil"/>
              <w:bottom w:val="nil"/>
              <w:right w:val="nil"/>
            </w:tcBorders>
          </w:tcPr>
          <w:p w14:paraId="2A55C85F" w14:textId="77777777" w:rsidR="00B3159E" w:rsidRPr="00D20304" w:rsidRDefault="00D20304" w:rsidP="00B3159E">
            <w:pPr>
              <w:spacing w:line="360" w:lineRule="auto"/>
              <w:jc w:val="both"/>
              <w:rPr>
                <w:rFonts w:ascii="Arial" w:hAnsi="Arial" w:cs="Arial"/>
                <w:b/>
                <w:i/>
                <w:u w:val="single"/>
              </w:rPr>
            </w:pPr>
            <w:r>
              <w:rPr>
                <w:rFonts w:ascii="Arial" w:hAnsi="Arial" w:cs="Arial"/>
                <w:b/>
                <w:i/>
                <w:u w:val="single"/>
              </w:rPr>
              <w:t>Other Relevant Acts:</w:t>
            </w:r>
          </w:p>
        </w:tc>
      </w:tr>
      <w:tr w:rsidR="00B3159E" w:rsidRPr="00B3159E" w14:paraId="7E4EA7C7" w14:textId="77777777" w:rsidTr="00BB7501">
        <w:tc>
          <w:tcPr>
            <w:tcW w:w="844" w:type="dxa"/>
            <w:tcBorders>
              <w:top w:val="nil"/>
              <w:left w:val="nil"/>
              <w:bottom w:val="nil"/>
              <w:right w:val="nil"/>
            </w:tcBorders>
          </w:tcPr>
          <w:p w14:paraId="41B065F5"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27443269" w14:textId="77777777" w:rsidR="00B3159E" w:rsidRPr="00B3159E" w:rsidRDefault="00B3159E" w:rsidP="00B3159E">
            <w:pPr>
              <w:spacing w:line="360" w:lineRule="auto"/>
              <w:jc w:val="both"/>
              <w:rPr>
                <w:rFonts w:ascii="Arial" w:hAnsi="Arial" w:cs="Arial"/>
              </w:rPr>
            </w:pPr>
          </w:p>
        </w:tc>
      </w:tr>
      <w:tr w:rsidR="00B3159E" w:rsidRPr="00B3159E" w14:paraId="372189E6" w14:textId="77777777" w:rsidTr="00BB7501">
        <w:tc>
          <w:tcPr>
            <w:tcW w:w="844" w:type="dxa"/>
            <w:tcBorders>
              <w:top w:val="nil"/>
              <w:left w:val="nil"/>
              <w:bottom w:val="nil"/>
              <w:right w:val="nil"/>
            </w:tcBorders>
          </w:tcPr>
          <w:p w14:paraId="2A8781FE"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2B92BB20" w14:textId="77777777" w:rsidR="00B3159E" w:rsidRPr="00B3159E" w:rsidRDefault="00D20304" w:rsidP="00B3159E">
            <w:pPr>
              <w:spacing w:line="360" w:lineRule="auto"/>
              <w:jc w:val="both"/>
              <w:rPr>
                <w:rFonts w:ascii="Arial" w:hAnsi="Arial" w:cs="Arial"/>
              </w:rPr>
            </w:pPr>
            <w:r w:rsidRPr="00D20304">
              <w:rPr>
                <w:rFonts w:ascii="Arial" w:hAnsi="Arial" w:cs="Arial"/>
                <w:bCs/>
              </w:rPr>
              <w:t>Cognizance must be taken of the following legislation that will impact on the Supply Chain environment:</w:t>
            </w:r>
          </w:p>
        </w:tc>
      </w:tr>
      <w:tr w:rsidR="00B3159E" w:rsidRPr="00B3159E" w14:paraId="46DEED56" w14:textId="77777777" w:rsidTr="00BB7501">
        <w:tc>
          <w:tcPr>
            <w:tcW w:w="844" w:type="dxa"/>
            <w:tcBorders>
              <w:top w:val="nil"/>
              <w:left w:val="nil"/>
              <w:bottom w:val="nil"/>
              <w:right w:val="nil"/>
            </w:tcBorders>
          </w:tcPr>
          <w:p w14:paraId="1CB41D24"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44CEA6B9" w14:textId="77777777" w:rsidR="00B3159E" w:rsidRPr="00B3159E" w:rsidRDefault="00B3159E" w:rsidP="00B3159E">
            <w:pPr>
              <w:spacing w:line="360" w:lineRule="auto"/>
              <w:jc w:val="both"/>
              <w:rPr>
                <w:rFonts w:ascii="Arial" w:hAnsi="Arial" w:cs="Arial"/>
              </w:rPr>
            </w:pPr>
          </w:p>
        </w:tc>
      </w:tr>
      <w:tr w:rsidR="00D20304" w:rsidRPr="00B3159E" w14:paraId="2F62B5E2" w14:textId="77777777" w:rsidTr="00BB7501">
        <w:tc>
          <w:tcPr>
            <w:tcW w:w="844" w:type="dxa"/>
            <w:tcBorders>
              <w:top w:val="nil"/>
              <w:left w:val="nil"/>
              <w:bottom w:val="nil"/>
              <w:right w:val="nil"/>
            </w:tcBorders>
          </w:tcPr>
          <w:p w14:paraId="7143C5D2" w14:textId="77777777" w:rsidR="00D20304" w:rsidRPr="00B3159E" w:rsidRDefault="00D20304" w:rsidP="00D20304">
            <w:pPr>
              <w:spacing w:line="360" w:lineRule="auto"/>
              <w:jc w:val="both"/>
              <w:rPr>
                <w:rFonts w:ascii="Arial" w:hAnsi="Arial" w:cs="Arial"/>
              </w:rPr>
            </w:pPr>
          </w:p>
        </w:tc>
        <w:tc>
          <w:tcPr>
            <w:tcW w:w="889" w:type="dxa"/>
            <w:gridSpan w:val="2"/>
            <w:tcBorders>
              <w:top w:val="nil"/>
              <w:left w:val="nil"/>
              <w:bottom w:val="nil"/>
              <w:right w:val="nil"/>
            </w:tcBorders>
          </w:tcPr>
          <w:p w14:paraId="5008F15D" w14:textId="77777777" w:rsidR="00D20304" w:rsidRPr="00D20304" w:rsidRDefault="00D20304" w:rsidP="00D20304">
            <w:pPr>
              <w:pStyle w:val="ListParagraph"/>
              <w:numPr>
                <w:ilvl w:val="0"/>
                <w:numId w:val="1"/>
              </w:numPr>
              <w:spacing w:line="360" w:lineRule="auto"/>
              <w:jc w:val="both"/>
              <w:rPr>
                <w:rFonts w:ascii="Arial" w:hAnsi="Arial" w:cs="Arial"/>
              </w:rPr>
            </w:pPr>
          </w:p>
        </w:tc>
        <w:tc>
          <w:tcPr>
            <w:tcW w:w="7293" w:type="dxa"/>
            <w:gridSpan w:val="12"/>
            <w:tcBorders>
              <w:top w:val="nil"/>
              <w:left w:val="nil"/>
              <w:bottom w:val="nil"/>
              <w:right w:val="nil"/>
            </w:tcBorders>
          </w:tcPr>
          <w:p w14:paraId="0220622B" w14:textId="77777777" w:rsidR="00D20304" w:rsidRPr="00DC6CF7" w:rsidRDefault="00D20304" w:rsidP="00D20304">
            <w:pPr>
              <w:autoSpaceDE w:val="0"/>
              <w:autoSpaceDN w:val="0"/>
              <w:adjustRightInd w:val="0"/>
              <w:spacing w:line="360" w:lineRule="auto"/>
              <w:jc w:val="both"/>
              <w:rPr>
                <w:rFonts w:ascii="Arial" w:eastAsia="Calibri" w:hAnsi="Arial" w:cs="Arial"/>
                <w:color w:val="000000"/>
              </w:rPr>
            </w:pPr>
            <w:r w:rsidRPr="00DC6CF7">
              <w:rPr>
                <w:rFonts w:ascii="Arial" w:eastAsia="Calibri" w:hAnsi="Arial" w:cs="Arial"/>
                <w:color w:val="000000"/>
              </w:rPr>
              <w:t xml:space="preserve">Public Service Act, Act No 23 of 1994. </w:t>
            </w:r>
          </w:p>
        </w:tc>
      </w:tr>
      <w:tr w:rsidR="00D20304" w:rsidRPr="00B3159E" w14:paraId="61A1C306" w14:textId="77777777" w:rsidTr="00BB7501">
        <w:tc>
          <w:tcPr>
            <w:tcW w:w="844" w:type="dxa"/>
            <w:tcBorders>
              <w:top w:val="nil"/>
              <w:left w:val="nil"/>
              <w:bottom w:val="nil"/>
              <w:right w:val="nil"/>
            </w:tcBorders>
          </w:tcPr>
          <w:p w14:paraId="78E863A9" w14:textId="77777777" w:rsidR="00D20304" w:rsidRPr="00B3159E" w:rsidRDefault="00D20304" w:rsidP="00D20304">
            <w:pPr>
              <w:spacing w:line="360" w:lineRule="auto"/>
              <w:jc w:val="both"/>
              <w:rPr>
                <w:rFonts w:ascii="Arial" w:hAnsi="Arial" w:cs="Arial"/>
              </w:rPr>
            </w:pPr>
          </w:p>
        </w:tc>
        <w:tc>
          <w:tcPr>
            <w:tcW w:w="889" w:type="dxa"/>
            <w:gridSpan w:val="2"/>
            <w:tcBorders>
              <w:top w:val="nil"/>
              <w:left w:val="nil"/>
              <w:bottom w:val="nil"/>
              <w:right w:val="nil"/>
            </w:tcBorders>
          </w:tcPr>
          <w:p w14:paraId="064442F5" w14:textId="77777777" w:rsidR="00D20304" w:rsidRPr="00D20304" w:rsidRDefault="00D20304" w:rsidP="00D20304">
            <w:pPr>
              <w:pStyle w:val="ListParagraph"/>
              <w:numPr>
                <w:ilvl w:val="0"/>
                <w:numId w:val="1"/>
              </w:numPr>
              <w:spacing w:line="360" w:lineRule="auto"/>
              <w:jc w:val="both"/>
              <w:rPr>
                <w:rFonts w:ascii="Arial" w:hAnsi="Arial" w:cs="Arial"/>
              </w:rPr>
            </w:pPr>
          </w:p>
        </w:tc>
        <w:tc>
          <w:tcPr>
            <w:tcW w:w="7293" w:type="dxa"/>
            <w:gridSpan w:val="12"/>
            <w:tcBorders>
              <w:top w:val="nil"/>
              <w:left w:val="nil"/>
              <w:bottom w:val="nil"/>
              <w:right w:val="nil"/>
            </w:tcBorders>
          </w:tcPr>
          <w:p w14:paraId="03C96E86" w14:textId="77777777" w:rsidR="00D20304" w:rsidRPr="00DC6CF7" w:rsidRDefault="00D20304" w:rsidP="00D20304">
            <w:pPr>
              <w:autoSpaceDE w:val="0"/>
              <w:autoSpaceDN w:val="0"/>
              <w:adjustRightInd w:val="0"/>
              <w:spacing w:line="360" w:lineRule="auto"/>
              <w:jc w:val="both"/>
              <w:rPr>
                <w:rFonts w:ascii="Arial" w:eastAsia="Calibri" w:hAnsi="Arial" w:cs="Arial"/>
                <w:color w:val="000000"/>
              </w:rPr>
            </w:pPr>
            <w:r w:rsidRPr="00DC6CF7">
              <w:rPr>
                <w:rFonts w:ascii="Arial" w:eastAsia="Calibri" w:hAnsi="Arial" w:cs="Arial"/>
                <w:color w:val="000000"/>
              </w:rPr>
              <w:t>Promotion of Administrative</w:t>
            </w:r>
            <w:r w:rsidR="000D6EF3">
              <w:rPr>
                <w:rFonts w:ascii="Arial" w:eastAsia="Calibri" w:hAnsi="Arial" w:cs="Arial"/>
                <w:color w:val="000000"/>
              </w:rPr>
              <w:t xml:space="preserve"> Justice Act, Act No 3 of 2000;</w:t>
            </w:r>
          </w:p>
        </w:tc>
      </w:tr>
      <w:tr w:rsidR="00D20304" w:rsidRPr="00B3159E" w14:paraId="30B95457" w14:textId="77777777" w:rsidTr="00BB7501">
        <w:tc>
          <w:tcPr>
            <w:tcW w:w="844" w:type="dxa"/>
            <w:tcBorders>
              <w:top w:val="nil"/>
              <w:left w:val="nil"/>
              <w:bottom w:val="nil"/>
              <w:right w:val="nil"/>
            </w:tcBorders>
          </w:tcPr>
          <w:p w14:paraId="15C3ADCD" w14:textId="77777777" w:rsidR="00D20304" w:rsidRPr="00B3159E" w:rsidRDefault="00D20304" w:rsidP="00D20304">
            <w:pPr>
              <w:spacing w:line="360" w:lineRule="auto"/>
              <w:jc w:val="both"/>
              <w:rPr>
                <w:rFonts w:ascii="Arial" w:hAnsi="Arial" w:cs="Arial"/>
              </w:rPr>
            </w:pPr>
          </w:p>
        </w:tc>
        <w:tc>
          <w:tcPr>
            <w:tcW w:w="889" w:type="dxa"/>
            <w:gridSpan w:val="2"/>
            <w:tcBorders>
              <w:top w:val="nil"/>
              <w:left w:val="nil"/>
              <w:bottom w:val="nil"/>
              <w:right w:val="nil"/>
            </w:tcBorders>
          </w:tcPr>
          <w:p w14:paraId="0EEF452D" w14:textId="77777777" w:rsidR="00D20304" w:rsidRPr="00D20304" w:rsidRDefault="00D20304" w:rsidP="00D20304">
            <w:pPr>
              <w:pStyle w:val="ListParagraph"/>
              <w:numPr>
                <w:ilvl w:val="0"/>
                <w:numId w:val="1"/>
              </w:numPr>
              <w:spacing w:line="360" w:lineRule="auto"/>
              <w:jc w:val="both"/>
              <w:rPr>
                <w:rFonts w:ascii="Arial" w:hAnsi="Arial" w:cs="Arial"/>
              </w:rPr>
            </w:pPr>
          </w:p>
        </w:tc>
        <w:tc>
          <w:tcPr>
            <w:tcW w:w="7293" w:type="dxa"/>
            <w:gridSpan w:val="12"/>
            <w:tcBorders>
              <w:top w:val="nil"/>
              <w:left w:val="nil"/>
              <w:bottom w:val="nil"/>
              <w:right w:val="nil"/>
            </w:tcBorders>
          </w:tcPr>
          <w:p w14:paraId="0C3D8F91" w14:textId="77777777" w:rsidR="00D20304" w:rsidRPr="00DC6CF7" w:rsidRDefault="00D20304" w:rsidP="00D20304">
            <w:pPr>
              <w:autoSpaceDE w:val="0"/>
              <w:autoSpaceDN w:val="0"/>
              <w:adjustRightInd w:val="0"/>
              <w:spacing w:line="360" w:lineRule="auto"/>
              <w:jc w:val="both"/>
              <w:rPr>
                <w:rFonts w:ascii="Arial" w:eastAsia="Calibri" w:hAnsi="Arial" w:cs="Arial"/>
                <w:color w:val="000000"/>
              </w:rPr>
            </w:pPr>
            <w:r w:rsidRPr="00DC6CF7">
              <w:rPr>
                <w:rFonts w:ascii="Arial" w:eastAsia="Calibri" w:hAnsi="Arial" w:cs="Arial"/>
                <w:color w:val="000000"/>
              </w:rPr>
              <w:t>Promotion of Access to In</w:t>
            </w:r>
            <w:r w:rsidR="000D6EF3">
              <w:rPr>
                <w:rFonts w:ascii="Arial" w:eastAsia="Calibri" w:hAnsi="Arial" w:cs="Arial"/>
                <w:color w:val="000000"/>
              </w:rPr>
              <w:t>formation Act, Act No 2 of 2000;</w:t>
            </w:r>
            <w:r w:rsidRPr="00DC6CF7">
              <w:rPr>
                <w:rFonts w:ascii="Arial" w:eastAsia="Calibri" w:hAnsi="Arial" w:cs="Arial"/>
                <w:color w:val="000000"/>
              </w:rPr>
              <w:t xml:space="preserve"> </w:t>
            </w:r>
          </w:p>
        </w:tc>
      </w:tr>
      <w:tr w:rsidR="00D20304" w:rsidRPr="00B3159E" w14:paraId="70B37470" w14:textId="77777777" w:rsidTr="00BB7501">
        <w:tc>
          <w:tcPr>
            <w:tcW w:w="844" w:type="dxa"/>
            <w:tcBorders>
              <w:top w:val="nil"/>
              <w:left w:val="nil"/>
              <w:bottom w:val="nil"/>
              <w:right w:val="nil"/>
            </w:tcBorders>
          </w:tcPr>
          <w:p w14:paraId="50E55CF4" w14:textId="77777777" w:rsidR="00D20304" w:rsidRPr="00B3159E" w:rsidRDefault="00D20304" w:rsidP="00D20304">
            <w:pPr>
              <w:spacing w:line="360" w:lineRule="auto"/>
              <w:jc w:val="both"/>
              <w:rPr>
                <w:rFonts w:ascii="Arial" w:hAnsi="Arial" w:cs="Arial"/>
              </w:rPr>
            </w:pPr>
          </w:p>
        </w:tc>
        <w:tc>
          <w:tcPr>
            <w:tcW w:w="889" w:type="dxa"/>
            <w:gridSpan w:val="2"/>
            <w:tcBorders>
              <w:top w:val="nil"/>
              <w:left w:val="nil"/>
              <w:bottom w:val="nil"/>
              <w:right w:val="nil"/>
            </w:tcBorders>
          </w:tcPr>
          <w:p w14:paraId="0A2BE432" w14:textId="77777777" w:rsidR="00D20304" w:rsidRPr="00D20304" w:rsidRDefault="00D20304" w:rsidP="00D20304">
            <w:pPr>
              <w:pStyle w:val="ListParagraph"/>
              <w:numPr>
                <w:ilvl w:val="0"/>
                <w:numId w:val="1"/>
              </w:numPr>
              <w:spacing w:line="360" w:lineRule="auto"/>
              <w:jc w:val="both"/>
              <w:rPr>
                <w:rFonts w:ascii="Arial" w:hAnsi="Arial" w:cs="Arial"/>
              </w:rPr>
            </w:pPr>
          </w:p>
        </w:tc>
        <w:tc>
          <w:tcPr>
            <w:tcW w:w="7293" w:type="dxa"/>
            <w:gridSpan w:val="12"/>
            <w:tcBorders>
              <w:top w:val="nil"/>
              <w:left w:val="nil"/>
              <w:bottom w:val="nil"/>
              <w:right w:val="nil"/>
            </w:tcBorders>
          </w:tcPr>
          <w:p w14:paraId="50DE06B0" w14:textId="77777777" w:rsidR="00D20304" w:rsidRPr="00DC6CF7" w:rsidRDefault="00D20304" w:rsidP="00D20304">
            <w:pPr>
              <w:autoSpaceDE w:val="0"/>
              <w:autoSpaceDN w:val="0"/>
              <w:adjustRightInd w:val="0"/>
              <w:spacing w:line="360" w:lineRule="auto"/>
              <w:jc w:val="both"/>
              <w:rPr>
                <w:rFonts w:ascii="Arial" w:eastAsia="Calibri" w:hAnsi="Arial" w:cs="Arial"/>
                <w:color w:val="000000"/>
              </w:rPr>
            </w:pPr>
            <w:r w:rsidRPr="00DC6CF7">
              <w:rPr>
                <w:rFonts w:ascii="Arial" w:eastAsia="Calibri" w:hAnsi="Arial" w:cs="Arial"/>
                <w:color w:val="000000"/>
              </w:rPr>
              <w:t>Protected Dis</w:t>
            </w:r>
            <w:r w:rsidR="000D6EF3">
              <w:rPr>
                <w:rFonts w:ascii="Arial" w:eastAsia="Calibri" w:hAnsi="Arial" w:cs="Arial"/>
                <w:color w:val="000000"/>
              </w:rPr>
              <w:t>closure Act, Act No 26 of 2000;</w:t>
            </w:r>
          </w:p>
        </w:tc>
      </w:tr>
      <w:tr w:rsidR="00D20304" w:rsidRPr="00B3159E" w14:paraId="2461B06A" w14:textId="77777777" w:rsidTr="00BB7501">
        <w:tc>
          <w:tcPr>
            <w:tcW w:w="844" w:type="dxa"/>
            <w:tcBorders>
              <w:top w:val="nil"/>
              <w:left w:val="nil"/>
              <w:bottom w:val="nil"/>
              <w:right w:val="nil"/>
            </w:tcBorders>
          </w:tcPr>
          <w:p w14:paraId="2F86D91C" w14:textId="77777777" w:rsidR="00D20304" w:rsidRPr="00B3159E" w:rsidRDefault="00D20304" w:rsidP="00D20304">
            <w:pPr>
              <w:spacing w:line="360" w:lineRule="auto"/>
              <w:jc w:val="both"/>
              <w:rPr>
                <w:rFonts w:ascii="Arial" w:hAnsi="Arial" w:cs="Arial"/>
              </w:rPr>
            </w:pPr>
          </w:p>
        </w:tc>
        <w:tc>
          <w:tcPr>
            <w:tcW w:w="889" w:type="dxa"/>
            <w:gridSpan w:val="2"/>
            <w:tcBorders>
              <w:top w:val="nil"/>
              <w:left w:val="nil"/>
              <w:bottom w:val="nil"/>
              <w:right w:val="nil"/>
            </w:tcBorders>
          </w:tcPr>
          <w:p w14:paraId="6343DAB7" w14:textId="77777777" w:rsidR="00D20304" w:rsidRPr="00D20304" w:rsidRDefault="00D20304" w:rsidP="00D20304">
            <w:pPr>
              <w:pStyle w:val="ListParagraph"/>
              <w:numPr>
                <w:ilvl w:val="0"/>
                <w:numId w:val="1"/>
              </w:numPr>
              <w:spacing w:line="360" w:lineRule="auto"/>
              <w:jc w:val="both"/>
              <w:rPr>
                <w:rFonts w:ascii="Arial" w:hAnsi="Arial" w:cs="Arial"/>
              </w:rPr>
            </w:pPr>
          </w:p>
        </w:tc>
        <w:tc>
          <w:tcPr>
            <w:tcW w:w="7293" w:type="dxa"/>
            <w:gridSpan w:val="12"/>
            <w:tcBorders>
              <w:top w:val="nil"/>
              <w:left w:val="nil"/>
              <w:bottom w:val="nil"/>
              <w:right w:val="nil"/>
            </w:tcBorders>
          </w:tcPr>
          <w:p w14:paraId="3D2A8CA0" w14:textId="77777777" w:rsidR="00D20304" w:rsidRPr="00DC6CF7" w:rsidRDefault="00D20304" w:rsidP="00D20304">
            <w:pPr>
              <w:autoSpaceDE w:val="0"/>
              <w:autoSpaceDN w:val="0"/>
              <w:adjustRightInd w:val="0"/>
              <w:spacing w:line="360" w:lineRule="auto"/>
              <w:jc w:val="both"/>
              <w:rPr>
                <w:rFonts w:ascii="Arial" w:eastAsia="Calibri" w:hAnsi="Arial" w:cs="Arial"/>
                <w:b/>
                <w:bCs/>
                <w:i/>
                <w:iCs/>
                <w:color w:val="000000"/>
              </w:rPr>
            </w:pPr>
            <w:r w:rsidRPr="00DC6CF7">
              <w:rPr>
                <w:rFonts w:ascii="Arial" w:eastAsia="Calibri" w:hAnsi="Arial" w:cs="Arial"/>
                <w:color w:val="000000"/>
              </w:rPr>
              <w:t>The Competition Act, Act No 89 of 1998</w:t>
            </w:r>
            <w:r w:rsidR="000D6EF3">
              <w:rPr>
                <w:rFonts w:ascii="Arial" w:eastAsia="Calibri" w:hAnsi="Arial" w:cs="Arial"/>
                <w:color w:val="000000"/>
              </w:rPr>
              <w:t>;</w:t>
            </w:r>
          </w:p>
        </w:tc>
      </w:tr>
      <w:tr w:rsidR="00D20304" w:rsidRPr="00B3159E" w14:paraId="6C066490" w14:textId="77777777" w:rsidTr="00BB7501">
        <w:tc>
          <w:tcPr>
            <w:tcW w:w="844" w:type="dxa"/>
            <w:tcBorders>
              <w:top w:val="nil"/>
              <w:left w:val="nil"/>
              <w:bottom w:val="nil"/>
              <w:right w:val="nil"/>
            </w:tcBorders>
          </w:tcPr>
          <w:p w14:paraId="52B9A7A0" w14:textId="77777777" w:rsidR="00D20304" w:rsidRPr="00B3159E" w:rsidRDefault="00D20304" w:rsidP="00D20304">
            <w:pPr>
              <w:spacing w:line="360" w:lineRule="auto"/>
              <w:jc w:val="both"/>
              <w:rPr>
                <w:rFonts w:ascii="Arial" w:hAnsi="Arial" w:cs="Arial"/>
              </w:rPr>
            </w:pPr>
          </w:p>
        </w:tc>
        <w:tc>
          <w:tcPr>
            <w:tcW w:w="889" w:type="dxa"/>
            <w:gridSpan w:val="2"/>
            <w:tcBorders>
              <w:top w:val="nil"/>
              <w:left w:val="nil"/>
              <w:bottom w:val="nil"/>
              <w:right w:val="nil"/>
            </w:tcBorders>
          </w:tcPr>
          <w:p w14:paraId="37608C27" w14:textId="77777777" w:rsidR="00D20304" w:rsidRPr="00D20304" w:rsidRDefault="00D20304" w:rsidP="00D20304">
            <w:pPr>
              <w:pStyle w:val="ListParagraph"/>
              <w:numPr>
                <w:ilvl w:val="0"/>
                <w:numId w:val="1"/>
              </w:numPr>
              <w:spacing w:line="360" w:lineRule="auto"/>
              <w:jc w:val="both"/>
              <w:rPr>
                <w:rFonts w:ascii="Arial" w:hAnsi="Arial" w:cs="Arial"/>
              </w:rPr>
            </w:pPr>
          </w:p>
        </w:tc>
        <w:tc>
          <w:tcPr>
            <w:tcW w:w="7293" w:type="dxa"/>
            <w:gridSpan w:val="12"/>
            <w:tcBorders>
              <w:top w:val="nil"/>
              <w:left w:val="nil"/>
              <w:bottom w:val="nil"/>
              <w:right w:val="nil"/>
            </w:tcBorders>
          </w:tcPr>
          <w:p w14:paraId="0DED84A5" w14:textId="77777777" w:rsidR="00D20304" w:rsidRDefault="00D20304" w:rsidP="00D20304">
            <w:pPr>
              <w:spacing w:line="360" w:lineRule="auto"/>
              <w:jc w:val="both"/>
            </w:pPr>
            <w:r w:rsidRPr="00DC6CF7">
              <w:rPr>
                <w:rFonts w:ascii="Arial" w:eastAsia="Calibri" w:hAnsi="Arial" w:cs="Arial"/>
                <w:color w:val="000000"/>
              </w:rPr>
              <w:t>Preferential Procurement Policy Framework Act, 2000: Preferential Procurement Regulations, 2017</w:t>
            </w:r>
            <w:r w:rsidR="000D6EF3">
              <w:rPr>
                <w:rFonts w:ascii="Arial" w:eastAsia="Calibri" w:hAnsi="Arial" w:cs="Arial"/>
                <w:color w:val="000000"/>
              </w:rPr>
              <w:t>.</w:t>
            </w:r>
          </w:p>
        </w:tc>
      </w:tr>
      <w:tr w:rsidR="00B3159E" w:rsidRPr="00B3159E" w14:paraId="481EE335" w14:textId="77777777" w:rsidTr="00BB7501">
        <w:tc>
          <w:tcPr>
            <w:tcW w:w="844" w:type="dxa"/>
            <w:tcBorders>
              <w:top w:val="nil"/>
              <w:left w:val="nil"/>
              <w:bottom w:val="nil"/>
              <w:right w:val="nil"/>
            </w:tcBorders>
          </w:tcPr>
          <w:p w14:paraId="4C4CD21C"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3A25684B" w14:textId="77777777" w:rsidR="00B3159E" w:rsidRPr="00B3159E" w:rsidRDefault="00B3159E" w:rsidP="00B3159E">
            <w:pPr>
              <w:spacing w:line="360" w:lineRule="auto"/>
              <w:jc w:val="both"/>
              <w:rPr>
                <w:rFonts w:ascii="Arial" w:hAnsi="Arial" w:cs="Arial"/>
              </w:rPr>
            </w:pPr>
          </w:p>
        </w:tc>
      </w:tr>
      <w:tr w:rsidR="00B3159E" w:rsidRPr="00B3159E" w14:paraId="7998022E" w14:textId="77777777" w:rsidTr="00BB7501">
        <w:tc>
          <w:tcPr>
            <w:tcW w:w="844" w:type="dxa"/>
            <w:tcBorders>
              <w:top w:val="nil"/>
              <w:left w:val="nil"/>
              <w:bottom w:val="nil"/>
              <w:right w:val="nil"/>
            </w:tcBorders>
          </w:tcPr>
          <w:p w14:paraId="63FF398D" w14:textId="77777777" w:rsidR="00B3159E" w:rsidRPr="00D20304" w:rsidRDefault="00D20304" w:rsidP="00B3159E">
            <w:pPr>
              <w:spacing w:line="360" w:lineRule="auto"/>
              <w:jc w:val="both"/>
              <w:rPr>
                <w:rFonts w:ascii="Arial" w:hAnsi="Arial" w:cs="Arial"/>
                <w:b/>
              </w:rPr>
            </w:pPr>
            <w:r>
              <w:rPr>
                <w:rFonts w:ascii="Arial" w:hAnsi="Arial" w:cs="Arial"/>
                <w:b/>
              </w:rPr>
              <w:t>5.</w:t>
            </w:r>
          </w:p>
        </w:tc>
        <w:tc>
          <w:tcPr>
            <w:tcW w:w="8182" w:type="dxa"/>
            <w:gridSpan w:val="14"/>
            <w:tcBorders>
              <w:top w:val="nil"/>
              <w:left w:val="nil"/>
              <w:bottom w:val="nil"/>
              <w:right w:val="nil"/>
            </w:tcBorders>
          </w:tcPr>
          <w:p w14:paraId="514FB322" w14:textId="77777777" w:rsidR="00B3159E" w:rsidRPr="00D20304" w:rsidRDefault="00D20304" w:rsidP="00B3159E">
            <w:pPr>
              <w:spacing w:line="360" w:lineRule="auto"/>
              <w:jc w:val="both"/>
              <w:rPr>
                <w:rFonts w:ascii="Arial" w:hAnsi="Arial" w:cs="Arial"/>
                <w:b/>
                <w:u w:val="single"/>
              </w:rPr>
            </w:pPr>
            <w:r>
              <w:rPr>
                <w:rFonts w:ascii="Arial" w:hAnsi="Arial" w:cs="Arial"/>
                <w:b/>
                <w:u w:val="single"/>
              </w:rPr>
              <w:t>SCOPE FOR APPLICATION</w:t>
            </w:r>
          </w:p>
        </w:tc>
      </w:tr>
      <w:tr w:rsidR="00B3159E" w:rsidRPr="00B3159E" w14:paraId="2C01B9A2" w14:textId="77777777" w:rsidTr="00BB7501">
        <w:tc>
          <w:tcPr>
            <w:tcW w:w="844" w:type="dxa"/>
            <w:tcBorders>
              <w:top w:val="nil"/>
              <w:left w:val="nil"/>
              <w:bottom w:val="nil"/>
              <w:right w:val="nil"/>
            </w:tcBorders>
          </w:tcPr>
          <w:p w14:paraId="57988EF4"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12B10461" w14:textId="77777777" w:rsidR="00B3159E" w:rsidRPr="00B3159E" w:rsidRDefault="00B3159E" w:rsidP="00B3159E">
            <w:pPr>
              <w:spacing w:line="360" w:lineRule="auto"/>
              <w:jc w:val="both"/>
              <w:rPr>
                <w:rFonts w:ascii="Arial" w:hAnsi="Arial" w:cs="Arial"/>
              </w:rPr>
            </w:pPr>
          </w:p>
        </w:tc>
      </w:tr>
      <w:tr w:rsidR="00B3159E" w:rsidRPr="00B3159E" w14:paraId="4792EF4E" w14:textId="77777777" w:rsidTr="00BB7501">
        <w:tc>
          <w:tcPr>
            <w:tcW w:w="844" w:type="dxa"/>
            <w:tcBorders>
              <w:top w:val="nil"/>
              <w:left w:val="nil"/>
              <w:bottom w:val="nil"/>
              <w:right w:val="nil"/>
            </w:tcBorders>
          </w:tcPr>
          <w:p w14:paraId="593B3EC3" w14:textId="77777777" w:rsidR="00B3159E" w:rsidRPr="00B3159E" w:rsidRDefault="00746D83" w:rsidP="00B3159E">
            <w:pPr>
              <w:spacing w:line="360" w:lineRule="auto"/>
              <w:jc w:val="both"/>
              <w:rPr>
                <w:rFonts w:ascii="Arial" w:hAnsi="Arial" w:cs="Arial"/>
              </w:rPr>
            </w:pPr>
            <w:r>
              <w:rPr>
                <w:rFonts w:ascii="Arial" w:hAnsi="Arial" w:cs="Arial"/>
              </w:rPr>
              <w:t>5.1</w:t>
            </w:r>
          </w:p>
        </w:tc>
        <w:tc>
          <w:tcPr>
            <w:tcW w:w="8182" w:type="dxa"/>
            <w:gridSpan w:val="14"/>
            <w:tcBorders>
              <w:top w:val="nil"/>
              <w:left w:val="nil"/>
              <w:bottom w:val="nil"/>
              <w:right w:val="nil"/>
            </w:tcBorders>
          </w:tcPr>
          <w:p w14:paraId="50E3A08C" w14:textId="77777777" w:rsidR="00B3159E" w:rsidRPr="00B3159E" w:rsidRDefault="00746D83" w:rsidP="00B3159E">
            <w:pPr>
              <w:spacing w:line="360" w:lineRule="auto"/>
              <w:jc w:val="both"/>
              <w:rPr>
                <w:rFonts w:ascii="Arial" w:hAnsi="Arial" w:cs="Arial"/>
              </w:rPr>
            </w:pPr>
            <w:r w:rsidRPr="00746D83">
              <w:rPr>
                <w:rFonts w:ascii="Arial" w:hAnsi="Arial" w:cs="Arial"/>
              </w:rPr>
              <w:t>This policy applies to activities of demand management in terms of the supply chain management system and policies of the municipality.</w:t>
            </w:r>
          </w:p>
        </w:tc>
      </w:tr>
      <w:tr w:rsidR="00B3159E" w:rsidRPr="00B3159E" w14:paraId="314A4C93" w14:textId="77777777" w:rsidTr="00BB7501">
        <w:tc>
          <w:tcPr>
            <w:tcW w:w="844" w:type="dxa"/>
            <w:tcBorders>
              <w:top w:val="nil"/>
              <w:left w:val="nil"/>
              <w:bottom w:val="nil"/>
              <w:right w:val="nil"/>
            </w:tcBorders>
          </w:tcPr>
          <w:p w14:paraId="6AF35202" w14:textId="77777777" w:rsidR="00B3159E" w:rsidRPr="00B3159E" w:rsidRDefault="00B3159E" w:rsidP="00B3159E">
            <w:pPr>
              <w:spacing w:line="360" w:lineRule="auto"/>
              <w:jc w:val="both"/>
              <w:rPr>
                <w:rFonts w:ascii="Arial" w:hAnsi="Arial" w:cs="Arial"/>
              </w:rPr>
            </w:pPr>
          </w:p>
        </w:tc>
        <w:tc>
          <w:tcPr>
            <w:tcW w:w="8182" w:type="dxa"/>
            <w:gridSpan w:val="14"/>
            <w:tcBorders>
              <w:top w:val="nil"/>
              <w:left w:val="nil"/>
              <w:bottom w:val="nil"/>
              <w:right w:val="nil"/>
            </w:tcBorders>
          </w:tcPr>
          <w:p w14:paraId="139E0C4B" w14:textId="77777777" w:rsidR="00B3159E" w:rsidRPr="00B3159E" w:rsidRDefault="00B3159E" w:rsidP="00B3159E">
            <w:pPr>
              <w:spacing w:line="360" w:lineRule="auto"/>
              <w:jc w:val="both"/>
              <w:rPr>
                <w:rFonts w:ascii="Arial" w:hAnsi="Arial" w:cs="Arial"/>
              </w:rPr>
            </w:pPr>
          </w:p>
        </w:tc>
      </w:tr>
      <w:tr w:rsidR="00D20304" w:rsidRPr="00B3159E" w14:paraId="3A73A2CF" w14:textId="77777777" w:rsidTr="00BB7501">
        <w:tc>
          <w:tcPr>
            <w:tcW w:w="844" w:type="dxa"/>
            <w:tcBorders>
              <w:top w:val="nil"/>
              <w:left w:val="nil"/>
              <w:bottom w:val="nil"/>
              <w:right w:val="nil"/>
            </w:tcBorders>
          </w:tcPr>
          <w:p w14:paraId="0A686724" w14:textId="77777777" w:rsidR="00D20304" w:rsidRPr="00B3159E" w:rsidRDefault="00746D83" w:rsidP="00B3159E">
            <w:pPr>
              <w:spacing w:line="360" w:lineRule="auto"/>
              <w:jc w:val="both"/>
              <w:rPr>
                <w:rFonts w:ascii="Arial" w:hAnsi="Arial" w:cs="Arial"/>
              </w:rPr>
            </w:pPr>
            <w:r>
              <w:rPr>
                <w:rFonts w:ascii="Arial" w:hAnsi="Arial" w:cs="Arial"/>
              </w:rPr>
              <w:t>5.2</w:t>
            </w:r>
          </w:p>
        </w:tc>
        <w:tc>
          <w:tcPr>
            <w:tcW w:w="8182" w:type="dxa"/>
            <w:gridSpan w:val="14"/>
            <w:tcBorders>
              <w:top w:val="nil"/>
              <w:left w:val="nil"/>
              <w:bottom w:val="nil"/>
              <w:right w:val="nil"/>
            </w:tcBorders>
          </w:tcPr>
          <w:p w14:paraId="62498B58" w14:textId="77777777" w:rsidR="00D20304" w:rsidRPr="00B3159E" w:rsidRDefault="00746D83" w:rsidP="00B3159E">
            <w:pPr>
              <w:spacing w:line="360" w:lineRule="auto"/>
              <w:jc w:val="both"/>
              <w:rPr>
                <w:rFonts w:ascii="Arial" w:hAnsi="Arial" w:cs="Arial"/>
              </w:rPr>
            </w:pPr>
            <w:r w:rsidRPr="00746D83">
              <w:rPr>
                <w:rFonts w:ascii="Arial" w:hAnsi="Arial" w:cs="Arial"/>
                <w:lang w:val="en-US"/>
              </w:rPr>
              <w:t>The Municipality resolves in terms of section 111 of the MFMA to have and implement a supply chain management policy that –</w:t>
            </w:r>
          </w:p>
        </w:tc>
      </w:tr>
      <w:tr w:rsidR="00D20304" w:rsidRPr="00B3159E" w14:paraId="2C5E5601" w14:textId="77777777" w:rsidTr="00BB7501">
        <w:tc>
          <w:tcPr>
            <w:tcW w:w="844" w:type="dxa"/>
            <w:tcBorders>
              <w:top w:val="nil"/>
              <w:left w:val="nil"/>
              <w:bottom w:val="nil"/>
              <w:right w:val="nil"/>
            </w:tcBorders>
          </w:tcPr>
          <w:p w14:paraId="0139B200" w14:textId="77777777" w:rsidR="00D20304" w:rsidRPr="00B3159E" w:rsidRDefault="00D20304" w:rsidP="00B3159E">
            <w:pPr>
              <w:spacing w:line="360" w:lineRule="auto"/>
              <w:jc w:val="both"/>
              <w:rPr>
                <w:rFonts w:ascii="Arial" w:hAnsi="Arial" w:cs="Arial"/>
              </w:rPr>
            </w:pPr>
          </w:p>
        </w:tc>
        <w:tc>
          <w:tcPr>
            <w:tcW w:w="8182" w:type="dxa"/>
            <w:gridSpan w:val="14"/>
            <w:tcBorders>
              <w:top w:val="nil"/>
              <w:left w:val="nil"/>
              <w:bottom w:val="nil"/>
              <w:right w:val="nil"/>
            </w:tcBorders>
          </w:tcPr>
          <w:p w14:paraId="1D6E5277" w14:textId="77777777" w:rsidR="00D20304" w:rsidRPr="00B3159E" w:rsidRDefault="00D20304" w:rsidP="00B3159E">
            <w:pPr>
              <w:spacing w:line="360" w:lineRule="auto"/>
              <w:jc w:val="both"/>
              <w:rPr>
                <w:rFonts w:ascii="Arial" w:hAnsi="Arial" w:cs="Arial"/>
              </w:rPr>
            </w:pPr>
          </w:p>
        </w:tc>
      </w:tr>
      <w:tr w:rsidR="000A2E9B" w:rsidRPr="00B3159E" w14:paraId="53A532C4" w14:textId="77777777" w:rsidTr="00BB7501">
        <w:tc>
          <w:tcPr>
            <w:tcW w:w="844" w:type="dxa"/>
            <w:tcBorders>
              <w:top w:val="nil"/>
              <w:left w:val="nil"/>
              <w:bottom w:val="nil"/>
              <w:right w:val="nil"/>
            </w:tcBorders>
          </w:tcPr>
          <w:p w14:paraId="3A16413D"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02D18D54" w14:textId="77777777" w:rsidR="000A2E9B" w:rsidRPr="00B3159E" w:rsidRDefault="000A2E9B" w:rsidP="00B3159E">
            <w:pPr>
              <w:spacing w:line="360" w:lineRule="auto"/>
              <w:jc w:val="both"/>
              <w:rPr>
                <w:rFonts w:ascii="Arial" w:hAnsi="Arial" w:cs="Arial"/>
              </w:rPr>
            </w:pPr>
            <w:r>
              <w:rPr>
                <w:rFonts w:ascii="Arial" w:hAnsi="Arial" w:cs="Arial"/>
              </w:rPr>
              <w:t>a)</w:t>
            </w:r>
          </w:p>
        </w:tc>
        <w:tc>
          <w:tcPr>
            <w:tcW w:w="7293" w:type="dxa"/>
            <w:gridSpan w:val="12"/>
            <w:tcBorders>
              <w:top w:val="nil"/>
              <w:left w:val="nil"/>
              <w:bottom w:val="nil"/>
              <w:right w:val="nil"/>
            </w:tcBorders>
          </w:tcPr>
          <w:p w14:paraId="3C278850" w14:textId="77777777" w:rsidR="000A2E9B" w:rsidRPr="000A2E9B" w:rsidRDefault="000A2E9B" w:rsidP="00B3159E">
            <w:pPr>
              <w:spacing w:line="360" w:lineRule="auto"/>
              <w:jc w:val="both"/>
              <w:rPr>
                <w:rFonts w:ascii="Arial" w:hAnsi="Arial" w:cs="Arial"/>
                <w:lang w:val="en-US"/>
              </w:rPr>
            </w:pPr>
            <w:r w:rsidRPr="000A2E9B">
              <w:rPr>
                <w:rFonts w:ascii="Arial" w:hAnsi="Arial" w:cs="Arial"/>
                <w:lang w:val="en-US"/>
              </w:rPr>
              <w:t>gives effect to –</w:t>
            </w:r>
          </w:p>
        </w:tc>
      </w:tr>
      <w:tr w:rsidR="000A2E9B" w:rsidRPr="00B3159E" w14:paraId="21A77EC3" w14:textId="77777777" w:rsidTr="00BB7501">
        <w:tc>
          <w:tcPr>
            <w:tcW w:w="844" w:type="dxa"/>
            <w:tcBorders>
              <w:top w:val="nil"/>
              <w:left w:val="nil"/>
              <w:bottom w:val="nil"/>
              <w:right w:val="nil"/>
            </w:tcBorders>
          </w:tcPr>
          <w:p w14:paraId="0399618C"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2E3FF142" w14:textId="77777777" w:rsidR="000A2E9B" w:rsidRPr="00B3159E"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661729B2" w14:textId="77777777" w:rsidR="000A2E9B" w:rsidRPr="00B3159E" w:rsidRDefault="000A2E9B" w:rsidP="00B3159E">
            <w:pPr>
              <w:spacing w:line="360" w:lineRule="auto"/>
              <w:jc w:val="both"/>
              <w:rPr>
                <w:rFonts w:ascii="Arial" w:hAnsi="Arial" w:cs="Arial"/>
              </w:rPr>
            </w:pPr>
          </w:p>
        </w:tc>
      </w:tr>
      <w:tr w:rsidR="000A2E9B" w:rsidRPr="00B3159E" w14:paraId="79A46262" w14:textId="77777777" w:rsidTr="00BB7501">
        <w:tc>
          <w:tcPr>
            <w:tcW w:w="844" w:type="dxa"/>
            <w:tcBorders>
              <w:top w:val="nil"/>
              <w:left w:val="nil"/>
              <w:bottom w:val="nil"/>
              <w:right w:val="nil"/>
            </w:tcBorders>
          </w:tcPr>
          <w:p w14:paraId="31B6C44D"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4B95800F" w14:textId="77777777" w:rsidR="000A2E9B" w:rsidRPr="00B3159E" w:rsidRDefault="000A2E9B" w:rsidP="00B3159E">
            <w:pPr>
              <w:spacing w:line="360" w:lineRule="auto"/>
              <w:jc w:val="both"/>
              <w:rPr>
                <w:rFonts w:ascii="Arial" w:hAnsi="Arial" w:cs="Arial"/>
              </w:rPr>
            </w:pPr>
          </w:p>
        </w:tc>
        <w:tc>
          <w:tcPr>
            <w:tcW w:w="964" w:type="dxa"/>
            <w:gridSpan w:val="4"/>
            <w:tcBorders>
              <w:top w:val="nil"/>
              <w:left w:val="nil"/>
              <w:bottom w:val="nil"/>
              <w:right w:val="nil"/>
            </w:tcBorders>
          </w:tcPr>
          <w:p w14:paraId="415EA13B" w14:textId="77777777" w:rsidR="000A2E9B" w:rsidRPr="00B3159E" w:rsidRDefault="000A2E9B" w:rsidP="00B3159E">
            <w:pPr>
              <w:spacing w:line="360" w:lineRule="auto"/>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6329" w:type="dxa"/>
            <w:gridSpan w:val="8"/>
            <w:tcBorders>
              <w:top w:val="nil"/>
              <w:left w:val="nil"/>
              <w:bottom w:val="nil"/>
              <w:right w:val="nil"/>
            </w:tcBorders>
          </w:tcPr>
          <w:p w14:paraId="665C2FD8" w14:textId="77777777" w:rsidR="000A2E9B" w:rsidRPr="00B3159E" w:rsidRDefault="000A2E9B" w:rsidP="00B3159E">
            <w:pPr>
              <w:spacing w:line="360" w:lineRule="auto"/>
              <w:jc w:val="both"/>
              <w:rPr>
                <w:rFonts w:ascii="Arial" w:hAnsi="Arial" w:cs="Arial"/>
              </w:rPr>
            </w:pPr>
            <w:r>
              <w:rPr>
                <w:rFonts w:ascii="Arial" w:hAnsi="Arial" w:cs="Arial"/>
              </w:rPr>
              <w:t>Section 217 of the Constitution; and</w:t>
            </w:r>
          </w:p>
        </w:tc>
      </w:tr>
      <w:tr w:rsidR="000A2E9B" w:rsidRPr="00B3159E" w14:paraId="0216D0BC" w14:textId="77777777" w:rsidTr="00BB7501">
        <w:tc>
          <w:tcPr>
            <w:tcW w:w="844" w:type="dxa"/>
            <w:tcBorders>
              <w:top w:val="nil"/>
              <w:left w:val="nil"/>
              <w:bottom w:val="nil"/>
              <w:right w:val="nil"/>
            </w:tcBorders>
          </w:tcPr>
          <w:p w14:paraId="325F3F8A"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0B156761" w14:textId="77777777" w:rsidR="000A2E9B" w:rsidRPr="00B3159E" w:rsidRDefault="000A2E9B" w:rsidP="00B3159E">
            <w:pPr>
              <w:spacing w:line="360" w:lineRule="auto"/>
              <w:jc w:val="both"/>
              <w:rPr>
                <w:rFonts w:ascii="Arial" w:hAnsi="Arial" w:cs="Arial"/>
              </w:rPr>
            </w:pPr>
          </w:p>
        </w:tc>
        <w:tc>
          <w:tcPr>
            <w:tcW w:w="964" w:type="dxa"/>
            <w:gridSpan w:val="4"/>
            <w:tcBorders>
              <w:top w:val="nil"/>
              <w:left w:val="nil"/>
              <w:bottom w:val="nil"/>
              <w:right w:val="nil"/>
            </w:tcBorders>
          </w:tcPr>
          <w:p w14:paraId="4F2BAA56" w14:textId="77777777" w:rsidR="000A2E9B" w:rsidRPr="00B3159E" w:rsidRDefault="000A2E9B" w:rsidP="00B3159E">
            <w:pPr>
              <w:spacing w:line="360" w:lineRule="auto"/>
              <w:jc w:val="both"/>
              <w:rPr>
                <w:rFonts w:ascii="Arial" w:hAnsi="Arial" w:cs="Arial"/>
              </w:rPr>
            </w:pPr>
            <w:r>
              <w:rPr>
                <w:rFonts w:ascii="Arial" w:hAnsi="Arial" w:cs="Arial"/>
              </w:rPr>
              <w:t>(ii)</w:t>
            </w:r>
          </w:p>
        </w:tc>
        <w:tc>
          <w:tcPr>
            <w:tcW w:w="6329" w:type="dxa"/>
            <w:gridSpan w:val="8"/>
            <w:tcBorders>
              <w:top w:val="nil"/>
              <w:left w:val="nil"/>
              <w:bottom w:val="nil"/>
              <w:right w:val="nil"/>
            </w:tcBorders>
          </w:tcPr>
          <w:p w14:paraId="593284A0" w14:textId="77777777" w:rsidR="000A2E9B" w:rsidRPr="00B3159E" w:rsidRDefault="000A2E9B" w:rsidP="00B3159E">
            <w:pPr>
              <w:spacing w:line="360" w:lineRule="auto"/>
              <w:jc w:val="both"/>
              <w:rPr>
                <w:rFonts w:ascii="Arial" w:hAnsi="Arial" w:cs="Arial"/>
              </w:rPr>
            </w:pPr>
            <w:r>
              <w:rPr>
                <w:rFonts w:ascii="Arial" w:hAnsi="Arial" w:cs="Arial"/>
              </w:rPr>
              <w:t>Part 1 of Chapter 11 and other applicable provisions of the MFMA.</w:t>
            </w:r>
          </w:p>
        </w:tc>
      </w:tr>
      <w:tr w:rsidR="000A2E9B" w:rsidRPr="00B3159E" w14:paraId="2CB6D6D2" w14:textId="77777777" w:rsidTr="00BB7501">
        <w:tc>
          <w:tcPr>
            <w:tcW w:w="844" w:type="dxa"/>
            <w:tcBorders>
              <w:top w:val="nil"/>
              <w:left w:val="nil"/>
              <w:bottom w:val="nil"/>
              <w:right w:val="nil"/>
            </w:tcBorders>
          </w:tcPr>
          <w:p w14:paraId="40527146"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35D04E05" w14:textId="77777777" w:rsidR="000A2E9B" w:rsidRPr="00B3159E"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134DDA27" w14:textId="77777777" w:rsidR="000A2E9B" w:rsidRPr="00B3159E" w:rsidRDefault="000A2E9B" w:rsidP="00B3159E">
            <w:pPr>
              <w:spacing w:line="360" w:lineRule="auto"/>
              <w:jc w:val="both"/>
              <w:rPr>
                <w:rFonts w:ascii="Arial" w:hAnsi="Arial" w:cs="Arial"/>
              </w:rPr>
            </w:pPr>
          </w:p>
        </w:tc>
      </w:tr>
      <w:tr w:rsidR="000A2E9B" w:rsidRPr="00B3159E" w14:paraId="5A101142" w14:textId="77777777" w:rsidTr="00BB7501">
        <w:tc>
          <w:tcPr>
            <w:tcW w:w="844" w:type="dxa"/>
            <w:tcBorders>
              <w:top w:val="nil"/>
              <w:left w:val="nil"/>
              <w:bottom w:val="nil"/>
              <w:right w:val="nil"/>
            </w:tcBorders>
          </w:tcPr>
          <w:p w14:paraId="7D5C0928"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4ED83FB0" w14:textId="77777777" w:rsidR="000A2E9B" w:rsidRPr="00B3159E" w:rsidRDefault="000A2E9B" w:rsidP="00B3159E">
            <w:pPr>
              <w:spacing w:line="360" w:lineRule="auto"/>
              <w:jc w:val="both"/>
              <w:rPr>
                <w:rFonts w:ascii="Arial" w:hAnsi="Arial" w:cs="Arial"/>
              </w:rPr>
            </w:pPr>
            <w:r>
              <w:rPr>
                <w:rFonts w:ascii="Arial" w:hAnsi="Arial" w:cs="Arial"/>
              </w:rPr>
              <w:t>b)</w:t>
            </w:r>
          </w:p>
        </w:tc>
        <w:tc>
          <w:tcPr>
            <w:tcW w:w="7293" w:type="dxa"/>
            <w:gridSpan w:val="12"/>
            <w:tcBorders>
              <w:top w:val="nil"/>
              <w:left w:val="nil"/>
              <w:bottom w:val="nil"/>
              <w:right w:val="nil"/>
            </w:tcBorders>
          </w:tcPr>
          <w:p w14:paraId="59101C07" w14:textId="77777777" w:rsidR="000A2E9B" w:rsidRPr="00B3159E" w:rsidRDefault="000A2E9B" w:rsidP="00B3159E">
            <w:pPr>
              <w:spacing w:line="360" w:lineRule="auto"/>
              <w:jc w:val="both"/>
              <w:rPr>
                <w:rFonts w:ascii="Arial" w:hAnsi="Arial" w:cs="Arial"/>
              </w:rPr>
            </w:pPr>
            <w:r w:rsidRPr="000A2E9B">
              <w:rPr>
                <w:rFonts w:ascii="Arial" w:hAnsi="Arial" w:cs="Arial"/>
                <w:lang w:val="en-US"/>
              </w:rPr>
              <w:t>is fair, equitable, transparent, competitive and cost effective;</w:t>
            </w:r>
          </w:p>
        </w:tc>
      </w:tr>
      <w:tr w:rsidR="000A2E9B" w:rsidRPr="00B3159E" w14:paraId="68AC202B" w14:textId="77777777" w:rsidTr="00BB7501">
        <w:tc>
          <w:tcPr>
            <w:tcW w:w="844" w:type="dxa"/>
            <w:tcBorders>
              <w:top w:val="nil"/>
              <w:left w:val="nil"/>
              <w:bottom w:val="nil"/>
              <w:right w:val="nil"/>
            </w:tcBorders>
          </w:tcPr>
          <w:p w14:paraId="3572ED37"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15032176" w14:textId="77777777" w:rsidR="000A2E9B" w:rsidRPr="00B3159E"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34277479" w14:textId="77777777" w:rsidR="000A2E9B" w:rsidRPr="00B3159E" w:rsidRDefault="000A2E9B" w:rsidP="00B3159E">
            <w:pPr>
              <w:spacing w:line="360" w:lineRule="auto"/>
              <w:jc w:val="both"/>
              <w:rPr>
                <w:rFonts w:ascii="Arial" w:hAnsi="Arial" w:cs="Arial"/>
              </w:rPr>
            </w:pPr>
          </w:p>
        </w:tc>
      </w:tr>
      <w:tr w:rsidR="000A2E9B" w:rsidRPr="00B3159E" w14:paraId="76498D29" w14:textId="77777777" w:rsidTr="00BB7501">
        <w:tc>
          <w:tcPr>
            <w:tcW w:w="844" w:type="dxa"/>
            <w:tcBorders>
              <w:top w:val="nil"/>
              <w:left w:val="nil"/>
              <w:bottom w:val="nil"/>
              <w:right w:val="nil"/>
            </w:tcBorders>
          </w:tcPr>
          <w:p w14:paraId="2E5B0623"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7507317F" w14:textId="77777777" w:rsidR="000A2E9B" w:rsidRPr="00B3159E" w:rsidRDefault="000A2E9B" w:rsidP="00B3159E">
            <w:pPr>
              <w:spacing w:line="360" w:lineRule="auto"/>
              <w:jc w:val="both"/>
              <w:rPr>
                <w:rFonts w:ascii="Arial" w:hAnsi="Arial" w:cs="Arial"/>
              </w:rPr>
            </w:pPr>
            <w:r>
              <w:rPr>
                <w:rFonts w:ascii="Arial" w:hAnsi="Arial" w:cs="Arial"/>
              </w:rPr>
              <w:t>c)</w:t>
            </w:r>
          </w:p>
        </w:tc>
        <w:tc>
          <w:tcPr>
            <w:tcW w:w="7293" w:type="dxa"/>
            <w:gridSpan w:val="12"/>
            <w:tcBorders>
              <w:top w:val="nil"/>
              <w:left w:val="nil"/>
              <w:bottom w:val="nil"/>
              <w:right w:val="nil"/>
            </w:tcBorders>
          </w:tcPr>
          <w:p w14:paraId="3002CB9A" w14:textId="77777777" w:rsidR="000A2E9B" w:rsidRPr="00B3159E" w:rsidRDefault="000A2E9B" w:rsidP="00B3159E">
            <w:pPr>
              <w:spacing w:line="360" w:lineRule="auto"/>
              <w:jc w:val="both"/>
              <w:rPr>
                <w:rFonts w:ascii="Arial" w:hAnsi="Arial" w:cs="Arial"/>
              </w:rPr>
            </w:pPr>
            <w:r>
              <w:rPr>
                <w:rFonts w:ascii="Arial" w:hAnsi="Arial" w:cs="Arial"/>
              </w:rPr>
              <w:t xml:space="preserve">complies with – </w:t>
            </w:r>
          </w:p>
        </w:tc>
      </w:tr>
      <w:tr w:rsidR="000A2E9B" w:rsidRPr="00B3159E" w14:paraId="3F7F17F3" w14:textId="77777777" w:rsidTr="00BB7501">
        <w:tc>
          <w:tcPr>
            <w:tcW w:w="844" w:type="dxa"/>
            <w:tcBorders>
              <w:top w:val="nil"/>
              <w:left w:val="nil"/>
              <w:bottom w:val="nil"/>
              <w:right w:val="nil"/>
            </w:tcBorders>
          </w:tcPr>
          <w:p w14:paraId="7EB96343"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29220DD5" w14:textId="77777777" w:rsidR="000A2E9B"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1A796E09" w14:textId="77777777" w:rsidR="000A2E9B" w:rsidRPr="00B3159E" w:rsidRDefault="000A2E9B" w:rsidP="00B3159E">
            <w:pPr>
              <w:spacing w:line="360" w:lineRule="auto"/>
              <w:jc w:val="both"/>
              <w:rPr>
                <w:rFonts w:ascii="Arial" w:hAnsi="Arial" w:cs="Arial"/>
              </w:rPr>
            </w:pPr>
          </w:p>
        </w:tc>
      </w:tr>
      <w:tr w:rsidR="000A2E9B" w:rsidRPr="00B3159E" w14:paraId="51D3BA5A" w14:textId="77777777" w:rsidTr="00BB7501">
        <w:tc>
          <w:tcPr>
            <w:tcW w:w="844" w:type="dxa"/>
            <w:tcBorders>
              <w:top w:val="nil"/>
              <w:left w:val="nil"/>
              <w:bottom w:val="nil"/>
              <w:right w:val="nil"/>
            </w:tcBorders>
          </w:tcPr>
          <w:p w14:paraId="09C6A677" w14:textId="77777777" w:rsidR="000A2E9B" w:rsidRPr="00B3159E" w:rsidRDefault="000A2E9B" w:rsidP="000A2E9B">
            <w:pPr>
              <w:spacing w:line="360" w:lineRule="auto"/>
              <w:jc w:val="both"/>
              <w:rPr>
                <w:rFonts w:ascii="Arial" w:hAnsi="Arial" w:cs="Arial"/>
              </w:rPr>
            </w:pPr>
          </w:p>
        </w:tc>
        <w:tc>
          <w:tcPr>
            <w:tcW w:w="889" w:type="dxa"/>
            <w:gridSpan w:val="2"/>
            <w:tcBorders>
              <w:top w:val="nil"/>
              <w:left w:val="nil"/>
              <w:bottom w:val="nil"/>
              <w:right w:val="nil"/>
            </w:tcBorders>
          </w:tcPr>
          <w:p w14:paraId="24ECC6E6" w14:textId="77777777" w:rsidR="000A2E9B" w:rsidRDefault="000A2E9B" w:rsidP="000A2E9B">
            <w:pPr>
              <w:spacing w:line="360" w:lineRule="auto"/>
              <w:jc w:val="both"/>
              <w:rPr>
                <w:rFonts w:ascii="Arial" w:hAnsi="Arial" w:cs="Arial"/>
              </w:rPr>
            </w:pPr>
          </w:p>
        </w:tc>
        <w:tc>
          <w:tcPr>
            <w:tcW w:w="964" w:type="dxa"/>
            <w:gridSpan w:val="4"/>
            <w:tcBorders>
              <w:top w:val="nil"/>
              <w:left w:val="nil"/>
              <w:bottom w:val="nil"/>
              <w:right w:val="nil"/>
            </w:tcBorders>
          </w:tcPr>
          <w:p w14:paraId="2A972AB7" w14:textId="77777777" w:rsidR="000A2E9B" w:rsidRPr="00B3159E" w:rsidRDefault="000A2E9B" w:rsidP="000A2E9B">
            <w:pPr>
              <w:spacing w:line="360" w:lineRule="auto"/>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6329" w:type="dxa"/>
            <w:gridSpan w:val="8"/>
            <w:tcBorders>
              <w:top w:val="nil"/>
              <w:left w:val="nil"/>
              <w:bottom w:val="nil"/>
              <w:right w:val="nil"/>
            </w:tcBorders>
          </w:tcPr>
          <w:p w14:paraId="044E7B10" w14:textId="77777777" w:rsidR="000A2E9B" w:rsidRPr="00B3159E" w:rsidRDefault="000A2E9B" w:rsidP="000A2E9B">
            <w:pPr>
              <w:spacing w:line="360" w:lineRule="auto"/>
              <w:jc w:val="both"/>
              <w:rPr>
                <w:rFonts w:ascii="Arial" w:hAnsi="Arial" w:cs="Arial"/>
              </w:rPr>
            </w:pPr>
            <w:r w:rsidRPr="000A2E9B">
              <w:rPr>
                <w:rFonts w:ascii="Arial" w:hAnsi="Arial" w:cs="Arial"/>
                <w:lang w:val="en-US"/>
              </w:rPr>
              <w:t>the regulatory framework prescribed in Chapter 2 of the Regulations; and</w:t>
            </w:r>
          </w:p>
        </w:tc>
      </w:tr>
      <w:tr w:rsidR="000A2E9B" w:rsidRPr="00B3159E" w14:paraId="77821CE9" w14:textId="77777777" w:rsidTr="00BB7501">
        <w:tc>
          <w:tcPr>
            <w:tcW w:w="844" w:type="dxa"/>
            <w:tcBorders>
              <w:top w:val="nil"/>
              <w:left w:val="nil"/>
              <w:bottom w:val="nil"/>
              <w:right w:val="nil"/>
            </w:tcBorders>
          </w:tcPr>
          <w:p w14:paraId="42A0E89C" w14:textId="77777777" w:rsidR="000A2E9B" w:rsidRPr="00B3159E" w:rsidRDefault="000A2E9B" w:rsidP="000A2E9B">
            <w:pPr>
              <w:spacing w:line="360" w:lineRule="auto"/>
              <w:jc w:val="both"/>
              <w:rPr>
                <w:rFonts w:ascii="Arial" w:hAnsi="Arial" w:cs="Arial"/>
              </w:rPr>
            </w:pPr>
          </w:p>
        </w:tc>
        <w:tc>
          <w:tcPr>
            <w:tcW w:w="889" w:type="dxa"/>
            <w:gridSpan w:val="2"/>
            <w:tcBorders>
              <w:top w:val="nil"/>
              <w:left w:val="nil"/>
              <w:bottom w:val="nil"/>
              <w:right w:val="nil"/>
            </w:tcBorders>
          </w:tcPr>
          <w:p w14:paraId="32088150" w14:textId="77777777" w:rsidR="000A2E9B" w:rsidRDefault="000A2E9B" w:rsidP="000A2E9B">
            <w:pPr>
              <w:spacing w:line="360" w:lineRule="auto"/>
              <w:jc w:val="both"/>
              <w:rPr>
                <w:rFonts w:ascii="Arial" w:hAnsi="Arial" w:cs="Arial"/>
              </w:rPr>
            </w:pPr>
          </w:p>
        </w:tc>
        <w:tc>
          <w:tcPr>
            <w:tcW w:w="964" w:type="dxa"/>
            <w:gridSpan w:val="4"/>
            <w:tcBorders>
              <w:top w:val="nil"/>
              <w:left w:val="nil"/>
              <w:bottom w:val="nil"/>
              <w:right w:val="nil"/>
            </w:tcBorders>
          </w:tcPr>
          <w:p w14:paraId="0B55AF56" w14:textId="77777777" w:rsidR="000A2E9B" w:rsidRPr="00B3159E" w:rsidRDefault="000A2E9B" w:rsidP="000A2E9B">
            <w:pPr>
              <w:spacing w:line="360" w:lineRule="auto"/>
              <w:jc w:val="both"/>
              <w:rPr>
                <w:rFonts w:ascii="Arial" w:hAnsi="Arial" w:cs="Arial"/>
              </w:rPr>
            </w:pPr>
            <w:r>
              <w:rPr>
                <w:rFonts w:ascii="Arial" w:hAnsi="Arial" w:cs="Arial"/>
              </w:rPr>
              <w:t>(ii)</w:t>
            </w:r>
          </w:p>
        </w:tc>
        <w:tc>
          <w:tcPr>
            <w:tcW w:w="6329" w:type="dxa"/>
            <w:gridSpan w:val="8"/>
            <w:tcBorders>
              <w:top w:val="nil"/>
              <w:left w:val="nil"/>
              <w:bottom w:val="nil"/>
              <w:right w:val="nil"/>
            </w:tcBorders>
          </w:tcPr>
          <w:p w14:paraId="71341E7A" w14:textId="77777777" w:rsidR="000A2E9B" w:rsidRPr="00B3159E" w:rsidRDefault="000A2E9B" w:rsidP="000A2E9B">
            <w:pPr>
              <w:spacing w:line="360" w:lineRule="auto"/>
              <w:jc w:val="both"/>
              <w:rPr>
                <w:rFonts w:ascii="Arial" w:hAnsi="Arial" w:cs="Arial"/>
              </w:rPr>
            </w:pPr>
            <w:r w:rsidRPr="000A2E9B">
              <w:rPr>
                <w:rFonts w:ascii="Arial" w:hAnsi="Arial" w:cs="Arial"/>
                <w:lang w:val="en-US"/>
              </w:rPr>
              <w:t>any minimum norms and standards that may be prescribed in terms of section 168 of the MFMA</w:t>
            </w:r>
            <w:r>
              <w:rPr>
                <w:rFonts w:ascii="Arial" w:hAnsi="Arial" w:cs="Arial"/>
                <w:lang w:val="en-US"/>
              </w:rPr>
              <w:t>.</w:t>
            </w:r>
          </w:p>
        </w:tc>
      </w:tr>
      <w:tr w:rsidR="000A2E9B" w:rsidRPr="00B3159E" w14:paraId="0EB4EA47" w14:textId="77777777" w:rsidTr="00BB7501">
        <w:tc>
          <w:tcPr>
            <w:tcW w:w="844" w:type="dxa"/>
            <w:tcBorders>
              <w:top w:val="nil"/>
              <w:left w:val="nil"/>
              <w:bottom w:val="nil"/>
              <w:right w:val="nil"/>
            </w:tcBorders>
          </w:tcPr>
          <w:p w14:paraId="559C1ABE"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60BACDDA" w14:textId="77777777" w:rsidR="000A2E9B"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7978146F" w14:textId="77777777" w:rsidR="000A2E9B" w:rsidRPr="00B3159E" w:rsidRDefault="000A2E9B" w:rsidP="00B3159E">
            <w:pPr>
              <w:spacing w:line="360" w:lineRule="auto"/>
              <w:jc w:val="both"/>
              <w:rPr>
                <w:rFonts w:ascii="Arial" w:hAnsi="Arial" w:cs="Arial"/>
              </w:rPr>
            </w:pPr>
          </w:p>
        </w:tc>
      </w:tr>
      <w:tr w:rsidR="000A2E9B" w:rsidRPr="00B3159E" w14:paraId="75DB3490" w14:textId="77777777" w:rsidTr="00BB7501">
        <w:tc>
          <w:tcPr>
            <w:tcW w:w="844" w:type="dxa"/>
            <w:tcBorders>
              <w:top w:val="nil"/>
              <w:left w:val="nil"/>
              <w:bottom w:val="nil"/>
              <w:right w:val="nil"/>
            </w:tcBorders>
          </w:tcPr>
          <w:p w14:paraId="4D8C5453"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1B8BC647" w14:textId="77777777" w:rsidR="000A2E9B" w:rsidRDefault="000A2E9B" w:rsidP="00B3159E">
            <w:pPr>
              <w:spacing w:line="360" w:lineRule="auto"/>
              <w:jc w:val="both"/>
              <w:rPr>
                <w:rFonts w:ascii="Arial" w:hAnsi="Arial" w:cs="Arial"/>
              </w:rPr>
            </w:pPr>
            <w:r>
              <w:rPr>
                <w:rFonts w:ascii="Arial" w:hAnsi="Arial" w:cs="Arial"/>
              </w:rPr>
              <w:t>d)</w:t>
            </w:r>
          </w:p>
        </w:tc>
        <w:tc>
          <w:tcPr>
            <w:tcW w:w="7293" w:type="dxa"/>
            <w:gridSpan w:val="12"/>
            <w:tcBorders>
              <w:top w:val="nil"/>
              <w:left w:val="nil"/>
              <w:bottom w:val="nil"/>
              <w:right w:val="nil"/>
            </w:tcBorders>
          </w:tcPr>
          <w:p w14:paraId="5C424844" w14:textId="77777777" w:rsidR="000A2E9B" w:rsidRPr="000A2E9B" w:rsidRDefault="000A2E9B" w:rsidP="000A2E9B">
            <w:pPr>
              <w:spacing w:line="360" w:lineRule="auto"/>
              <w:jc w:val="both"/>
              <w:rPr>
                <w:rFonts w:ascii="Arial" w:hAnsi="Arial" w:cs="Arial"/>
                <w:lang w:val="en-US"/>
              </w:rPr>
            </w:pPr>
            <w:r w:rsidRPr="000A2E9B">
              <w:rPr>
                <w:rFonts w:ascii="Arial" w:hAnsi="Arial" w:cs="Arial"/>
                <w:lang w:val="en-US"/>
              </w:rPr>
              <w:t>is consistent with other applicable legislation;</w:t>
            </w:r>
          </w:p>
        </w:tc>
      </w:tr>
      <w:tr w:rsidR="000A2E9B" w:rsidRPr="00B3159E" w14:paraId="49BE7FE7" w14:textId="77777777" w:rsidTr="00BB7501">
        <w:tc>
          <w:tcPr>
            <w:tcW w:w="844" w:type="dxa"/>
            <w:tcBorders>
              <w:top w:val="nil"/>
              <w:left w:val="nil"/>
              <w:bottom w:val="nil"/>
              <w:right w:val="nil"/>
            </w:tcBorders>
          </w:tcPr>
          <w:p w14:paraId="757C6CAC"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41620622" w14:textId="77777777" w:rsidR="000A2E9B"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689225BC" w14:textId="77777777" w:rsidR="000A2E9B" w:rsidRPr="00B3159E" w:rsidRDefault="000A2E9B" w:rsidP="00B3159E">
            <w:pPr>
              <w:spacing w:line="360" w:lineRule="auto"/>
              <w:jc w:val="both"/>
              <w:rPr>
                <w:rFonts w:ascii="Arial" w:hAnsi="Arial" w:cs="Arial"/>
              </w:rPr>
            </w:pPr>
          </w:p>
        </w:tc>
      </w:tr>
      <w:tr w:rsidR="000A2E9B" w:rsidRPr="00B3159E" w14:paraId="3C251572" w14:textId="77777777" w:rsidTr="00BB7501">
        <w:tc>
          <w:tcPr>
            <w:tcW w:w="844" w:type="dxa"/>
            <w:tcBorders>
              <w:top w:val="nil"/>
              <w:left w:val="nil"/>
              <w:bottom w:val="nil"/>
              <w:right w:val="nil"/>
            </w:tcBorders>
          </w:tcPr>
          <w:p w14:paraId="2C3D9C42"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52A05390" w14:textId="77777777" w:rsidR="000A2E9B" w:rsidRDefault="000A2E9B" w:rsidP="00B3159E">
            <w:pPr>
              <w:spacing w:line="360" w:lineRule="auto"/>
              <w:jc w:val="both"/>
              <w:rPr>
                <w:rFonts w:ascii="Arial" w:hAnsi="Arial" w:cs="Arial"/>
              </w:rPr>
            </w:pPr>
            <w:r>
              <w:rPr>
                <w:rFonts w:ascii="Arial" w:hAnsi="Arial" w:cs="Arial"/>
              </w:rPr>
              <w:t>e)</w:t>
            </w:r>
          </w:p>
        </w:tc>
        <w:tc>
          <w:tcPr>
            <w:tcW w:w="7293" w:type="dxa"/>
            <w:gridSpan w:val="12"/>
            <w:tcBorders>
              <w:top w:val="nil"/>
              <w:left w:val="nil"/>
              <w:bottom w:val="nil"/>
              <w:right w:val="nil"/>
            </w:tcBorders>
          </w:tcPr>
          <w:p w14:paraId="6BB28F01" w14:textId="77777777" w:rsidR="000A2E9B" w:rsidRPr="00B3159E" w:rsidRDefault="000A2E9B" w:rsidP="00B3159E">
            <w:pPr>
              <w:spacing w:line="360" w:lineRule="auto"/>
              <w:jc w:val="both"/>
              <w:rPr>
                <w:rFonts w:ascii="Arial" w:hAnsi="Arial" w:cs="Arial"/>
              </w:rPr>
            </w:pPr>
            <w:r w:rsidRPr="000A2E9B">
              <w:rPr>
                <w:rFonts w:ascii="Arial" w:hAnsi="Arial" w:cs="Arial"/>
                <w:lang w:val="en-US"/>
              </w:rPr>
              <w:t>does not undermine the objective for uniformity in supply chain management systems between organs of state in all spheres; and</w:t>
            </w:r>
          </w:p>
        </w:tc>
      </w:tr>
      <w:tr w:rsidR="000A2E9B" w:rsidRPr="00B3159E" w14:paraId="4DFEFF86" w14:textId="77777777" w:rsidTr="00BB7501">
        <w:tc>
          <w:tcPr>
            <w:tcW w:w="844" w:type="dxa"/>
            <w:tcBorders>
              <w:top w:val="nil"/>
              <w:left w:val="nil"/>
              <w:bottom w:val="nil"/>
              <w:right w:val="nil"/>
            </w:tcBorders>
          </w:tcPr>
          <w:p w14:paraId="75B48875"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29E3ECBD" w14:textId="77777777" w:rsidR="000A2E9B"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27FDC86F" w14:textId="77777777" w:rsidR="000A2E9B" w:rsidRPr="00B3159E" w:rsidRDefault="000A2E9B" w:rsidP="00B3159E">
            <w:pPr>
              <w:spacing w:line="360" w:lineRule="auto"/>
              <w:jc w:val="both"/>
              <w:rPr>
                <w:rFonts w:ascii="Arial" w:hAnsi="Arial" w:cs="Arial"/>
              </w:rPr>
            </w:pPr>
          </w:p>
        </w:tc>
      </w:tr>
      <w:tr w:rsidR="000A2E9B" w:rsidRPr="00B3159E" w14:paraId="5632578C" w14:textId="77777777" w:rsidTr="00BB7501">
        <w:tc>
          <w:tcPr>
            <w:tcW w:w="844" w:type="dxa"/>
            <w:tcBorders>
              <w:top w:val="nil"/>
              <w:left w:val="nil"/>
              <w:bottom w:val="nil"/>
              <w:right w:val="nil"/>
            </w:tcBorders>
          </w:tcPr>
          <w:p w14:paraId="4A9D902B"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19B0AF52" w14:textId="77777777" w:rsidR="000A2E9B" w:rsidRDefault="000A2E9B" w:rsidP="00B3159E">
            <w:pPr>
              <w:spacing w:line="360" w:lineRule="auto"/>
              <w:jc w:val="both"/>
              <w:rPr>
                <w:rFonts w:ascii="Arial" w:hAnsi="Arial" w:cs="Arial"/>
              </w:rPr>
            </w:pPr>
            <w:r>
              <w:rPr>
                <w:rFonts w:ascii="Arial" w:hAnsi="Arial" w:cs="Arial"/>
              </w:rPr>
              <w:t>f)</w:t>
            </w:r>
          </w:p>
        </w:tc>
        <w:tc>
          <w:tcPr>
            <w:tcW w:w="7293" w:type="dxa"/>
            <w:gridSpan w:val="12"/>
            <w:tcBorders>
              <w:top w:val="nil"/>
              <w:left w:val="nil"/>
              <w:bottom w:val="nil"/>
              <w:right w:val="nil"/>
            </w:tcBorders>
          </w:tcPr>
          <w:p w14:paraId="2A428D45" w14:textId="77777777" w:rsidR="000A2E9B" w:rsidRPr="00B3159E" w:rsidRDefault="000A2E9B" w:rsidP="00B3159E">
            <w:pPr>
              <w:spacing w:line="360" w:lineRule="auto"/>
              <w:jc w:val="both"/>
              <w:rPr>
                <w:rFonts w:ascii="Arial" w:hAnsi="Arial" w:cs="Arial"/>
              </w:rPr>
            </w:pPr>
            <w:r w:rsidRPr="000A2E9B">
              <w:rPr>
                <w:rFonts w:ascii="Arial" w:hAnsi="Arial" w:cs="Arial"/>
                <w:lang w:val="en-US"/>
              </w:rPr>
              <w:t>is consistent with national economic policy concerning the promotion of investments and doing business with the public sector.</w:t>
            </w:r>
          </w:p>
        </w:tc>
      </w:tr>
      <w:tr w:rsidR="00D20304" w:rsidRPr="00B3159E" w14:paraId="6A15CB74" w14:textId="77777777" w:rsidTr="00BB7501">
        <w:tc>
          <w:tcPr>
            <w:tcW w:w="844" w:type="dxa"/>
            <w:tcBorders>
              <w:top w:val="nil"/>
              <w:left w:val="nil"/>
              <w:bottom w:val="nil"/>
              <w:right w:val="nil"/>
            </w:tcBorders>
          </w:tcPr>
          <w:p w14:paraId="64557AA3" w14:textId="77777777" w:rsidR="00D20304" w:rsidRPr="00B3159E" w:rsidRDefault="00D20304" w:rsidP="00B3159E">
            <w:pPr>
              <w:spacing w:line="360" w:lineRule="auto"/>
              <w:jc w:val="both"/>
              <w:rPr>
                <w:rFonts w:ascii="Arial" w:hAnsi="Arial" w:cs="Arial"/>
              </w:rPr>
            </w:pPr>
          </w:p>
        </w:tc>
        <w:tc>
          <w:tcPr>
            <w:tcW w:w="8182" w:type="dxa"/>
            <w:gridSpan w:val="14"/>
            <w:tcBorders>
              <w:top w:val="nil"/>
              <w:left w:val="nil"/>
              <w:bottom w:val="nil"/>
              <w:right w:val="nil"/>
            </w:tcBorders>
          </w:tcPr>
          <w:p w14:paraId="3E4EA4D1" w14:textId="77777777" w:rsidR="00D20304" w:rsidRPr="00B3159E" w:rsidRDefault="00D20304" w:rsidP="00B3159E">
            <w:pPr>
              <w:spacing w:line="360" w:lineRule="auto"/>
              <w:jc w:val="both"/>
              <w:rPr>
                <w:rFonts w:ascii="Arial" w:hAnsi="Arial" w:cs="Arial"/>
              </w:rPr>
            </w:pPr>
          </w:p>
        </w:tc>
      </w:tr>
      <w:tr w:rsidR="00D20304" w:rsidRPr="00B3159E" w14:paraId="2777FA10" w14:textId="77777777" w:rsidTr="00BB7501">
        <w:tc>
          <w:tcPr>
            <w:tcW w:w="844" w:type="dxa"/>
            <w:tcBorders>
              <w:top w:val="nil"/>
              <w:left w:val="nil"/>
              <w:bottom w:val="nil"/>
              <w:right w:val="nil"/>
            </w:tcBorders>
          </w:tcPr>
          <w:p w14:paraId="612AFFB3" w14:textId="77777777" w:rsidR="00D20304" w:rsidRPr="00B3159E" w:rsidRDefault="000A2E9B" w:rsidP="00B3159E">
            <w:pPr>
              <w:spacing w:line="360" w:lineRule="auto"/>
              <w:jc w:val="both"/>
              <w:rPr>
                <w:rFonts w:ascii="Arial" w:hAnsi="Arial" w:cs="Arial"/>
              </w:rPr>
            </w:pPr>
            <w:r>
              <w:rPr>
                <w:rFonts w:ascii="Arial" w:hAnsi="Arial" w:cs="Arial"/>
              </w:rPr>
              <w:t>5.3</w:t>
            </w:r>
          </w:p>
        </w:tc>
        <w:tc>
          <w:tcPr>
            <w:tcW w:w="8182" w:type="dxa"/>
            <w:gridSpan w:val="14"/>
            <w:tcBorders>
              <w:top w:val="nil"/>
              <w:left w:val="nil"/>
              <w:bottom w:val="nil"/>
              <w:right w:val="nil"/>
            </w:tcBorders>
          </w:tcPr>
          <w:p w14:paraId="49A058B5" w14:textId="77777777" w:rsidR="00D20304" w:rsidRPr="00B3159E" w:rsidRDefault="000A2E9B" w:rsidP="00B3159E">
            <w:pPr>
              <w:spacing w:line="360" w:lineRule="auto"/>
              <w:jc w:val="both"/>
              <w:rPr>
                <w:rFonts w:ascii="Arial" w:hAnsi="Arial" w:cs="Arial"/>
              </w:rPr>
            </w:pPr>
            <w:r w:rsidRPr="000A2E9B">
              <w:rPr>
                <w:rFonts w:ascii="Arial" w:hAnsi="Arial" w:cs="Arial"/>
                <w:bCs/>
                <w:lang w:val="en-US"/>
              </w:rPr>
              <w:t>The municipality may not act otherwise than in accordance with this supply chain management policy when –</w:t>
            </w:r>
          </w:p>
        </w:tc>
      </w:tr>
      <w:tr w:rsidR="000A2E9B" w:rsidRPr="00B3159E" w14:paraId="4773C47D" w14:textId="77777777" w:rsidTr="00BB7501">
        <w:tc>
          <w:tcPr>
            <w:tcW w:w="844" w:type="dxa"/>
            <w:tcBorders>
              <w:top w:val="nil"/>
              <w:left w:val="nil"/>
              <w:bottom w:val="nil"/>
              <w:right w:val="nil"/>
            </w:tcBorders>
          </w:tcPr>
          <w:p w14:paraId="40C0F747"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45DB32DD" w14:textId="77777777" w:rsidR="000A2E9B" w:rsidRPr="00B3159E"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053B1A7C" w14:textId="77777777" w:rsidR="000A2E9B" w:rsidRPr="00B3159E" w:rsidRDefault="000A2E9B" w:rsidP="00B3159E">
            <w:pPr>
              <w:spacing w:line="360" w:lineRule="auto"/>
              <w:jc w:val="both"/>
              <w:rPr>
                <w:rFonts w:ascii="Arial" w:hAnsi="Arial" w:cs="Arial"/>
              </w:rPr>
            </w:pPr>
          </w:p>
        </w:tc>
      </w:tr>
      <w:tr w:rsidR="000A2E9B" w:rsidRPr="00B3159E" w14:paraId="1B2B6440" w14:textId="77777777" w:rsidTr="00BB7501">
        <w:tc>
          <w:tcPr>
            <w:tcW w:w="844" w:type="dxa"/>
            <w:tcBorders>
              <w:top w:val="nil"/>
              <w:left w:val="nil"/>
              <w:bottom w:val="nil"/>
              <w:right w:val="nil"/>
            </w:tcBorders>
          </w:tcPr>
          <w:p w14:paraId="3F45C727"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72F5F18A" w14:textId="77777777" w:rsidR="000A2E9B" w:rsidRPr="00B3159E" w:rsidRDefault="000A2E9B" w:rsidP="00B3159E">
            <w:pPr>
              <w:spacing w:line="360" w:lineRule="auto"/>
              <w:jc w:val="both"/>
              <w:rPr>
                <w:rFonts w:ascii="Arial" w:hAnsi="Arial" w:cs="Arial"/>
              </w:rPr>
            </w:pPr>
            <w:r>
              <w:rPr>
                <w:rFonts w:ascii="Arial" w:hAnsi="Arial" w:cs="Arial"/>
              </w:rPr>
              <w:t>a)</w:t>
            </w:r>
          </w:p>
        </w:tc>
        <w:tc>
          <w:tcPr>
            <w:tcW w:w="7293" w:type="dxa"/>
            <w:gridSpan w:val="12"/>
            <w:tcBorders>
              <w:top w:val="nil"/>
              <w:left w:val="nil"/>
              <w:bottom w:val="nil"/>
              <w:right w:val="nil"/>
            </w:tcBorders>
          </w:tcPr>
          <w:p w14:paraId="60403B2F" w14:textId="77777777" w:rsidR="000A2E9B" w:rsidRPr="00B3159E" w:rsidRDefault="000A2E9B" w:rsidP="00B3159E">
            <w:pPr>
              <w:spacing w:line="360" w:lineRule="auto"/>
              <w:jc w:val="both"/>
              <w:rPr>
                <w:rFonts w:ascii="Arial" w:hAnsi="Arial" w:cs="Arial"/>
              </w:rPr>
            </w:pPr>
            <w:r w:rsidRPr="000A2E9B">
              <w:rPr>
                <w:rFonts w:ascii="Arial" w:hAnsi="Arial" w:cs="Arial"/>
                <w:lang w:val="en-US"/>
              </w:rPr>
              <w:t>procuring goods or services;</w:t>
            </w:r>
          </w:p>
        </w:tc>
      </w:tr>
      <w:tr w:rsidR="000A2E9B" w:rsidRPr="00B3159E" w14:paraId="44AE5D2E" w14:textId="77777777" w:rsidTr="00BB7501">
        <w:tc>
          <w:tcPr>
            <w:tcW w:w="844" w:type="dxa"/>
            <w:tcBorders>
              <w:top w:val="nil"/>
              <w:left w:val="nil"/>
              <w:bottom w:val="nil"/>
              <w:right w:val="nil"/>
            </w:tcBorders>
          </w:tcPr>
          <w:p w14:paraId="6AB1AD7C"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3D595DC4" w14:textId="77777777" w:rsidR="000A2E9B" w:rsidRPr="00B3159E"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286EFB60" w14:textId="77777777" w:rsidR="000A2E9B" w:rsidRPr="00B3159E" w:rsidRDefault="000A2E9B" w:rsidP="00B3159E">
            <w:pPr>
              <w:spacing w:line="360" w:lineRule="auto"/>
              <w:jc w:val="both"/>
              <w:rPr>
                <w:rFonts w:ascii="Arial" w:hAnsi="Arial" w:cs="Arial"/>
              </w:rPr>
            </w:pPr>
          </w:p>
        </w:tc>
      </w:tr>
      <w:tr w:rsidR="000A2E9B" w:rsidRPr="00B3159E" w14:paraId="54908A62" w14:textId="77777777" w:rsidTr="00BB7501">
        <w:tc>
          <w:tcPr>
            <w:tcW w:w="844" w:type="dxa"/>
            <w:tcBorders>
              <w:top w:val="nil"/>
              <w:left w:val="nil"/>
              <w:bottom w:val="nil"/>
              <w:right w:val="nil"/>
            </w:tcBorders>
          </w:tcPr>
          <w:p w14:paraId="7039763D"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6779FBC4" w14:textId="77777777" w:rsidR="000A2E9B" w:rsidRPr="00B3159E" w:rsidRDefault="000A2E9B" w:rsidP="00B3159E">
            <w:pPr>
              <w:spacing w:line="360" w:lineRule="auto"/>
              <w:jc w:val="both"/>
              <w:rPr>
                <w:rFonts w:ascii="Arial" w:hAnsi="Arial" w:cs="Arial"/>
              </w:rPr>
            </w:pPr>
            <w:r>
              <w:rPr>
                <w:rFonts w:ascii="Arial" w:hAnsi="Arial" w:cs="Arial"/>
              </w:rPr>
              <w:t>b)</w:t>
            </w:r>
          </w:p>
        </w:tc>
        <w:tc>
          <w:tcPr>
            <w:tcW w:w="7293" w:type="dxa"/>
            <w:gridSpan w:val="12"/>
            <w:tcBorders>
              <w:top w:val="nil"/>
              <w:left w:val="nil"/>
              <w:bottom w:val="nil"/>
              <w:right w:val="nil"/>
            </w:tcBorders>
          </w:tcPr>
          <w:p w14:paraId="4DBC86E9" w14:textId="77777777" w:rsidR="000A2E9B" w:rsidRPr="00B3159E" w:rsidRDefault="000A2E9B" w:rsidP="00B3159E">
            <w:pPr>
              <w:spacing w:line="360" w:lineRule="auto"/>
              <w:jc w:val="both"/>
              <w:rPr>
                <w:rFonts w:ascii="Arial" w:hAnsi="Arial" w:cs="Arial"/>
              </w:rPr>
            </w:pPr>
            <w:r w:rsidRPr="000A2E9B">
              <w:rPr>
                <w:rFonts w:ascii="Arial" w:hAnsi="Arial" w:cs="Arial"/>
                <w:lang w:val="en-US"/>
              </w:rPr>
              <w:t>disposing of goods no longer needed;</w:t>
            </w:r>
          </w:p>
        </w:tc>
      </w:tr>
      <w:tr w:rsidR="000A2E9B" w:rsidRPr="00B3159E" w14:paraId="383E08A5" w14:textId="77777777" w:rsidTr="00BB7501">
        <w:tc>
          <w:tcPr>
            <w:tcW w:w="844" w:type="dxa"/>
            <w:tcBorders>
              <w:top w:val="nil"/>
              <w:left w:val="nil"/>
              <w:bottom w:val="nil"/>
              <w:right w:val="nil"/>
            </w:tcBorders>
          </w:tcPr>
          <w:p w14:paraId="4819C777"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2005EF5B" w14:textId="77777777" w:rsidR="000A2E9B"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1EBC48B5" w14:textId="77777777" w:rsidR="000A2E9B" w:rsidRPr="00B3159E" w:rsidRDefault="000A2E9B" w:rsidP="00B3159E">
            <w:pPr>
              <w:spacing w:line="360" w:lineRule="auto"/>
              <w:jc w:val="both"/>
              <w:rPr>
                <w:rFonts w:ascii="Arial" w:hAnsi="Arial" w:cs="Arial"/>
              </w:rPr>
            </w:pPr>
          </w:p>
        </w:tc>
      </w:tr>
      <w:tr w:rsidR="000A2E9B" w:rsidRPr="00B3159E" w14:paraId="2A59BDFE" w14:textId="77777777" w:rsidTr="00BB7501">
        <w:tc>
          <w:tcPr>
            <w:tcW w:w="844" w:type="dxa"/>
            <w:tcBorders>
              <w:top w:val="nil"/>
              <w:left w:val="nil"/>
              <w:bottom w:val="nil"/>
              <w:right w:val="nil"/>
            </w:tcBorders>
          </w:tcPr>
          <w:p w14:paraId="3EDE60F5"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743A67A0" w14:textId="77777777" w:rsidR="000A2E9B" w:rsidRDefault="000A2E9B" w:rsidP="00B3159E">
            <w:pPr>
              <w:spacing w:line="360" w:lineRule="auto"/>
              <w:jc w:val="both"/>
              <w:rPr>
                <w:rFonts w:ascii="Arial" w:hAnsi="Arial" w:cs="Arial"/>
              </w:rPr>
            </w:pPr>
            <w:r>
              <w:rPr>
                <w:rFonts w:ascii="Arial" w:hAnsi="Arial" w:cs="Arial"/>
              </w:rPr>
              <w:t>c)</w:t>
            </w:r>
          </w:p>
        </w:tc>
        <w:tc>
          <w:tcPr>
            <w:tcW w:w="7293" w:type="dxa"/>
            <w:gridSpan w:val="12"/>
            <w:tcBorders>
              <w:top w:val="nil"/>
              <w:left w:val="nil"/>
              <w:bottom w:val="nil"/>
              <w:right w:val="nil"/>
            </w:tcBorders>
          </w:tcPr>
          <w:p w14:paraId="7FA6500B" w14:textId="77777777" w:rsidR="000A2E9B" w:rsidRPr="00B3159E" w:rsidRDefault="000A2E9B" w:rsidP="00B3159E">
            <w:pPr>
              <w:spacing w:line="360" w:lineRule="auto"/>
              <w:jc w:val="both"/>
              <w:rPr>
                <w:rFonts w:ascii="Arial" w:hAnsi="Arial" w:cs="Arial"/>
              </w:rPr>
            </w:pPr>
            <w:r w:rsidRPr="000A2E9B">
              <w:rPr>
                <w:rFonts w:ascii="Arial" w:hAnsi="Arial" w:cs="Arial"/>
                <w:lang w:val="en-US"/>
              </w:rPr>
              <w:t xml:space="preserve">selecting contractors to provide assistance in the provision of municipal services otherwise than in circumstances where Chapter 8 of the Municipal </w:t>
            </w:r>
            <w:r>
              <w:rPr>
                <w:rFonts w:ascii="Arial" w:hAnsi="Arial" w:cs="Arial"/>
                <w:lang w:val="en-US"/>
              </w:rPr>
              <w:t>Systems Act applies;</w:t>
            </w:r>
          </w:p>
        </w:tc>
      </w:tr>
      <w:tr w:rsidR="000A2E9B" w:rsidRPr="00B3159E" w14:paraId="286461EA" w14:textId="77777777" w:rsidTr="00BB7501">
        <w:tc>
          <w:tcPr>
            <w:tcW w:w="844" w:type="dxa"/>
            <w:tcBorders>
              <w:top w:val="nil"/>
              <w:left w:val="nil"/>
              <w:bottom w:val="nil"/>
              <w:right w:val="nil"/>
            </w:tcBorders>
          </w:tcPr>
          <w:p w14:paraId="4FDA86D3"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0D73266B" w14:textId="77777777" w:rsidR="000A2E9B"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1595A194" w14:textId="77777777" w:rsidR="000A2E9B" w:rsidRPr="00B3159E" w:rsidRDefault="000A2E9B" w:rsidP="00B3159E">
            <w:pPr>
              <w:spacing w:line="360" w:lineRule="auto"/>
              <w:jc w:val="both"/>
              <w:rPr>
                <w:rFonts w:ascii="Arial" w:hAnsi="Arial" w:cs="Arial"/>
              </w:rPr>
            </w:pPr>
          </w:p>
        </w:tc>
      </w:tr>
      <w:tr w:rsidR="000A2E9B" w:rsidRPr="00B3159E" w14:paraId="77B96A65" w14:textId="77777777" w:rsidTr="00BB7501">
        <w:tc>
          <w:tcPr>
            <w:tcW w:w="844" w:type="dxa"/>
            <w:tcBorders>
              <w:top w:val="nil"/>
              <w:left w:val="nil"/>
              <w:bottom w:val="nil"/>
              <w:right w:val="nil"/>
            </w:tcBorders>
          </w:tcPr>
          <w:p w14:paraId="2E0D1BDC"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47F29632" w14:textId="77777777" w:rsidR="000A2E9B" w:rsidRDefault="000A2E9B" w:rsidP="00B3159E">
            <w:pPr>
              <w:spacing w:line="360" w:lineRule="auto"/>
              <w:jc w:val="both"/>
              <w:rPr>
                <w:rFonts w:ascii="Arial" w:hAnsi="Arial" w:cs="Arial"/>
              </w:rPr>
            </w:pPr>
            <w:r>
              <w:rPr>
                <w:rFonts w:ascii="Arial" w:hAnsi="Arial" w:cs="Arial"/>
              </w:rPr>
              <w:t>d)</w:t>
            </w:r>
          </w:p>
        </w:tc>
        <w:tc>
          <w:tcPr>
            <w:tcW w:w="7293" w:type="dxa"/>
            <w:gridSpan w:val="12"/>
            <w:tcBorders>
              <w:top w:val="nil"/>
              <w:left w:val="nil"/>
              <w:bottom w:val="nil"/>
              <w:right w:val="nil"/>
            </w:tcBorders>
          </w:tcPr>
          <w:p w14:paraId="4078DCBF" w14:textId="77777777" w:rsidR="000A2E9B" w:rsidRPr="00B3159E" w:rsidRDefault="000A2E9B" w:rsidP="00B3159E">
            <w:pPr>
              <w:spacing w:line="360" w:lineRule="auto"/>
              <w:jc w:val="both"/>
              <w:rPr>
                <w:rFonts w:ascii="Arial" w:hAnsi="Arial" w:cs="Arial"/>
              </w:rPr>
            </w:pPr>
            <w:r w:rsidRPr="000A2E9B">
              <w:rPr>
                <w:rFonts w:ascii="Arial" w:hAnsi="Arial" w:cs="Arial"/>
                <w:lang w:val="en-US"/>
              </w:rPr>
              <w:t>in the case of a municipality, selecting external mechanisms referred to in section 80 (1) (b) of the Municipal Systems Act for the provision of municipal services in circumstances contemp</w:t>
            </w:r>
            <w:r>
              <w:rPr>
                <w:rFonts w:ascii="Arial" w:hAnsi="Arial" w:cs="Arial"/>
                <w:lang w:val="en-US"/>
              </w:rPr>
              <w:t>lated in section 83 of that Act;</w:t>
            </w:r>
          </w:p>
        </w:tc>
      </w:tr>
      <w:tr w:rsidR="000A2E9B" w:rsidRPr="00B3159E" w14:paraId="624ABF66" w14:textId="77777777" w:rsidTr="00BB7501">
        <w:tc>
          <w:tcPr>
            <w:tcW w:w="844" w:type="dxa"/>
            <w:tcBorders>
              <w:top w:val="nil"/>
              <w:left w:val="nil"/>
              <w:bottom w:val="nil"/>
              <w:right w:val="nil"/>
            </w:tcBorders>
          </w:tcPr>
          <w:p w14:paraId="1F338AD2"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176163F2" w14:textId="77777777" w:rsidR="000A2E9B"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0E440399" w14:textId="77777777" w:rsidR="000A2E9B" w:rsidRPr="00B3159E" w:rsidRDefault="000A2E9B" w:rsidP="00B3159E">
            <w:pPr>
              <w:spacing w:line="360" w:lineRule="auto"/>
              <w:jc w:val="both"/>
              <w:rPr>
                <w:rFonts w:ascii="Arial" w:hAnsi="Arial" w:cs="Arial"/>
              </w:rPr>
            </w:pPr>
          </w:p>
        </w:tc>
      </w:tr>
      <w:tr w:rsidR="000A2E9B" w:rsidRPr="00B3159E" w14:paraId="6A550E1B" w14:textId="77777777" w:rsidTr="00BB7501">
        <w:tc>
          <w:tcPr>
            <w:tcW w:w="844" w:type="dxa"/>
            <w:tcBorders>
              <w:top w:val="nil"/>
              <w:left w:val="nil"/>
              <w:bottom w:val="nil"/>
              <w:right w:val="nil"/>
            </w:tcBorders>
          </w:tcPr>
          <w:p w14:paraId="689D9C72"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0187ACF1" w14:textId="77777777" w:rsidR="000A2E9B" w:rsidRDefault="000A2E9B" w:rsidP="00B3159E">
            <w:pPr>
              <w:spacing w:line="360" w:lineRule="auto"/>
              <w:jc w:val="both"/>
              <w:rPr>
                <w:rFonts w:ascii="Arial" w:hAnsi="Arial" w:cs="Arial"/>
              </w:rPr>
            </w:pPr>
            <w:r>
              <w:rPr>
                <w:rFonts w:ascii="Arial" w:hAnsi="Arial" w:cs="Arial"/>
              </w:rPr>
              <w:t>e)</w:t>
            </w:r>
          </w:p>
        </w:tc>
        <w:tc>
          <w:tcPr>
            <w:tcW w:w="7293" w:type="dxa"/>
            <w:gridSpan w:val="12"/>
            <w:tcBorders>
              <w:top w:val="nil"/>
              <w:left w:val="nil"/>
              <w:bottom w:val="nil"/>
              <w:right w:val="nil"/>
            </w:tcBorders>
          </w:tcPr>
          <w:p w14:paraId="4D023FC4" w14:textId="77777777" w:rsidR="000A2E9B" w:rsidRPr="00B3159E" w:rsidRDefault="000A2E9B" w:rsidP="00B3159E">
            <w:pPr>
              <w:spacing w:line="360" w:lineRule="auto"/>
              <w:jc w:val="both"/>
              <w:rPr>
                <w:rFonts w:ascii="Arial" w:hAnsi="Arial" w:cs="Arial"/>
              </w:rPr>
            </w:pPr>
            <w:r w:rsidRPr="000A2E9B">
              <w:rPr>
                <w:rFonts w:ascii="Arial" w:hAnsi="Arial" w:cs="Arial"/>
                <w:lang w:val="en-US"/>
              </w:rPr>
              <w:t>the procurement of goods and services under a contract secured by that other organ of state, provided that the relevant supplier has agreed to such procurement.</w:t>
            </w:r>
          </w:p>
        </w:tc>
      </w:tr>
      <w:tr w:rsidR="00D20304" w:rsidRPr="00B3159E" w14:paraId="0B736360" w14:textId="77777777" w:rsidTr="00BB7501">
        <w:tc>
          <w:tcPr>
            <w:tcW w:w="844" w:type="dxa"/>
            <w:tcBorders>
              <w:top w:val="nil"/>
              <w:left w:val="nil"/>
              <w:bottom w:val="nil"/>
              <w:right w:val="nil"/>
            </w:tcBorders>
          </w:tcPr>
          <w:p w14:paraId="5C0B072F" w14:textId="77777777" w:rsidR="00D20304" w:rsidRPr="00B3159E" w:rsidRDefault="00D20304" w:rsidP="00B3159E">
            <w:pPr>
              <w:spacing w:line="360" w:lineRule="auto"/>
              <w:jc w:val="both"/>
              <w:rPr>
                <w:rFonts w:ascii="Arial" w:hAnsi="Arial" w:cs="Arial"/>
              </w:rPr>
            </w:pPr>
          </w:p>
        </w:tc>
        <w:tc>
          <w:tcPr>
            <w:tcW w:w="8182" w:type="dxa"/>
            <w:gridSpan w:val="14"/>
            <w:tcBorders>
              <w:top w:val="nil"/>
              <w:left w:val="nil"/>
              <w:bottom w:val="nil"/>
              <w:right w:val="nil"/>
            </w:tcBorders>
          </w:tcPr>
          <w:p w14:paraId="2E1F8D10" w14:textId="77777777" w:rsidR="00D20304" w:rsidRPr="00B3159E" w:rsidRDefault="00D20304" w:rsidP="00B3159E">
            <w:pPr>
              <w:spacing w:line="360" w:lineRule="auto"/>
              <w:jc w:val="both"/>
              <w:rPr>
                <w:rFonts w:ascii="Arial" w:hAnsi="Arial" w:cs="Arial"/>
              </w:rPr>
            </w:pPr>
          </w:p>
        </w:tc>
      </w:tr>
      <w:tr w:rsidR="00D20304" w:rsidRPr="00B3159E" w14:paraId="62AD1546" w14:textId="77777777" w:rsidTr="00BB7501">
        <w:tc>
          <w:tcPr>
            <w:tcW w:w="844" w:type="dxa"/>
            <w:tcBorders>
              <w:top w:val="nil"/>
              <w:left w:val="nil"/>
              <w:bottom w:val="nil"/>
              <w:right w:val="nil"/>
            </w:tcBorders>
          </w:tcPr>
          <w:p w14:paraId="64B81511" w14:textId="77777777" w:rsidR="00D20304" w:rsidRPr="00B3159E" w:rsidRDefault="000A2E9B" w:rsidP="00B3159E">
            <w:pPr>
              <w:spacing w:line="360" w:lineRule="auto"/>
              <w:jc w:val="both"/>
              <w:rPr>
                <w:rFonts w:ascii="Arial" w:hAnsi="Arial" w:cs="Arial"/>
              </w:rPr>
            </w:pPr>
            <w:r>
              <w:rPr>
                <w:rFonts w:ascii="Arial" w:hAnsi="Arial" w:cs="Arial"/>
              </w:rPr>
              <w:t>5.4</w:t>
            </w:r>
          </w:p>
        </w:tc>
        <w:tc>
          <w:tcPr>
            <w:tcW w:w="8182" w:type="dxa"/>
            <w:gridSpan w:val="14"/>
            <w:tcBorders>
              <w:top w:val="nil"/>
              <w:left w:val="nil"/>
              <w:bottom w:val="nil"/>
              <w:right w:val="nil"/>
            </w:tcBorders>
          </w:tcPr>
          <w:p w14:paraId="050D1A0D" w14:textId="77777777" w:rsidR="00D20304" w:rsidRPr="00B3159E" w:rsidRDefault="000A2E9B" w:rsidP="00B3159E">
            <w:pPr>
              <w:spacing w:line="360" w:lineRule="auto"/>
              <w:jc w:val="both"/>
              <w:rPr>
                <w:rFonts w:ascii="Arial" w:hAnsi="Arial" w:cs="Arial"/>
              </w:rPr>
            </w:pPr>
            <w:r w:rsidRPr="000A2E9B">
              <w:rPr>
                <w:rFonts w:ascii="Arial" w:hAnsi="Arial" w:cs="Arial"/>
                <w:bCs/>
                <w:lang w:val="en-US"/>
              </w:rPr>
              <w:t>Subparagraphs 5.2 and 5.3 of this policy, except where specifically provided otherwise, do not apply in the circumstances described in section 110 (2) of the MFMA, including –</w:t>
            </w:r>
          </w:p>
        </w:tc>
      </w:tr>
      <w:tr w:rsidR="00D20304" w:rsidRPr="00B3159E" w14:paraId="53DF54B0" w14:textId="77777777" w:rsidTr="00BB7501">
        <w:tc>
          <w:tcPr>
            <w:tcW w:w="844" w:type="dxa"/>
            <w:tcBorders>
              <w:top w:val="nil"/>
              <w:left w:val="nil"/>
              <w:bottom w:val="nil"/>
              <w:right w:val="nil"/>
            </w:tcBorders>
          </w:tcPr>
          <w:p w14:paraId="2516133F" w14:textId="77777777" w:rsidR="00D20304" w:rsidRPr="00B3159E" w:rsidRDefault="00D20304" w:rsidP="00B3159E">
            <w:pPr>
              <w:spacing w:line="360" w:lineRule="auto"/>
              <w:jc w:val="both"/>
              <w:rPr>
                <w:rFonts w:ascii="Arial" w:hAnsi="Arial" w:cs="Arial"/>
              </w:rPr>
            </w:pPr>
          </w:p>
        </w:tc>
        <w:tc>
          <w:tcPr>
            <w:tcW w:w="8182" w:type="dxa"/>
            <w:gridSpan w:val="14"/>
            <w:tcBorders>
              <w:top w:val="nil"/>
              <w:left w:val="nil"/>
              <w:bottom w:val="nil"/>
              <w:right w:val="nil"/>
            </w:tcBorders>
          </w:tcPr>
          <w:p w14:paraId="5AED122E" w14:textId="77777777" w:rsidR="00D20304" w:rsidRPr="00B3159E" w:rsidRDefault="00D20304" w:rsidP="00B3159E">
            <w:pPr>
              <w:spacing w:line="360" w:lineRule="auto"/>
              <w:jc w:val="both"/>
              <w:rPr>
                <w:rFonts w:ascii="Arial" w:hAnsi="Arial" w:cs="Arial"/>
              </w:rPr>
            </w:pPr>
          </w:p>
        </w:tc>
      </w:tr>
      <w:tr w:rsidR="000A2E9B" w:rsidRPr="00B3159E" w14:paraId="31B78E97" w14:textId="77777777" w:rsidTr="00BB7501">
        <w:tc>
          <w:tcPr>
            <w:tcW w:w="844" w:type="dxa"/>
            <w:tcBorders>
              <w:top w:val="nil"/>
              <w:left w:val="nil"/>
              <w:bottom w:val="nil"/>
              <w:right w:val="nil"/>
            </w:tcBorders>
          </w:tcPr>
          <w:p w14:paraId="39C0C5F2"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33769EDF" w14:textId="77777777" w:rsidR="000A2E9B" w:rsidRPr="00B3159E" w:rsidRDefault="000A2E9B" w:rsidP="00B3159E">
            <w:pPr>
              <w:spacing w:line="360" w:lineRule="auto"/>
              <w:jc w:val="both"/>
              <w:rPr>
                <w:rFonts w:ascii="Arial" w:hAnsi="Arial" w:cs="Arial"/>
              </w:rPr>
            </w:pPr>
            <w:r>
              <w:rPr>
                <w:rFonts w:ascii="Arial" w:hAnsi="Arial" w:cs="Arial"/>
              </w:rPr>
              <w:t>a)</w:t>
            </w:r>
          </w:p>
        </w:tc>
        <w:tc>
          <w:tcPr>
            <w:tcW w:w="7293" w:type="dxa"/>
            <w:gridSpan w:val="12"/>
            <w:tcBorders>
              <w:top w:val="nil"/>
              <w:left w:val="nil"/>
              <w:bottom w:val="nil"/>
              <w:right w:val="nil"/>
            </w:tcBorders>
          </w:tcPr>
          <w:p w14:paraId="68B98F33" w14:textId="77777777" w:rsidR="000A2E9B" w:rsidRPr="00B3159E" w:rsidRDefault="007A488D" w:rsidP="00B3159E">
            <w:pPr>
              <w:spacing w:line="360" w:lineRule="auto"/>
              <w:jc w:val="both"/>
              <w:rPr>
                <w:rFonts w:ascii="Arial" w:hAnsi="Arial" w:cs="Arial"/>
              </w:rPr>
            </w:pPr>
            <w:r w:rsidRPr="007A488D">
              <w:rPr>
                <w:rFonts w:ascii="Arial" w:hAnsi="Arial" w:cs="Arial"/>
                <w:lang w:val="en-US"/>
              </w:rPr>
              <w:t>Water from the Department of Water Affairs or a public entity, another municipality or</w:t>
            </w:r>
            <w:r>
              <w:rPr>
                <w:rFonts w:ascii="Arial" w:hAnsi="Arial" w:cs="Arial"/>
                <w:lang w:val="en-US"/>
              </w:rPr>
              <w:t xml:space="preserve"> a municipal entity; </w:t>
            </w:r>
          </w:p>
        </w:tc>
      </w:tr>
      <w:tr w:rsidR="000A2E9B" w:rsidRPr="00B3159E" w14:paraId="497CC859" w14:textId="77777777" w:rsidTr="00BB7501">
        <w:tc>
          <w:tcPr>
            <w:tcW w:w="844" w:type="dxa"/>
            <w:tcBorders>
              <w:top w:val="nil"/>
              <w:left w:val="nil"/>
              <w:bottom w:val="nil"/>
              <w:right w:val="nil"/>
            </w:tcBorders>
          </w:tcPr>
          <w:p w14:paraId="69E60262"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37F6470A" w14:textId="77777777" w:rsidR="000A2E9B" w:rsidRPr="00B3159E"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7E101183" w14:textId="77777777" w:rsidR="000A2E9B" w:rsidRPr="00B3159E" w:rsidRDefault="000A2E9B" w:rsidP="00B3159E">
            <w:pPr>
              <w:spacing w:line="360" w:lineRule="auto"/>
              <w:jc w:val="both"/>
              <w:rPr>
                <w:rFonts w:ascii="Arial" w:hAnsi="Arial" w:cs="Arial"/>
              </w:rPr>
            </w:pPr>
          </w:p>
        </w:tc>
      </w:tr>
      <w:tr w:rsidR="000A2E9B" w:rsidRPr="00B3159E" w14:paraId="6690C5E5" w14:textId="77777777" w:rsidTr="00BB7501">
        <w:tc>
          <w:tcPr>
            <w:tcW w:w="844" w:type="dxa"/>
            <w:tcBorders>
              <w:top w:val="nil"/>
              <w:left w:val="nil"/>
              <w:bottom w:val="nil"/>
              <w:right w:val="nil"/>
            </w:tcBorders>
          </w:tcPr>
          <w:p w14:paraId="531EDE9D"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624F1688" w14:textId="77777777" w:rsidR="000A2E9B" w:rsidRPr="00B3159E" w:rsidRDefault="000A2E9B" w:rsidP="00B3159E">
            <w:pPr>
              <w:spacing w:line="360" w:lineRule="auto"/>
              <w:jc w:val="both"/>
              <w:rPr>
                <w:rFonts w:ascii="Arial" w:hAnsi="Arial" w:cs="Arial"/>
              </w:rPr>
            </w:pPr>
            <w:r>
              <w:rPr>
                <w:rFonts w:ascii="Arial" w:hAnsi="Arial" w:cs="Arial"/>
              </w:rPr>
              <w:t>b)</w:t>
            </w:r>
          </w:p>
        </w:tc>
        <w:tc>
          <w:tcPr>
            <w:tcW w:w="7293" w:type="dxa"/>
            <w:gridSpan w:val="12"/>
            <w:tcBorders>
              <w:top w:val="nil"/>
              <w:left w:val="nil"/>
              <w:bottom w:val="nil"/>
              <w:right w:val="nil"/>
            </w:tcBorders>
          </w:tcPr>
          <w:p w14:paraId="0F205605" w14:textId="77777777" w:rsidR="000A2E9B" w:rsidRPr="00B3159E" w:rsidRDefault="007A488D" w:rsidP="00B3159E">
            <w:pPr>
              <w:spacing w:line="360" w:lineRule="auto"/>
              <w:jc w:val="both"/>
              <w:rPr>
                <w:rFonts w:ascii="Arial" w:hAnsi="Arial" w:cs="Arial"/>
              </w:rPr>
            </w:pPr>
            <w:r w:rsidRPr="007A488D">
              <w:rPr>
                <w:rFonts w:ascii="Arial" w:hAnsi="Arial" w:cs="Arial"/>
                <w:lang w:val="en-US"/>
              </w:rPr>
              <w:t>Electricity from Eskom or another public entity, another mun</w:t>
            </w:r>
            <w:r>
              <w:rPr>
                <w:rFonts w:ascii="Arial" w:hAnsi="Arial" w:cs="Arial"/>
                <w:lang w:val="en-US"/>
              </w:rPr>
              <w:t>icipality or a municipal entity; and</w:t>
            </w:r>
          </w:p>
        </w:tc>
      </w:tr>
      <w:tr w:rsidR="000A2E9B" w:rsidRPr="00B3159E" w14:paraId="09719468" w14:textId="77777777" w:rsidTr="00BB7501">
        <w:tc>
          <w:tcPr>
            <w:tcW w:w="844" w:type="dxa"/>
            <w:tcBorders>
              <w:top w:val="nil"/>
              <w:left w:val="nil"/>
              <w:bottom w:val="nil"/>
              <w:right w:val="nil"/>
            </w:tcBorders>
          </w:tcPr>
          <w:p w14:paraId="5B04D85A"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63ECDFB1" w14:textId="77777777" w:rsidR="000A2E9B" w:rsidRPr="00B3159E" w:rsidRDefault="000A2E9B" w:rsidP="00B3159E">
            <w:pPr>
              <w:spacing w:line="360" w:lineRule="auto"/>
              <w:jc w:val="both"/>
              <w:rPr>
                <w:rFonts w:ascii="Arial" w:hAnsi="Arial" w:cs="Arial"/>
              </w:rPr>
            </w:pPr>
          </w:p>
        </w:tc>
        <w:tc>
          <w:tcPr>
            <w:tcW w:w="7293" w:type="dxa"/>
            <w:gridSpan w:val="12"/>
            <w:tcBorders>
              <w:top w:val="nil"/>
              <w:left w:val="nil"/>
              <w:bottom w:val="nil"/>
              <w:right w:val="nil"/>
            </w:tcBorders>
          </w:tcPr>
          <w:p w14:paraId="114E71D4" w14:textId="77777777" w:rsidR="000A2E9B" w:rsidRPr="00B3159E" w:rsidRDefault="000A2E9B" w:rsidP="00B3159E">
            <w:pPr>
              <w:spacing w:line="360" w:lineRule="auto"/>
              <w:jc w:val="both"/>
              <w:rPr>
                <w:rFonts w:ascii="Arial" w:hAnsi="Arial" w:cs="Arial"/>
              </w:rPr>
            </w:pPr>
          </w:p>
        </w:tc>
      </w:tr>
      <w:tr w:rsidR="000A2E9B" w:rsidRPr="00B3159E" w14:paraId="687F66FE" w14:textId="77777777" w:rsidTr="00BB7501">
        <w:tc>
          <w:tcPr>
            <w:tcW w:w="844" w:type="dxa"/>
            <w:tcBorders>
              <w:top w:val="nil"/>
              <w:left w:val="nil"/>
              <w:bottom w:val="nil"/>
              <w:right w:val="nil"/>
            </w:tcBorders>
          </w:tcPr>
          <w:p w14:paraId="65570AB5" w14:textId="77777777" w:rsidR="000A2E9B" w:rsidRPr="00B3159E" w:rsidRDefault="000A2E9B" w:rsidP="00B3159E">
            <w:pPr>
              <w:spacing w:line="360" w:lineRule="auto"/>
              <w:jc w:val="both"/>
              <w:rPr>
                <w:rFonts w:ascii="Arial" w:hAnsi="Arial" w:cs="Arial"/>
              </w:rPr>
            </w:pPr>
          </w:p>
        </w:tc>
        <w:tc>
          <w:tcPr>
            <w:tcW w:w="889" w:type="dxa"/>
            <w:gridSpan w:val="2"/>
            <w:tcBorders>
              <w:top w:val="nil"/>
              <w:left w:val="nil"/>
              <w:bottom w:val="nil"/>
              <w:right w:val="nil"/>
            </w:tcBorders>
          </w:tcPr>
          <w:p w14:paraId="5742B30B" w14:textId="77777777" w:rsidR="000A2E9B" w:rsidRPr="00B3159E" w:rsidRDefault="000A2E9B" w:rsidP="00B3159E">
            <w:pPr>
              <w:spacing w:line="360" w:lineRule="auto"/>
              <w:jc w:val="both"/>
              <w:rPr>
                <w:rFonts w:ascii="Arial" w:hAnsi="Arial" w:cs="Arial"/>
              </w:rPr>
            </w:pPr>
            <w:r>
              <w:rPr>
                <w:rFonts w:ascii="Arial" w:hAnsi="Arial" w:cs="Arial"/>
              </w:rPr>
              <w:t>c)</w:t>
            </w:r>
          </w:p>
        </w:tc>
        <w:tc>
          <w:tcPr>
            <w:tcW w:w="7293" w:type="dxa"/>
            <w:gridSpan w:val="12"/>
            <w:tcBorders>
              <w:top w:val="nil"/>
              <w:left w:val="nil"/>
              <w:bottom w:val="nil"/>
              <w:right w:val="nil"/>
            </w:tcBorders>
          </w:tcPr>
          <w:p w14:paraId="34DB9F6A" w14:textId="77777777" w:rsidR="000A2E9B" w:rsidRPr="00B3159E" w:rsidRDefault="00752570" w:rsidP="00B3159E">
            <w:pPr>
              <w:spacing w:line="360" w:lineRule="auto"/>
              <w:jc w:val="both"/>
              <w:rPr>
                <w:rFonts w:ascii="Arial" w:hAnsi="Arial" w:cs="Arial"/>
              </w:rPr>
            </w:pPr>
            <w:r w:rsidRPr="00752570">
              <w:rPr>
                <w:rFonts w:ascii="Arial" w:hAnsi="Arial" w:cs="Arial"/>
                <w:lang w:val="en-US"/>
              </w:rPr>
              <w:t>services from Telkom and</w:t>
            </w:r>
            <w:r>
              <w:rPr>
                <w:rFonts w:ascii="Arial" w:hAnsi="Arial" w:cs="Arial"/>
                <w:lang w:val="en-US"/>
              </w:rPr>
              <w:t xml:space="preserve"> the</w:t>
            </w:r>
            <w:r w:rsidRPr="00752570">
              <w:rPr>
                <w:rFonts w:ascii="Arial" w:hAnsi="Arial" w:cs="Arial"/>
                <w:lang w:val="en-US"/>
              </w:rPr>
              <w:t xml:space="preserve"> Post Office</w:t>
            </w:r>
            <w:r>
              <w:rPr>
                <w:rFonts w:ascii="Arial" w:hAnsi="Arial" w:cs="Arial"/>
                <w:lang w:val="en-US"/>
              </w:rPr>
              <w:t>.</w:t>
            </w:r>
          </w:p>
        </w:tc>
      </w:tr>
      <w:tr w:rsidR="00D20304" w:rsidRPr="00B3159E" w14:paraId="6EA16E70" w14:textId="77777777" w:rsidTr="00BB7501">
        <w:tc>
          <w:tcPr>
            <w:tcW w:w="844" w:type="dxa"/>
            <w:tcBorders>
              <w:top w:val="nil"/>
              <w:left w:val="nil"/>
              <w:bottom w:val="nil"/>
              <w:right w:val="nil"/>
            </w:tcBorders>
          </w:tcPr>
          <w:p w14:paraId="7A9F1508" w14:textId="77777777" w:rsidR="00D20304" w:rsidRPr="00B3159E" w:rsidRDefault="00D20304" w:rsidP="00B3159E">
            <w:pPr>
              <w:spacing w:line="360" w:lineRule="auto"/>
              <w:jc w:val="both"/>
              <w:rPr>
                <w:rFonts w:ascii="Arial" w:hAnsi="Arial" w:cs="Arial"/>
              </w:rPr>
            </w:pPr>
          </w:p>
        </w:tc>
        <w:tc>
          <w:tcPr>
            <w:tcW w:w="8182" w:type="dxa"/>
            <w:gridSpan w:val="14"/>
            <w:tcBorders>
              <w:top w:val="nil"/>
              <w:left w:val="nil"/>
              <w:bottom w:val="nil"/>
              <w:right w:val="nil"/>
            </w:tcBorders>
          </w:tcPr>
          <w:p w14:paraId="43F6D04A" w14:textId="77777777" w:rsidR="00D20304" w:rsidRPr="00B3159E" w:rsidRDefault="00D20304" w:rsidP="00B3159E">
            <w:pPr>
              <w:spacing w:line="360" w:lineRule="auto"/>
              <w:jc w:val="both"/>
              <w:rPr>
                <w:rFonts w:ascii="Arial" w:hAnsi="Arial" w:cs="Arial"/>
              </w:rPr>
            </w:pPr>
          </w:p>
        </w:tc>
      </w:tr>
      <w:tr w:rsidR="00D20304" w:rsidRPr="00B3159E" w14:paraId="4BA9957B" w14:textId="77777777" w:rsidTr="00BB7501">
        <w:tc>
          <w:tcPr>
            <w:tcW w:w="844" w:type="dxa"/>
            <w:tcBorders>
              <w:top w:val="nil"/>
              <w:left w:val="nil"/>
              <w:bottom w:val="nil"/>
              <w:right w:val="nil"/>
            </w:tcBorders>
          </w:tcPr>
          <w:p w14:paraId="4216AA6F" w14:textId="77777777" w:rsidR="00D20304" w:rsidRPr="00752570" w:rsidRDefault="00752570" w:rsidP="00B3159E">
            <w:pPr>
              <w:spacing w:line="360" w:lineRule="auto"/>
              <w:jc w:val="both"/>
              <w:rPr>
                <w:rFonts w:ascii="Arial" w:hAnsi="Arial" w:cs="Arial"/>
                <w:b/>
              </w:rPr>
            </w:pPr>
            <w:r>
              <w:rPr>
                <w:rFonts w:ascii="Arial" w:hAnsi="Arial" w:cs="Arial"/>
                <w:b/>
              </w:rPr>
              <w:t>6.</w:t>
            </w:r>
          </w:p>
        </w:tc>
        <w:tc>
          <w:tcPr>
            <w:tcW w:w="8182" w:type="dxa"/>
            <w:gridSpan w:val="14"/>
            <w:tcBorders>
              <w:top w:val="nil"/>
              <w:left w:val="nil"/>
              <w:bottom w:val="nil"/>
              <w:right w:val="nil"/>
            </w:tcBorders>
          </w:tcPr>
          <w:p w14:paraId="7A9545F4" w14:textId="77777777" w:rsidR="00D20304" w:rsidRPr="00752570" w:rsidRDefault="00752570" w:rsidP="00B3159E">
            <w:pPr>
              <w:spacing w:line="360" w:lineRule="auto"/>
              <w:jc w:val="both"/>
              <w:rPr>
                <w:rFonts w:ascii="Arial" w:hAnsi="Arial" w:cs="Arial"/>
                <w:b/>
                <w:u w:val="single"/>
              </w:rPr>
            </w:pPr>
            <w:r>
              <w:rPr>
                <w:rFonts w:ascii="Arial" w:hAnsi="Arial" w:cs="Arial"/>
                <w:b/>
                <w:u w:val="single"/>
              </w:rPr>
              <w:t>SUPPLY CHAIN MANAGEMENT UNITS</w:t>
            </w:r>
          </w:p>
        </w:tc>
      </w:tr>
      <w:tr w:rsidR="00D20304" w:rsidRPr="00B3159E" w14:paraId="18534726" w14:textId="77777777" w:rsidTr="00BB7501">
        <w:tc>
          <w:tcPr>
            <w:tcW w:w="844" w:type="dxa"/>
            <w:tcBorders>
              <w:top w:val="nil"/>
              <w:left w:val="nil"/>
              <w:bottom w:val="nil"/>
              <w:right w:val="nil"/>
            </w:tcBorders>
          </w:tcPr>
          <w:p w14:paraId="43D862A1" w14:textId="77777777" w:rsidR="00D20304" w:rsidRPr="00B3159E" w:rsidRDefault="00D20304" w:rsidP="00B3159E">
            <w:pPr>
              <w:spacing w:line="360" w:lineRule="auto"/>
              <w:jc w:val="both"/>
              <w:rPr>
                <w:rFonts w:ascii="Arial" w:hAnsi="Arial" w:cs="Arial"/>
              </w:rPr>
            </w:pPr>
          </w:p>
        </w:tc>
        <w:tc>
          <w:tcPr>
            <w:tcW w:w="8182" w:type="dxa"/>
            <w:gridSpan w:val="14"/>
            <w:tcBorders>
              <w:top w:val="nil"/>
              <w:left w:val="nil"/>
              <w:bottom w:val="nil"/>
              <w:right w:val="nil"/>
            </w:tcBorders>
          </w:tcPr>
          <w:p w14:paraId="5F4C973F" w14:textId="77777777" w:rsidR="00D20304" w:rsidRPr="00B3159E" w:rsidRDefault="00D20304" w:rsidP="00B3159E">
            <w:pPr>
              <w:spacing w:line="360" w:lineRule="auto"/>
              <w:jc w:val="both"/>
              <w:rPr>
                <w:rFonts w:ascii="Arial" w:hAnsi="Arial" w:cs="Arial"/>
              </w:rPr>
            </w:pPr>
          </w:p>
        </w:tc>
      </w:tr>
      <w:tr w:rsidR="00D20304" w:rsidRPr="00B3159E" w14:paraId="548802AA" w14:textId="77777777" w:rsidTr="00BB7501">
        <w:tc>
          <w:tcPr>
            <w:tcW w:w="844" w:type="dxa"/>
            <w:tcBorders>
              <w:top w:val="nil"/>
              <w:left w:val="nil"/>
              <w:bottom w:val="nil"/>
              <w:right w:val="nil"/>
            </w:tcBorders>
          </w:tcPr>
          <w:p w14:paraId="4DDD2890" w14:textId="77777777" w:rsidR="00D20304" w:rsidRPr="00B3159E" w:rsidRDefault="00752570" w:rsidP="00B3159E">
            <w:pPr>
              <w:spacing w:line="360" w:lineRule="auto"/>
              <w:jc w:val="both"/>
              <w:rPr>
                <w:rFonts w:ascii="Arial" w:hAnsi="Arial" w:cs="Arial"/>
              </w:rPr>
            </w:pPr>
            <w:r>
              <w:rPr>
                <w:rFonts w:ascii="Arial" w:hAnsi="Arial" w:cs="Arial"/>
              </w:rPr>
              <w:t>6.1</w:t>
            </w:r>
          </w:p>
        </w:tc>
        <w:tc>
          <w:tcPr>
            <w:tcW w:w="8182" w:type="dxa"/>
            <w:gridSpan w:val="14"/>
            <w:tcBorders>
              <w:top w:val="nil"/>
              <w:left w:val="nil"/>
              <w:bottom w:val="nil"/>
              <w:right w:val="nil"/>
            </w:tcBorders>
          </w:tcPr>
          <w:p w14:paraId="3869F926" w14:textId="77777777" w:rsidR="00D20304" w:rsidRPr="00B3159E" w:rsidRDefault="00752570" w:rsidP="00B3159E">
            <w:pPr>
              <w:spacing w:line="360" w:lineRule="auto"/>
              <w:jc w:val="both"/>
              <w:rPr>
                <w:rFonts w:ascii="Arial" w:hAnsi="Arial" w:cs="Arial"/>
              </w:rPr>
            </w:pPr>
            <w:r w:rsidRPr="00752570">
              <w:rPr>
                <w:rFonts w:ascii="Arial" w:hAnsi="Arial" w:cs="Arial"/>
              </w:rPr>
              <w:t>The accounting officer must establish a supply chain management unit to</w:t>
            </w:r>
            <w:r w:rsidRPr="00752570">
              <w:rPr>
                <w:rFonts w:ascii="Arial" w:hAnsi="Arial" w:cs="Arial"/>
                <w:lang w:val="en-US"/>
              </w:rPr>
              <w:t xml:space="preserve"> implement this supply chain management policy.</w:t>
            </w:r>
          </w:p>
        </w:tc>
      </w:tr>
      <w:tr w:rsidR="00F80113" w:rsidRPr="00B3159E" w14:paraId="5A619C4C" w14:textId="77777777" w:rsidTr="00BB7501">
        <w:tc>
          <w:tcPr>
            <w:tcW w:w="844" w:type="dxa"/>
            <w:tcBorders>
              <w:top w:val="nil"/>
              <w:left w:val="nil"/>
              <w:bottom w:val="nil"/>
              <w:right w:val="nil"/>
            </w:tcBorders>
          </w:tcPr>
          <w:p w14:paraId="00DB2820" w14:textId="77777777" w:rsidR="00F80113" w:rsidRDefault="00F80113" w:rsidP="00B3159E">
            <w:pPr>
              <w:spacing w:line="360" w:lineRule="auto"/>
              <w:jc w:val="both"/>
              <w:rPr>
                <w:rFonts w:ascii="Arial" w:hAnsi="Arial" w:cs="Arial"/>
              </w:rPr>
            </w:pPr>
          </w:p>
        </w:tc>
        <w:tc>
          <w:tcPr>
            <w:tcW w:w="8182" w:type="dxa"/>
            <w:gridSpan w:val="14"/>
            <w:tcBorders>
              <w:top w:val="nil"/>
              <w:left w:val="nil"/>
              <w:bottom w:val="nil"/>
              <w:right w:val="nil"/>
            </w:tcBorders>
          </w:tcPr>
          <w:p w14:paraId="729F0A78" w14:textId="77777777" w:rsidR="00F80113" w:rsidRPr="00752570" w:rsidRDefault="00F80113" w:rsidP="00B3159E">
            <w:pPr>
              <w:spacing w:line="360" w:lineRule="auto"/>
              <w:jc w:val="both"/>
              <w:rPr>
                <w:rFonts w:ascii="Arial" w:hAnsi="Arial" w:cs="Arial"/>
              </w:rPr>
            </w:pPr>
          </w:p>
        </w:tc>
      </w:tr>
      <w:tr w:rsidR="00D20304" w:rsidRPr="00B3159E" w14:paraId="7F2C8994" w14:textId="77777777" w:rsidTr="00BB7501">
        <w:tc>
          <w:tcPr>
            <w:tcW w:w="844" w:type="dxa"/>
            <w:tcBorders>
              <w:top w:val="nil"/>
              <w:left w:val="nil"/>
              <w:bottom w:val="nil"/>
              <w:right w:val="nil"/>
            </w:tcBorders>
          </w:tcPr>
          <w:p w14:paraId="6DB5FAFB" w14:textId="77777777" w:rsidR="00D20304" w:rsidRPr="00B3159E" w:rsidRDefault="00752570" w:rsidP="00B3159E">
            <w:pPr>
              <w:spacing w:line="360" w:lineRule="auto"/>
              <w:jc w:val="both"/>
              <w:rPr>
                <w:rFonts w:ascii="Arial" w:hAnsi="Arial" w:cs="Arial"/>
              </w:rPr>
            </w:pPr>
            <w:r>
              <w:rPr>
                <w:rFonts w:ascii="Arial" w:hAnsi="Arial" w:cs="Arial"/>
              </w:rPr>
              <w:t>6.2</w:t>
            </w:r>
          </w:p>
        </w:tc>
        <w:tc>
          <w:tcPr>
            <w:tcW w:w="8182" w:type="dxa"/>
            <w:gridSpan w:val="14"/>
            <w:tcBorders>
              <w:top w:val="nil"/>
              <w:left w:val="nil"/>
              <w:bottom w:val="nil"/>
              <w:right w:val="nil"/>
            </w:tcBorders>
          </w:tcPr>
          <w:p w14:paraId="796A542F" w14:textId="77777777" w:rsidR="00D20304" w:rsidRPr="00B3159E" w:rsidRDefault="00752570" w:rsidP="00B3159E">
            <w:pPr>
              <w:spacing w:line="360" w:lineRule="auto"/>
              <w:jc w:val="both"/>
              <w:rPr>
                <w:rFonts w:ascii="Arial" w:hAnsi="Arial" w:cs="Arial"/>
              </w:rPr>
            </w:pPr>
            <w:r w:rsidRPr="00752570">
              <w:rPr>
                <w:rFonts w:ascii="Arial" w:hAnsi="Arial" w:cs="Arial"/>
              </w:rPr>
              <w:t>The supply chain management unit must, where possible, operate under the direct supervision of the chief financial officer or an official to whom this duty has been delegated in terms of section 82 of the MFMA.</w:t>
            </w:r>
          </w:p>
        </w:tc>
      </w:tr>
      <w:tr w:rsidR="00D20304" w:rsidRPr="00B3159E" w14:paraId="0121FA58" w14:textId="77777777" w:rsidTr="00BB7501">
        <w:tc>
          <w:tcPr>
            <w:tcW w:w="844" w:type="dxa"/>
            <w:tcBorders>
              <w:top w:val="nil"/>
              <w:left w:val="nil"/>
              <w:bottom w:val="nil"/>
              <w:right w:val="nil"/>
            </w:tcBorders>
          </w:tcPr>
          <w:p w14:paraId="6AA6F25E" w14:textId="77777777" w:rsidR="00D20304" w:rsidRPr="00B3159E" w:rsidRDefault="00D20304" w:rsidP="00B3159E">
            <w:pPr>
              <w:spacing w:line="360" w:lineRule="auto"/>
              <w:jc w:val="both"/>
              <w:rPr>
                <w:rFonts w:ascii="Arial" w:hAnsi="Arial" w:cs="Arial"/>
              </w:rPr>
            </w:pPr>
          </w:p>
        </w:tc>
        <w:tc>
          <w:tcPr>
            <w:tcW w:w="8182" w:type="dxa"/>
            <w:gridSpan w:val="14"/>
            <w:tcBorders>
              <w:top w:val="nil"/>
              <w:left w:val="nil"/>
              <w:bottom w:val="nil"/>
              <w:right w:val="nil"/>
            </w:tcBorders>
          </w:tcPr>
          <w:p w14:paraId="21ACE6E1" w14:textId="77777777" w:rsidR="00D20304" w:rsidRPr="00B3159E" w:rsidRDefault="00D20304" w:rsidP="00B3159E">
            <w:pPr>
              <w:spacing w:line="360" w:lineRule="auto"/>
              <w:jc w:val="both"/>
              <w:rPr>
                <w:rFonts w:ascii="Arial" w:hAnsi="Arial" w:cs="Arial"/>
              </w:rPr>
            </w:pPr>
          </w:p>
        </w:tc>
      </w:tr>
      <w:tr w:rsidR="00D20304" w:rsidRPr="00B3159E" w14:paraId="1457D038" w14:textId="77777777" w:rsidTr="00BB7501">
        <w:tc>
          <w:tcPr>
            <w:tcW w:w="844" w:type="dxa"/>
            <w:tcBorders>
              <w:top w:val="nil"/>
              <w:left w:val="nil"/>
              <w:bottom w:val="nil"/>
              <w:right w:val="nil"/>
            </w:tcBorders>
          </w:tcPr>
          <w:p w14:paraId="0F8DA2B7" w14:textId="77777777" w:rsidR="00D20304" w:rsidRPr="00B3159E" w:rsidRDefault="00752570" w:rsidP="00B3159E">
            <w:pPr>
              <w:spacing w:line="360" w:lineRule="auto"/>
              <w:jc w:val="both"/>
              <w:rPr>
                <w:rFonts w:ascii="Arial" w:hAnsi="Arial" w:cs="Arial"/>
              </w:rPr>
            </w:pPr>
            <w:r>
              <w:rPr>
                <w:rFonts w:ascii="Arial" w:hAnsi="Arial" w:cs="Arial"/>
              </w:rPr>
              <w:t>6.3</w:t>
            </w:r>
          </w:p>
        </w:tc>
        <w:tc>
          <w:tcPr>
            <w:tcW w:w="8182" w:type="dxa"/>
            <w:gridSpan w:val="14"/>
            <w:tcBorders>
              <w:top w:val="nil"/>
              <w:left w:val="nil"/>
              <w:bottom w:val="nil"/>
              <w:right w:val="nil"/>
            </w:tcBorders>
          </w:tcPr>
          <w:p w14:paraId="47A8086B" w14:textId="77777777" w:rsidR="00D20304" w:rsidRPr="00B3159E" w:rsidRDefault="00752570" w:rsidP="00B3159E">
            <w:pPr>
              <w:spacing w:line="360" w:lineRule="auto"/>
              <w:jc w:val="both"/>
              <w:rPr>
                <w:rFonts w:ascii="Arial" w:hAnsi="Arial" w:cs="Arial"/>
              </w:rPr>
            </w:pPr>
            <w:r w:rsidRPr="00752570">
              <w:rPr>
                <w:rFonts w:ascii="Arial" w:hAnsi="Arial" w:cs="Arial"/>
              </w:rPr>
              <w:t>The training of officials involved in implementing the supply chain management</w:t>
            </w:r>
            <w:r w:rsidRPr="00752570">
              <w:rPr>
                <w:rFonts w:ascii="Arial" w:hAnsi="Arial" w:cs="Arial"/>
                <w:lang w:val="en-US"/>
              </w:rPr>
              <w:t xml:space="preserve"> policy should be in accordance with any Treasury guidelines on supply chain management training and must be incorporated in the skills development plan of the Central Karoo District Municipality.</w:t>
            </w:r>
          </w:p>
        </w:tc>
      </w:tr>
      <w:tr w:rsidR="00D20304" w:rsidRPr="00B3159E" w14:paraId="57D09D01" w14:textId="77777777" w:rsidTr="00BB7501">
        <w:tc>
          <w:tcPr>
            <w:tcW w:w="844" w:type="dxa"/>
            <w:tcBorders>
              <w:top w:val="nil"/>
              <w:left w:val="nil"/>
              <w:bottom w:val="nil"/>
              <w:right w:val="nil"/>
            </w:tcBorders>
          </w:tcPr>
          <w:p w14:paraId="07DBC053" w14:textId="77777777" w:rsidR="00D20304" w:rsidRPr="00B3159E" w:rsidRDefault="00D20304" w:rsidP="00B3159E">
            <w:pPr>
              <w:spacing w:line="360" w:lineRule="auto"/>
              <w:jc w:val="both"/>
              <w:rPr>
                <w:rFonts w:ascii="Arial" w:hAnsi="Arial" w:cs="Arial"/>
              </w:rPr>
            </w:pPr>
          </w:p>
        </w:tc>
        <w:tc>
          <w:tcPr>
            <w:tcW w:w="8182" w:type="dxa"/>
            <w:gridSpan w:val="14"/>
            <w:tcBorders>
              <w:top w:val="nil"/>
              <w:left w:val="nil"/>
              <w:bottom w:val="nil"/>
              <w:right w:val="nil"/>
            </w:tcBorders>
          </w:tcPr>
          <w:p w14:paraId="146DEAAD" w14:textId="77777777" w:rsidR="00D20304" w:rsidRPr="00B3159E" w:rsidRDefault="00D20304" w:rsidP="00B3159E">
            <w:pPr>
              <w:spacing w:line="360" w:lineRule="auto"/>
              <w:jc w:val="both"/>
              <w:rPr>
                <w:rFonts w:ascii="Arial" w:hAnsi="Arial" w:cs="Arial"/>
              </w:rPr>
            </w:pPr>
          </w:p>
        </w:tc>
      </w:tr>
      <w:tr w:rsidR="00D20304" w:rsidRPr="00B3159E" w14:paraId="505000F9" w14:textId="77777777" w:rsidTr="00BB7501">
        <w:tc>
          <w:tcPr>
            <w:tcW w:w="844" w:type="dxa"/>
            <w:tcBorders>
              <w:top w:val="nil"/>
              <w:left w:val="nil"/>
              <w:bottom w:val="nil"/>
              <w:right w:val="nil"/>
            </w:tcBorders>
          </w:tcPr>
          <w:p w14:paraId="79240501" w14:textId="77777777" w:rsidR="00D20304" w:rsidRPr="00752570" w:rsidRDefault="00752570" w:rsidP="00B3159E">
            <w:pPr>
              <w:spacing w:line="360" w:lineRule="auto"/>
              <w:jc w:val="both"/>
              <w:rPr>
                <w:rFonts w:ascii="Arial" w:hAnsi="Arial" w:cs="Arial"/>
                <w:b/>
              </w:rPr>
            </w:pPr>
            <w:r>
              <w:rPr>
                <w:rFonts w:ascii="Arial" w:hAnsi="Arial" w:cs="Arial"/>
                <w:b/>
              </w:rPr>
              <w:t>7.</w:t>
            </w:r>
          </w:p>
        </w:tc>
        <w:tc>
          <w:tcPr>
            <w:tcW w:w="8182" w:type="dxa"/>
            <w:gridSpan w:val="14"/>
            <w:tcBorders>
              <w:top w:val="nil"/>
              <w:left w:val="nil"/>
              <w:bottom w:val="nil"/>
              <w:right w:val="nil"/>
            </w:tcBorders>
          </w:tcPr>
          <w:p w14:paraId="75E0E8CD" w14:textId="77777777" w:rsidR="00D20304" w:rsidRPr="00752570" w:rsidRDefault="00752570" w:rsidP="00B3159E">
            <w:pPr>
              <w:spacing w:line="360" w:lineRule="auto"/>
              <w:jc w:val="both"/>
              <w:rPr>
                <w:rFonts w:ascii="Arial" w:hAnsi="Arial" w:cs="Arial"/>
                <w:b/>
                <w:u w:val="single"/>
              </w:rPr>
            </w:pPr>
            <w:r>
              <w:rPr>
                <w:rFonts w:ascii="Arial" w:hAnsi="Arial" w:cs="Arial"/>
                <w:b/>
                <w:u w:val="single"/>
              </w:rPr>
              <w:t>DELEGATION OF SUPPLY CHAIN MANAGEMENT POWERS AND DUTIES</w:t>
            </w:r>
          </w:p>
        </w:tc>
      </w:tr>
      <w:tr w:rsidR="00D20304" w:rsidRPr="00B3159E" w14:paraId="0E5311AF" w14:textId="77777777" w:rsidTr="00BB7501">
        <w:tc>
          <w:tcPr>
            <w:tcW w:w="844" w:type="dxa"/>
            <w:tcBorders>
              <w:top w:val="nil"/>
              <w:left w:val="nil"/>
              <w:bottom w:val="nil"/>
              <w:right w:val="nil"/>
            </w:tcBorders>
          </w:tcPr>
          <w:p w14:paraId="28423E14" w14:textId="77777777" w:rsidR="00D20304" w:rsidRPr="00B3159E" w:rsidRDefault="00D20304" w:rsidP="00B3159E">
            <w:pPr>
              <w:spacing w:line="360" w:lineRule="auto"/>
              <w:jc w:val="both"/>
              <w:rPr>
                <w:rFonts w:ascii="Arial" w:hAnsi="Arial" w:cs="Arial"/>
              </w:rPr>
            </w:pPr>
          </w:p>
        </w:tc>
        <w:tc>
          <w:tcPr>
            <w:tcW w:w="8182" w:type="dxa"/>
            <w:gridSpan w:val="14"/>
            <w:tcBorders>
              <w:top w:val="nil"/>
              <w:left w:val="nil"/>
              <w:bottom w:val="nil"/>
              <w:right w:val="nil"/>
            </w:tcBorders>
          </w:tcPr>
          <w:p w14:paraId="10545524" w14:textId="77777777" w:rsidR="00D20304" w:rsidRPr="00B3159E" w:rsidRDefault="00D20304" w:rsidP="00B3159E">
            <w:pPr>
              <w:spacing w:line="360" w:lineRule="auto"/>
              <w:jc w:val="both"/>
              <w:rPr>
                <w:rFonts w:ascii="Arial" w:hAnsi="Arial" w:cs="Arial"/>
              </w:rPr>
            </w:pPr>
          </w:p>
        </w:tc>
      </w:tr>
      <w:tr w:rsidR="00D20304" w:rsidRPr="00B3159E" w14:paraId="6EC9ECA9" w14:textId="77777777" w:rsidTr="00BB7501">
        <w:tc>
          <w:tcPr>
            <w:tcW w:w="844" w:type="dxa"/>
            <w:tcBorders>
              <w:top w:val="nil"/>
              <w:left w:val="nil"/>
              <w:bottom w:val="nil"/>
              <w:right w:val="nil"/>
            </w:tcBorders>
          </w:tcPr>
          <w:p w14:paraId="23DA249E" w14:textId="77777777" w:rsidR="00D20304" w:rsidRPr="00B3159E" w:rsidRDefault="00752570" w:rsidP="00B3159E">
            <w:pPr>
              <w:spacing w:line="360" w:lineRule="auto"/>
              <w:jc w:val="both"/>
              <w:rPr>
                <w:rFonts w:ascii="Arial" w:hAnsi="Arial" w:cs="Arial"/>
              </w:rPr>
            </w:pPr>
            <w:r>
              <w:rPr>
                <w:rFonts w:ascii="Arial" w:hAnsi="Arial" w:cs="Arial"/>
              </w:rPr>
              <w:t>7.1</w:t>
            </w:r>
          </w:p>
        </w:tc>
        <w:tc>
          <w:tcPr>
            <w:tcW w:w="8182" w:type="dxa"/>
            <w:gridSpan w:val="14"/>
            <w:tcBorders>
              <w:top w:val="nil"/>
              <w:left w:val="nil"/>
              <w:bottom w:val="nil"/>
              <w:right w:val="nil"/>
            </w:tcBorders>
          </w:tcPr>
          <w:p w14:paraId="02BB842A" w14:textId="77777777" w:rsidR="00D20304" w:rsidRPr="00B3159E" w:rsidRDefault="00752570" w:rsidP="00B3159E">
            <w:pPr>
              <w:spacing w:line="360" w:lineRule="auto"/>
              <w:jc w:val="both"/>
              <w:rPr>
                <w:rFonts w:ascii="Arial" w:hAnsi="Arial" w:cs="Arial"/>
              </w:rPr>
            </w:pPr>
            <w:r w:rsidRPr="00752570">
              <w:rPr>
                <w:rFonts w:ascii="Arial" w:hAnsi="Arial" w:cs="Arial"/>
                <w:lang w:val="en-US"/>
              </w:rPr>
              <w:t>The council hereby delegates such additional powers and duties to the accounting officer so as to enable the accounting officer –</w:t>
            </w:r>
          </w:p>
        </w:tc>
      </w:tr>
      <w:tr w:rsidR="00D20304" w:rsidRPr="00B3159E" w14:paraId="1F02F126" w14:textId="77777777" w:rsidTr="00BB7501">
        <w:tc>
          <w:tcPr>
            <w:tcW w:w="844" w:type="dxa"/>
            <w:tcBorders>
              <w:top w:val="nil"/>
              <w:left w:val="nil"/>
              <w:bottom w:val="nil"/>
              <w:right w:val="nil"/>
            </w:tcBorders>
          </w:tcPr>
          <w:p w14:paraId="53891272" w14:textId="77777777" w:rsidR="00D20304" w:rsidRPr="00B3159E" w:rsidRDefault="00D20304" w:rsidP="00B3159E">
            <w:pPr>
              <w:spacing w:line="360" w:lineRule="auto"/>
              <w:jc w:val="both"/>
              <w:rPr>
                <w:rFonts w:ascii="Arial" w:hAnsi="Arial" w:cs="Arial"/>
              </w:rPr>
            </w:pPr>
          </w:p>
        </w:tc>
        <w:tc>
          <w:tcPr>
            <w:tcW w:w="8182" w:type="dxa"/>
            <w:gridSpan w:val="14"/>
            <w:tcBorders>
              <w:top w:val="nil"/>
              <w:left w:val="nil"/>
              <w:bottom w:val="nil"/>
              <w:right w:val="nil"/>
            </w:tcBorders>
          </w:tcPr>
          <w:p w14:paraId="4C958458" w14:textId="77777777" w:rsidR="00D20304" w:rsidRPr="00B3159E" w:rsidRDefault="00D20304" w:rsidP="00B3159E">
            <w:pPr>
              <w:spacing w:line="360" w:lineRule="auto"/>
              <w:jc w:val="both"/>
              <w:rPr>
                <w:rFonts w:ascii="Arial" w:hAnsi="Arial" w:cs="Arial"/>
              </w:rPr>
            </w:pPr>
          </w:p>
        </w:tc>
      </w:tr>
      <w:tr w:rsidR="00752570" w:rsidRPr="00B3159E" w14:paraId="4F15A056" w14:textId="77777777" w:rsidTr="00BB7501">
        <w:tc>
          <w:tcPr>
            <w:tcW w:w="844" w:type="dxa"/>
            <w:tcBorders>
              <w:top w:val="nil"/>
              <w:left w:val="nil"/>
              <w:bottom w:val="nil"/>
              <w:right w:val="nil"/>
            </w:tcBorders>
          </w:tcPr>
          <w:p w14:paraId="4EE9F5BA" w14:textId="77777777" w:rsidR="00752570" w:rsidRPr="00B3159E" w:rsidRDefault="00752570" w:rsidP="00B3159E">
            <w:pPr>
              <w:spacing w:line="360" w:lineRule="auto"/>
              <w:jc w:val="both"/>
              <w:rPr>
                <w:rFonts w:ascii="Arial" w:hAnsi="Arial" w:cs="Arial"/>
              </w:rPr>
            </w:pPr>
          </w:p>
        </w:tc>
        <w:tc>
          <w:tcPr>
            <w:tcW w:w="889" w:type="dxa"/>
            <w:gridSpan w:val="2"/>
            <w:tcBorders>
              <w:top w:val="nil"/>
              <w:left w:val="nil"/>
              <w:bottom w:val="nil"/>
              <w:right w:val="nil"/>
            </w:tcBorders>
          </w:tcPr>
          <w:p w14:paraId="0084BFE2" w14:textId="77777777" w:rsidR="00752570" w:rsidRPr="00B3159E" w:rsidRDefault="00752570" w:rsidP="00B3159E">
            <w:pPr>
              <w:spacing w:line="360" w:lineRule="auto"/>
              <w:jc w:val="both"/>
              <w:rPr>
                <w:rFonts w:ascii="Arial" w:hAnsi="Arial" w:cs="Arial"/>
              </w:rPr>
            </w:pPr>
            <w:r>
              <w:rPr>
                <w:rFonts w:ascii="Arial" w:hAnsi="Arial" w:cs="Arial"/>
              </w:rPr>
              <w:t>a)</w:t>
            </w:r>
          </w:p>
        </w:tc>
        <w:tc>
          <w:tcPr>
            <w:tcW w:w="7293" w:type="dxa"/>
            <w:gridSpan w:val="12"/>
            <w:tcBorders>
              <w:top w:val="nil"/>
              <w:left w:val="nil"/>
              <w:bottom w:val="nil"/>
              <w:right w:val="nil"/>
            </w:tcBorders>
          </w:tcPr>
          <w:p w14:paraId="7FC1F65F" w14:textId="77777777" w:rsidR="00752570" w:rsidRPr="00B3159E" w:rsidRDefault="00752570" w:rsidP="00B3159E">
            <w:pPr>
              <w:spacing w:line="360" w:lineRule="auto"/>
              <w:jc w:val="both"/>
              <w:rPr>
                <w:rFonts w:ascii="Arial" w:hAnsi="Arial" w:cs="Arial"/>
              </w:rPr>
            </w:pPr>
            <w:r w:rsidRPr="00752570">
              <w:rPr>
                <w:rFonts w:ascii="Arial" w:hAnsi="Arial" w:cs="Arial"/>
                <w:lang w:val="en-US"/>
              </w:rPr>
              <w:t>to discharge the supply chain management responsibilities conferred on accounting officers in terms of –</w:t>
            </w:r>
          </w:p>
        </w:tc>
      </w:tr>
      <w:tr w:rsidR="00752570" w:rsidRPr="00B3159E" w14:paraId="299E9701" w14:textId="77777777" w:rsidTr="00BB7501">
        <w:tc>
          <w:tcPr>
            <w:tcW w:w="844" w:type="dxa"/>
            <w:tcBorders>
              <w:top w:val="nil"/>
              <w:left w:val="nil"/>
              <w:bottom w:val="nil"/>
              <w:right w:val="nil"/>
            </w:tcBorders>
          </w:tcPr>
          <w:p w14:paraId="0BB4D1FF" w14:textId="77777777" w:rsidR="00752570" w:rsidRPr="00B3159E" w:rsidRDefault="00752570" w:rsidP="00B3159E">
            <w:pPr>
              <w:spacing w:line="360" w:lineRule="auto"/>
              <w:jc w:val="both"/>
              <w:rPr>
                <w:rFonts w:ascii="Arial" w:hAnsi="Arial" w:cs="Arial"/>
              </w:rPr>
            </w:pPr>
          </w:p>
        </w:tc>
        <w:tc>
          <w:tcPr>
            <w:tcW w:w="889" w:type="dxa"/>
            <w:gridSpan w:val="2"/>
            <w:tcBorders>
              <w:top w:val="nil"/>
              <w:left w:val="nil"/>
              <w:bottom w:val="nil"/>
              <w:right w:val="nil"/>
            </w:tcBorders>
          </w:tcPr>
          <w:p w14:paraId="32E8D371" w14:textId="77777777" w:rsidR="00752570" w:rsidRPr="00B3159E" w:rsidRDefault="00752570" w:rsidP="00B3159E">
            <w:pPr>
              <w:spacing w:line="360" w:lineRule="auto"/>
              <w:jc w:val="both"/>
              <w:rPr>
                <w:rFonts w:ascii="Arial" w:hAnsi="Arial" w:cs="Arial"/>
              </w:rPr>
            </w:pPr>
          </w:p>
        </w:tc>
        <w:tc>
          <w:tcPr>
            <w:tcW w:w="7293" w:type="dxa"/>
            <w:gridSpan w:val="12"/>
            <w:tcBorders>
              <w:top w:val="nil"/>
              <w:left w:val="nil"/>
              <w:bottom w:val="nil"/>
              <w:right w:val="nil"/>
            </w:tcBorders>
          </w:tcPr>
          <w:p w14:paraId="29046B8C" w14:textId="77777777" w:rsidR="00752570" w:rsidRPr="00B3159E" w:rsidRDefault="00752570" w:rsidP="00B3159E">
            <w:pPr>
              <w:spacing w:line="360" w:lineRule="auto"/>
              <w:jc w:val="both"/>
              <w:rPr>
                <w:rFonts w:ascii="Arial" w:hAnsi="Arial" w:cs="Arial"/>
              </w:rPr>
            </w:pPr>
          </w:p>
        </w:tc>
      </w:tr>
      <w:tr w:rsidR="00752570" w:rsidRPr="00B3159E" w14:paraId="36EBAC8E" w14:textId="77777777" w:rsidTr="00BB7501">
        <w:tc>
          <w:tcPr>
            <w:tcW w:w="844" w:type="dxa"/>
            <w:tcBorders>
              <w:top w:val="nil"/>
              <w:left w:val="nil"/>
              <w:bottom w:val="nil"/>
              <w:right w:val="nil"/>
            </w:tcBorders>
          </w:tcPr>
          <w:p w14:paraId="4413BD3B" w14:textId="77777777" w:rsidR="00752570" w:rsidRPr="00B3159E" w:rsidRDefault="00752570" w:rsidP="00B3159E">
            <w:pPr>
              <w:spacing w:line="360" w:lineRule="auto"/>
              <w:jc w:val="both"/>
              <w:rPr>
                <w:rFonts w:ascii="Arial" w:hAnsi="Arial" w:cs="Arial"/>
              </w:rPr>
            </w:pPr>
          </w:p>
        </w:tc>
        <w:tc>
          <w:tcPr>
            <w:tcW w:w="889" w:type="dxa"/>
            <w:gridSpan w:val="2"/>
            <w:tcBorders>
              <w:top w:val="nil"/>
              <w:left w:val="nil"/>
              <w:bottom w:val="nil"/>
              <w:right w:val="nil"/>
            </w:tcBorders>
          </w:tcPr>
          <w:p w14:paraId="444F5F4B" w14:textId="77777777" w:rsidR="00752570" w:rsidRPr="00B3159E" w:rsidRDefault="00752570" w:rsidP="00B3159E">
            <w:pPr>
              <w:spacing w:line="360" w:lineRule="auto"/>
              <w:jc w:val="both"/>
              <w:rPr>
                <w:rFonts w:ascii="Arial" w:hAnsi="Arial" w:cs="Arial"/>
              </w:rPr>
            </w:pPr>
          </w:p>
        </w:tc>
        <w:tc>
          <w:tcPr>
            <w:tcW w:w="680" w:type="dxa"/>
            <w:gridSpan w:val="3"/>
            <w:tcBorders>
              <w:top w:val="nil"/>
              <w:left w:val="nil"/>
              <w:bottom w:val="nil"/>
              <w:right w:val="nil"/>
            </w:tcBorders>
          </w:tcPr>
          <w:p w14:paraId="34079870" w14:textId="77777777" w:rsidR="00752570" w:rsidRPr="00B3159E" w:rsidRDefault="00752570" w:rsidP="00B3159E">
            <w:pPr>
              <w:spacing w:line="360" w:lineRule="auto"/>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6613" w:type="dxa"/>
            <w:gridSpan w:val="9"/>
            <w:tcBorders>
              <w:top w:val="nil"/>
              <w:left w:val="nil"/>
              <w:bottom w:val="nil"/>
              <w:right w:val="nil"/>
            </w:tcBorders>
          </w:tcPr>
          <w:p w14:paraId="226FD283" w14:textId="77777777" w:rsidR="00752570" w:rsidRPr="00B3159E" w:rsidRDefault="00752570" w:rsidP="00B3159E">
            <w:pPr>
              <w:spacing w:line="360" w:lineRule="auto"/>
              <w:jc w:val="both"/>
              <w:rPr>
                <w:rFonts w:ascii="Arial" w:hAnsi="Arial" w:cs="Arial"/>
              </w:rPr>
            </w:pPr>
            <w:r>
              <w:rPr>
                <w:rFonts w:ascii="Arial" w:hAnsi="Arial" w:cs="Arial"/>
              </w:rPr>
              <w:t>Chapter 8 or 10 of the MFMA; and</w:t>
            </w:r>
          </w:p>
        </w:tc>
      </w:tr>
      <w:tr w:rsidR="00752570" w:rsidRPr="00B3159E" w14:paraId="14C3BEE8" w14:textId="77777777" w:rsidTr="00BB7501">
        <w:tc>
          <w:tcPr>
            <w:tcW w:w="844" w:type="dxa"/>
            <w:tcBorders>
              <w:top w:val="nil"/>
              <w:left w:val="nil"/>
              <w:bottom w:val="nil"/>
              <w:right w:val="nil"/>
            </w:tcBorders>
          </w:tcPr>
          <w:p w14:paraId="0A478993" w14:textId="77777777" w:rsidR="00752570" w:rsidRPr="00B3159E" w:rsidRDefault="00752570" w:rsidP="00B3159E">
            <w:pPr>
              <w:spacing w:line="360" w:lineRule="auto"/>
              <w:jc w:val="both"/>
              <w:rPr>
                <w:rFonts w:ascii="Arial" w:hAnsi="Arial" w:cs="Arial"/>
              </w:rPr>
            </w:pPr>
          </w:p>
        </w:tc>
        <w:tc>
          <w:tcPr>
            <w:tcW w:w="889" w:type="dxa"/>
            <w:gridSpan w:val="2"/>
            <w:tcBorders>
              <w:top w:val="nil"/>
              <w:left w:val="nil"/>
              <w:bottom w:val="nil"/>
              <w:right w:val="nil"/>
            </w:tcBorders>
          </w:tcPr>
          <w:p w14:paraId="7575728A" w14:textId="77777777" w:rsidR="00752570" w:rsidRPr="00B3159E" w:rsidRDefault="00752570" w:rsidP="00B3159E">
            <w:pPr>
              <w:spacing w:line="360" w:lineRule="auto"/>
              <w:jc w:val="both"/>
              <w:rPr>
                <w:rFonts w:ascii="Arial" w:hAnsi="Arial" w:cs="Arial"/>
              </w:rPr>
            </w:pPr>
          </w:p>
        </w:tc>
        <w:tc>
          <w:tcPr>
            <w:tcW w:w="680" w:type="dxa"/>
            <w:gridSpan w:val="3"/>
            <w:tcBorders>
              <w:top w:val="nil"/>
              <w:left w:val="nil"/>
              <w:bottom w:val="nil"/>
              <w:right w:val="nil"/>
            </w:tcBorders>
          </w:tcPr>
          <w:p w14:paraId="35B8036E" w14:textId="77777777" w:rsidR="00752570" w:rsidRPr="00B3159E" w:rsidRDefault="00752570" w:rsidP="00B3159E">
            <w:pPr>
              <w:spacing w:line="360" w:lineRule="auto"/>
              <w:jc w:val="both"/>
              <w:rPr>
                <w:rFonts w:ascii="Arial" w:hAnsi="Arial" w:cs="Arial"/>
              </w:rPr>
            </w:pPr>
            <w:r>
              <w:rPr>
                <w:rFonts w:ascii="Arial" w:hAnsi="Arial" w:cs="Arial"/>
              </w:rPr>
              <w:t>(ii)</w:t>
            </w:r>
          </w:p>
        </w:tc>
        <w:tc>
          <w:tcPr>
            <w:tcW w:w="6613" w:type="dxa"/>
            <w:gridSpan w:val="9"/>
            <w:tcBorders>
              <w:top w:val="nil"/>
              <w:left w:val="nil"/>
              <w:bottom w:val="nil"/>
              <w:right w:val="nil"/>
            </w:tcBorders>
          </w:tcPr>
          <w:p w14:paraId="6F6870FE" w14:textId="77777777" w:rsidR="00752570" w:rsidRPr="00B3159E" w:rsidRDefault="00752570" w:rsidP="00B3159E">
            <w:pPr>
              <w:spacing w:line="360" w:lineRule="auto"/>
              <w:jc w:val="both"/>
              <w:rPr>
                <w:rFonts w:ascii="Arial" w:hAnsi="Arial" w:cs="Arial"/>
              </w:rPr>
            </w:pPr>
            <w:r>
              <w:rPr>
                <w:rFonts w:ascii="Arial" w:hAnsi="Arial" w:cs="Arial"/>
              </w:rPr>
              <w:t>the Supply Chain Management Policy.</w:t>
            </w:r>
          </w:p>
        </w:tc>
      </w:tr>
      <w:tr w:rsidR="00752570" w:rsidRPr="00B3159E" w14:paraId="0E3C7DF6" w14:textId="77777777" w:rsidTr="00BB7501">
        <w:tc>
          <w:tcPr>
            <w:tcW w:w="844" w:type="dxa"/>
            <w:tcBorders>
              <w:top w:val="nil"/>
              <w:left w:val="nil"/>
              <w:bottom w:val="nil"/>
              <w:right w:val="nil"/>
            </w:tcBorders>
          </w:tcPr>
          <w:p w14:paraId="347F7CDC" w14:textId="77777777" w:rsidR="00752570" w:rsidRPr="00B3159E" w:rsidRDefault="00752570" w:rsidP="00B3159E">
            <w:pPr>
              <w:spacing w:line="360" w:lineRule="auto"/>
              <w:jc w:val="both"/>
              <w:rPr>
                <w:rFonts w:ascii="Arial" w:hAnsi="Arial" w:cs="Arial"/>
              </w:rPr>
            </w:pPr>
          </w:p>
        </w:tc>
        <w:tc>
          <w:tcPr>
            <w:tcW w:w="889" w:type="dxa"/>
            <w:gridSpan w:val="2"/>
            <w:tcBorders>
              <w:top w:val="nil"/>
              <w:left w:val="nil"/>
              <w:bottom w:val="nil"/>
              <w:right w:val="nil"/>
            </w:tcBorders>
          </w:tcPr>
          <w:p w14:paraId="19E5CEB4" w14:textId="77777777" w:rsidR="00752570" w:rsidRPr="00B3159E" w:rsidRDefault="00752570" w:rsidP="00B3159E">
            <w:pPr>
              <w:spacing w:line="360" w:lineRule="auto"/>
              <w:jc w:val="both"/>
              <w:rPr>
                <w:rFonts w:ascii="Arial" w:hAnsi="Arial" w:cs="Arial"/>
              </w:rPr>
            </w:pPr>
          </w:p>
        </w:tc>
        <w:tc>
          <w:tcPr>
            <w:tcW w:w="7293" w:type="dxa"/>
            <w:gridSpan w:val="12"/>
            <w:tcBorders>
              <w:top w:val="nil"/>
              <w:left w:val="nil"/>
              <w:bottom w:val="nil"/>
              <w:right w:val="nil"/>
            </w:tcBorders>
          </w:tcPr>
          <w:p w14:paraId="20378D82" w14:textId="77777777" w:rsidR="00752570" w:rsidRPr="00B3159E" w:rsidRDefault="00752570" w:rsidP="00B3159E">
            <w:pPr>
              <w:spacing w:line="360" w:lineRule="auto"/>
              <w:jc w:val="both"/>
              <w:rPr>
                <w:rFonts w:ascii="Arial" w:hAnsi="Arial" w:cs="Arial"/>
              </w:rPr>
            </w:pPr>
          </w:p>
        </w:tc>
      </w:tr>
      <w:tr w:rsidR="00752570" w:rsidRPr="00B3159E" w14:paraId="6E784151" w14:textId="77777777" w:rsidTr="00BB7501">
        <w:tc>
          <w:tcPr>
            <w:tcW w:w="844" w:type="dxa"/>
            <w:tcBorders>
              <w:top w:val="nil"/>
              <w:left w:val="nil"/>
              <w:bottom w:val="nil"/>
              <w:right w:val="nil"/>
            </w:tcBorders>
          </w:tcPr>
          <w:p w14:paraId="41B8EFA7" w14:textId="77777777" w:rsidR="00752570" w:rsidRPr="00B3159E" w:rsidRDefault="00752570" w:rsidP="00B3159E">
            <w:pPr>
              <w:spacing w:line="360" w:lineRule="auto"/>
              <w:jc w:val="both"/>
              <w:rPr>
                <w:rFonts w:ascii="Arial" w:hAnsi="Arial" w:cs="Arial"/>
              </w:rPr>
            </w:pPr>
          </w:p>
        </w:tc>
        <w:tc>
          <w:tcPr>
            <w:tcW w:w="889" w:type="dxa"/>
            <w:gridSpan w:val="2"/>
            <w:tcBorders>
              <w:top w:val="nil"/>
              <w:left w:val="nil"/>
              <w:bottom w:val="nil"/>
              <w:right w:val="nil"/>
            </w:tcBorders>
          </w:tcPr>
          <w:p w14:paraId="6ECEB6BA" w14:textId="77777777" w:rsidR="00752570" w:rsidRPr="00B3159E" w:rsidRDefault="00752570" w:rsidP="00B3159E">
            <w:pPr>
              <w:spacing w:line="360" w:lineRule="auto"/>
              <w:jc w:val="both"/>
              <w:rPr>
                <w:rFonts w:ascii="Arial" w:hAnsi="Arial" w:cs="Arial"/>
              </w:rPr>
            </w:pPr>
            <w:r>
              <w:rPr>
                <w:rFonts w:ascii="Arial" w:hAnsi="Arial" w:cs="Arial"/>
              </w:rPr>
              <w:t>b)</w:t>
            </w:r>
          </w:p>
        </w:tc>
        <w:tc>
          <w:tcPr>
            <w:tcW w:w="7293" w:type="dxa"/>
            <w:gridSpan w:val="12"/>
            <w:tcBorders>
              <w:top w:val="nil"/>
              <w:left w:val="nil"/>
              <w:bottom w:val="nil"/>
              <w:right w:val="nil"/>
            </w:tcBorders>
          </w:tcPr>
          <w:p w14:paraId="0B44EE57" w14:textId="77777777" w:rsidR="00752570" w:rsidRPr="00B3159E" w:rsidRDefault="00752570" w:rsidP="00B3159E">
            <w:pPr>
              <w:spacing w:line="360" w:lineRule="auto"/>
              <w:jc w:val="both"/>
              <w:rPr>
                <w:rFonts w:ascii="Arial" w:hAnsi="Arial" w:cs="Arial"/>
              </w:rPr>
            </w:pPr>
            <w:r w:rsidRPr="00752570">
              <w:rPr>
                <w:rFonts w:ascii="Arial" w:hAnsi="Arial" w:cs="Arial"/>
                <w:lang w:val="en-US"/>
              </w:rPr>
              <w:t>to maximize administrative and operational efficiency in the implementation of the supply chain management policy;</w:t>
            </w:r>
          </w:p>
        </w:tc>
      </w:tr>
      <w:tr w:rsidR="00752570" w:rsidRPr="00B3159E" w14:paraId="7D834DF3" w14:textId="77777777" w:rsidTr="00BB7501">
        <w:tc>
          <w:tcPr>
            <w:tcW w:w="844" w:type="dxa"/>
            <w:tcBorders>
              <w:top w:val="nil"/>
              <w:left w:val="nil"/>
              <w:bottom w:val="nil"/>
              <w:right w:val="nil"/>
            </w:tcBorders>
          </w:tcPr>
          <w:p w14:paraId="166EA5BB" w14:textId="77777777" w:rsidR="00752570" w:rsidRPr="00B3159E" w:rsidRDefault="00752570" w:rsidP="00B3159E">
            <w:pPr>
              <w:spacing w:line="360" w:lineRule="auto"/>
              <w:jc w:val="both"/>
              <w:rPr>
                <w:rFonts w:ascii="Arial" w:hAnsi="Arial" w:cs="Arial"/>
              </w:rPr>
            </w:pPr>
          </w:p>
        </w:tc>
        <w:tc>
          <w:tcPr>
            <w:tcW w:w="889" w:type="dxa"/>
            <w:gridSpan w:val="2"/>
            <w:tcBorders>
              <w:top w:val="nil"/>
              <w:left w:val="nil"/>
              <w:bottom w:val="nil"/>
              <w:right w:val="nil"/>
            </w:tcBorders>
          </w:tcPr>
          <w:p w14:paraId="2DD8C097" w14:textId="77777777" w:rsidR="00752570" w:rsidRPr="00B3159E" w:rsidRDefault="00752570" w:rsidP="00B3159E">
            <w:pPr>
              <w:spacing w:line="360" w:lineRule="auto"/>
              <w:jc w:val="both"/>
              <w:rPr>
                <w:rFonts w:ascii="Arial" w:hAnsi="Arial" w:cs="Arial"/>
              </w:rPr>
            </w:pPr>
          </w:p>
        </w:tc>
        <w:tc>
          <w:tcPr>
            <w:tcW w:w="7293" w:type="dxa"/>
            <w:gridSpan w:val="12"/>
            <w:tcBorders>
              <w:top w:val="nil"/>
              <w:left w:val="nil"/>
              <w:bottom w:val="nil"/>
              <w:right w:val="nil"/>
            </w:tcBorders>
          </w:tcPr>
          <w:p w14:paraId="6F612989" w14:textId="77777777" w:rsidR="00752570" w:rsidRPr="00B3159E" w:rsidRDefault="00752570" w:rsidP="00B3159E">
            <w:pPr>
              <w:spacing w:line="360" w:lineRule="auto"/>
              <w:jc w:val="both"/>
              <w:rPr>
                <w:rFonts w:ascii="Arial" w:hAnsi="Arial" w:cs="Arial"/>
              </w:rPr>
            </w:pPr>
          </w:p>
        </w:tc>
      </w:tr>
      <w:tr w:rsidR="00752570" w:rsidRPr="00B3159E" w14:paraId="268EE450" w14:textId="77777777" w:rsidTr="00BB7501">
        <w:tc>
          <w:tcPr>
            <w:tcW w:w="844" w:type="dxa"/>
            <w:tcBorders>
              <w:top w:val="nil"/>
              <w:left w:val="nil"/>
              <w:bottom w:val="nil"/>
              <w:right w:val="nil"/>
            </w:tcBorders>
          </w:tcPr>
          <w:p w14:paraId="315253BF" w14:textId="77777777" w:rsidR="00752570" w:rsidRPr="00B3159E" w:rsidRDefault="00752570" w:rsidP="00B3159E">
            <w:pPr>
              <w:spacing w:line="360" w:lineRule="auto"/>
              <w:jc w:val="both"/>
              <w:rPr>
                <w:rFonts w:ascii="Arial" w:hAnsi="Arial" w:cs="Arial"/>
              </w:rPr>
            </w:pPr>
          </w:p>
        </w:tc>
        <w:tc>
          <w:tcPr>
            <w:tcW w:w="889" w:type="dxa"/>
            <w:gridSpan w:val="2"/>
            <w:tcBorders>
              <w:top w:val="nil"/>
              <w:left w:val="nil"/>
              <w:bottom w:val="nil"/>
              <w:right w:val="nil"/>
            </w:tcBorders>
          </w:tcPr>
          <w:p w14:paraId="3E639297" w14:textId="77777777" w:rsidR="00752570" w:rsidRPr="00B3159E" w:rsidRDefault="00752570" w:rsidP="00B3159E">
            <w:pPr>
              <w:spacing w:line="360" w:lineRule="auto"/>
              <w:jc w:val="both"/>
              <w:rPr>
                <w:rFonts w:ascii="Arial" w:hAnsi="Arial" w:cs="Arial"/>
              </w:rPr>
            </w:pPr>
            <w:r>
              <w:rPr>
                <w:rFonts w:ascii="Arial" w:hAnsi="Arial" w:cs="Arial"/>
              </w:rPr>
              <w:t>c)</w:t>
            </w:r>
          </w:p>
        </w:tc>
        <w:tc>
          <w:tcPr>
            <w:tcW w:w="7293" w:type="dxa"/>
            <w:gridSpan w:val="12"/>
            <w:tcBorders>
              <w:top w:val="nil"/>
              <w:left w:val="nil"/>
              <w:bottom w:val="nil"/>
              <w:right w:val="nil"/>
            </w:tcBorders>
          </w:tcPr>
          <w:p w14:paraId="0CFB7A48" w14:textId="77777777" w:rsidR="00752570" w:rsidRPr="00B3159E" w:rsidRDefault="00752570" w:rsidP="00B3159E">
            <w:pPr>
              <w:spacing w:line="360" w:lineRule="auto"/>
              <w:jc w:val="both"/>
              <w:rPr>
                <w:rFonts w:ascii="Arial" w:hAnsi="Arial" w:cs="Arial"/>
              </w:rPr>
            </w:pPr>
            <w:r w:rsidRPr="00752570">
              <w:rPr>
                <w:rFonts w:ascii="Arial" w:hAnsi="Arial" w:cs="Arial"/>
                <w:lang w:val="en-US"/>
              </w:rPr>
              <w:t>to enforce reasonable cost-effective measures for the prevention of fraud, corruption, favoritism and unfair and irregular practices in the implementation of the supply chain management policy; and</w:t>
            </w:r>
          </w:p>
        </w:tc>
      </w:tr>
      <w:tr w:rsidR="00752570" w:rsidRPr="00B3159E" w14:paraId="2B1E31CD" w14:textId="77777777" w:rsidTr="00BB7501">
        <w:tc>
          <w:tcPr>
            <w:tcW w:w="844" w:type="dxa"/>
            <w:tcBorders>
              <w:top w:val="nil"/>
              <w:left w:val="nil"/>
              <w:bottom w:val="nil"/>
              <w:right w:val="nil"/>
            </w:tcBorders>
          </w:tcPr>
          <w:p w14:paraId="52D9A7D4" w14:textId="77777777" w:rsidR="00752570" w:rsidRPr="00B3159E" w:rsidRDefault="00752570" w:rsidP="00B3159E">
            <w:pPr>
              <w:spacing w:line="360" w:lineRule="auto"/>
              <w:jc w:val="both"/>
              <w:rPr>
                <w:rFonts w:ascii="Arial" w:hAnsi="Arial" w:cs="Arial"/>
              </w:rPr>
            </w:pPr>
          </w:p>
        </w:tc>
        <w:tc>
          <w:tcPr>
            <w:tcW w:w="889" w:type="dxa"/>
            <w:gridSpan w:val="2"/>
            <w:tcBorders>
              <w:top w:val="nil"/>
              <w:left w:val="nil"/>
              <w:bottom w:val="nil"/>
              <w:right w:val="nil"/>
            </w:tcBorders>
          </w:tcPr>
          <w:p w14:paraId="030856E5" w14:textId="77777777" w:rsidR="00752570" w:rsidRDefault="00752570" w:rsidP="00B3159E">
            <w:pPr>
              <w:spacing w:line="360" w:lineRule="auto"/>
              <w:jc w:val="both"/>
              <w:rPr>
                <w:rFonts w:ascii="Arial" w:hAnsi="Arial" w:cs="Arial"/>
              </w:rPr>
            </w:pPr>
            <w:r>
              <w:rPr>
                <w:rFonts w:ascii="Arial" w:hAnsi="Arial" w:cs="Arial"/>
              </w:rPr>
              <w:t>d)</w:t>
            </w:r>
          </w:p>
        </w:tc>
        <w:tc>
          <w:tcPr>
            <w:tcW w:w="7293" w:type="dxa"/>
            <w:gridSpan w:val="12"/>
            <w:tcBorders>
              <w:top w:val="nil"/>
              <w:left w:val="nil"/>
              <w:bottom w:val="nil"/>
              <w:right w:val="nil"/>
            </w:tcBorders>
          </w:tcPr>
          <w:p w14:paraId="71FA51BA" w14:textId="77777777" w:rsidR="00752570" w:rsidRPr="00B3159E" w:rsidRDefault="00752570" w:rsidP="00B3159E">
            <w:pPr>
              <w:spacing w:line="360" w:lineRule="auto"/>
              <w:jc w:val="both"/>
              <w:rPr>
                <w:rFonts w:ascii="Arial" w:hAnsi="Arial" w:cs="Arial"/>
              </w:rPr>
            </w:pPr>
            <w:r w:rsidRPr="00752570">
              <w:rPr>
                <w:rFonts w:ascii="Arial" w:hAnsi="Arial" w:cs="Arial"/>
                <w:lang w:val="en-US"/>
              </w:rPr>
              <w:t>to comply with his or her responsibilities in terms of section 115 and other applicable provisions of the MFMA.</w:t>
            </w:r>
          </w:p>
        </w:tc>
      </w:tr>
      <w:tr w:rsidR="00752570" w:rsidRPr="00B3159E" w14:paraId="04119EE9" w14:textId="77777777" w:rsidTr="00BB7501">
        <w:tc>
          <w:tcPr>
            <w:tcW w:w="844" w:type="dxa"/>
            <w:tcBorders>
              <w:top w:val="nil"/>
              <w:left w:val="nil"/>
              <w:bottom w:val="nil"/>
              <w:right w:val="nil"/>
            </w:tcBorders>
          </w:tcPr>
          <w:p w14:paraId="40695F2A"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257491FF" w14:textId="77777777" w:rsidR="00752570" w:rsidRPr="00B3159E" w:rsidRDefault="00752570" w:rsidP="00B3159E">
            <w:pPr>
              <w:spacing w:line="360" w:lineRule="auto"/>
              <w:jc w:val="both"/>
              <w:rPr>
                <w:rFonts w:ascii="Arial" w:hAnsi="Arial" w:cs="Arial"/>
              </w:rPr>
            </w:pPr>
          </w:p>
        </w:tc>
      </w:tr>
      <w:tr w:rsidR="00752570" w:rsidRPr="00B3159E" w14:paraId="687B6C41" w14:textId="77777777" w:rsidTr="00BB7501">
        <w:tc>
          <w:tcPr>
            <w:tcW w:w="844" w:type="dxa"/>
            <w:tcBorders>
              <w:top w:val="nil"/>
              <w:left w:val="nil"/>
              <w:bottom w:val="nil"/>
              <w:right w:val="nil"/>
            </w:tcBorders>
          </w:tcPr>
          <w:p w14:paraId="3309F7C2" w14:textId="77777777" w:rsidR="00752570" w:rsidRPr="00B3159E" w:rsidRDefault="00752570" w:rsidP="00B3159E">
            <w:pPr>
              <w:spacing w:line="360" w:lineRule="auto"/>
              <w:jc w:val="both"/>
              <w:rPr>
                <w:rFonts w:ascii="Arial" w:hAnsi="Arial" w:cs="Arial"/>
              </w:rPr>
            </w:pPr>
            <w:r>
              <w:rPr>
                <w:rFonts w:ascii="Arial" w:hAnsi="Arial" w:cs="Arial"/>
              </w:rPr>
              <w:t>7.2</w:t>
            </w:r>
          </w:p>
        </w:tc>
        <w:tc>
          <w:tcPr>
            <w:tcW w:w="8182" w:type="dxa"/>
            <w:gridSpan w:val="14"/>
            <w:tcBorders>
              <w:top w:val="nil"/>
              <w:left w:val="nil"/>
              <w:bottom w:val="nil"/>
              <w:right w:val="nil"/>
            </w:tcBorders>
          </w:tcPr>
          <w:p w14:paraId="2072A046" w14:textId="77777777" w:rsidR="00752570" w:rsidRPr="00B3159E" w:rsidRDefault="00752570" w:rsidP="00B3159E">
            <w:pPr>
              <w:spacing w:line="360" w:lineRule="auto"/>
              <w:jc w:val="both"/>
              <w:rPr>
                <w:rFonts w:ascii="Arial" w:hAnsi="Arial" w:cs="Arial"/>
              </w:rPr>
            </w:pPr>
            <w:r w:rsidRPr="00752570">
              <w:rPr>
                <w:rFonts w:ascii="Arial" w:hAnsi="Arial" w:cs="Arial"/>
                <w:bCs/>
                <w:lang w:val="en-US"/>
              </w:rPr>
              <w:t>Sections 79 and 106 of the MFMA apply to the sub delegation of powers and duties delegated to an accounting officer in terms of subparagraph 7.1 of this policy.</w:t>
            </w:r>
          </w:p>
        </w:tc>
      </w:tr>
      <w:tr w:rsidR="00BA35F9" w:rsidRPr="00B3159E" w14:paraId="7AD16A23" w14:textId="77777777" w:rsidTr="00BB7501">
        <w:tc>
          <w:tcPr>
            <w:tcW w:w="844" w:type="dxa"/>
            <w:tcBorders>
              <w:top w:val="nil"/>
              <w:left w:val="nil"/>
              <w:bottom w:val="nil"/>
              <w:right w:val="nil"/>
            </w:tcBorders>
          </w:tcPr>
          <w:p w14:paraId="61F4D6BF" w14:textId="77777777" w:rsidR="00BA35F9" w:rsidRPr="00B3159E" w:rsidRDefault="00BA35F9" w:rsidP="00B3159E">
            <w:pPr>
              <w:spacing w:line="360" w:lineRule="auto"/>
              <w:jc w:val="both"/>
              <w:rPr>
                <w:rFonts w:ascii="Arial" w:hAnsi="Arial" w:cs="Arial"/>
              </w:rPr>
            </w:pPr>
          </w:p>
        </w:tc>
        <w:tc>
          <w:tcPr>
            <w:tcW w:w="8182" w:type="dxa"/>
            <w:gridSpan w:val="14"/>
            <w:tcBorders>
              <w:top w:val="nil"/>
              <w:left w:val="nil"/>
              <w:bottom w:val="nil"/>
              <w:right w:val="nil"/>
            </w:tcBorders>
          </w:tcPr>
          <w:p w14:paraId="08DF5520" w14:textId="77777777" w:rsidR="00BA35F9" w:rsidRPr="00B3159E" w:rsidRDefault="00BA35F9" w:rsidP="00B3159E">
            <w:pPr>
              <w:spacing w:line="360" w:lineRule="auto"/>
              <w:jc w:val="both"/>
              <w:rPr>
                <w:rFonts w:ascii="Arial" w:hAnsi="Arial" w:cs="Arial"/>
              </w:rPr>
            </w:pPr>
          </w:p>
        </w:tc>
      </w:tr>
      <w:tr w:rsidR="00752570" w:rsidRPr="00B3159E" w14:paraId="76B86747" w14:textId="77777777" w:rsidTr="00BB7501">
        <w:tc>
          <w:tcPr>
            <w:tcW w:w="844" w:type="dxa"/>
            <w:tcBorders>
              <w:top w:val="nil"/>
              <w:left w:val="nil"/>
              <w:bottom w:val="nil"/>
              <w:right w:val="nil"/>
            </w:tcBorders>
          </w:tcPr>
          <w:p w14:paraId="4EE1C5C9" w14:textId="77777777" w:rsidR="00752570" w:rsidRPr="00B3159E" w:rsidRDefault="00752570" w:rsidP="00B3159E">
            <w:pPr>
              <w:spacing w:line="360" w:lineRule="auto"/>
              <w:jc w:val="both"/>
              <w:rPr>
                <w:rFonts w:ascii="Arial" w:hAnsi="Arial" w:cs="Arial"/>
              </w:rPr>
            </w:pPr>
            <w:r>
              <w:rPr>
                <w:rFonts w:ascii="Arial" w:hAnsi="Arial" w:cs="Arial"/>
              </w:rPr>
              <w:t>7.3</w:t>
            </w:r>
          </w:p>
        </w:tc>
        <w:tc>
          <w:tcPr>
            <w:tcW w:w="8182" w:type="dxa"/>
            <w:gridSpan w:val="14"/>
            <w:tcBorders>
              <w:top w:val="nil"/>
              <w:left w:val="nil"/>
              <w:bottom w:val="nil"/>
              <w:right w:val="nil"/>
            </w:tcBorders>
          </w:tcPr>
          <w:p w14:paraId="466DA0A3" w14:textId="77777777" w:rsidR="00752570" w:rsidRPr="00B3159E" w:rsidRDefault="00752570" w:rsidP="00B3159E">
            <w:pPr>
              <w:spacing w:line="360" w:lineRule="auto"/>
              <w:jc w:val="both"/>
              <w:rPr>
                <w:rFonts w:ascii="Arial" w:hAnsi="Arial" w:cs="Arial"/>
              </w:rPr>
            </w:pPr>
            <w:r w:rsidRPr="00752570">
              <w:rPr>
                <w:rFonts w:ascii="Arial" w:hAnsi="Arial" w:cs="Arial"/>
                <w:bCs/>
                <w:lang w:val="en-US"/>
              </w:rPr>
              <w:t xml:space="preserve">The council or accounting officer may not delegate or sub delegate any supply chain management powers or duties to a person who is not an official of the municipality or to a committee which is not exclusively composed of officials of the </w:t>
            </w:r>
            <w:r w:rsidR="00BA35F9">
              <w:rPr>
                <w:rFonts w:ascii="Arial" w:hAnsi="Arial" w:cs="Arial"/>
                <w:bCs/>
                <w:lang w:val="en-US"/>
              </w:rPr>
              <w:t>municipality.</w:t>
            </w:r>
          </w:p>
        </w:tc>
      </w:tr>
      <w:tr w:rsidR="00752570" w:rsidRPr="00B3159E" w14:paraId="5ABBFF5A" w14:textId="77777777" w:rsidTr="00BB7501">
        <w:tc>
          <w:tcPr>
            <w:tcW w:w="844" w:type="dxa"/>
            <w:tcBorders>
              <w:top w:val="nil"/>
              <w:left w:val="nil"/>
              <w:bottom w:val="nil"/>
              <w:right w:val="nil"/>
            </w:tcBorders>
          </w:tcPr>
          <w:p w14:paraId="1B5EF55F"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24F80A9D" w14:textId="77777777" w:rsidR="00752570" w:rsidRPr="00B3159E" w:rsidRDefault="00752570" w:rsidP="00B3159E">
            <w:pPr>
              <w:spacing w:line="360" w:lineRule="auto"/>
              <w:jc w:val="both"/>
              <w:rPr>
                <w:rFonts w:ascii="Arial" w:hAnsi="Arial" w:cs="Arial"/>
              </w:rPr>
            </w:pPr>
          </w:p>
        </w:tc>
      </w:tr>
      <w:tr w:rsidR="00752570" w:rsidRPr="00B3159E" w14:paraId="41B59098" w14:textId="77777777" w:rsidTr="00BB7501">
        <w:tc>
          <w:tcPr>
            <w:tcW w:w="844" w:type="dxa"/>
            <w:tcBorders>
              <w:top w:val="nil"/>
              <w:left w:val="nil"/>
              <w:bottom w:val="nil"/>
              <w:right w:val="nil"/>
            </w:tcBorders>
          </w:tcPr>
          <w:p w14:paraId="7940031F" w14:textId="77777777" w:rsidR="00752570" w:rsidRPr="00B3159E" w:rsidRDefault="00BA35F9" w:rsidP="00B3159E">
            <w:pPr>
              <w:spacing w:line="360" w:lineRule="auto"/>
              <w:jc w:val="both"/>
              <w:rPr>
                <w:rFonts w:ascii="Arial" w:hAnsi="Arial" w:cs="Arial"/>
              </w:rPr>
            </w:pPr>
            <w:r>
              <w:rPr>
                <w:rFonts w:ascii="Arial" w:hAnsi="Arial" w:cs="Arial"/>
              </w:rPr>
              <w:t>7.4</w:t>
            </w:r>
          </w:p>
        </w:tc>
        <w:tc>
          <w:tcPr>
            <w:tcW w:w="8182" w:type="dxa"/>
            <w:gridSpan w:val="14"/>
            <w:tcBorders>
              <w:top w:val="nil"/>
              <w:left w:val="nil"/>
              <w:bottom w:val="nil"/>
              <w:right w:val="nil"/>
            </w:tcBorders>
          </w:tcPr>
          <w:p w14:paraId="27C4BDE4" w14:textId="77777777" w:rsidR="00752570" w:rsidRPr="00B3159E" w:rsidRDefault="00BA35F9" w:rsidP="00B3159E">
            <w:pPr>
              <w:spacing w:line="360" w:lineRule="auto"/>
              <w:jc w:val="both"/>
              <w:rPr>
                <w:rFonts w:ascii="Arial" w:hAnsi="Arial" w:cs="Arial"/>
              </w:rPr>
            </w:pPr>
            <w:r w:rsidRPr="00BA35F9">
              <w:rPr>
                <w:rFonts w:ascii="Arial" w:hAnsi="Arial" w:cs="Arial"/>
                <w:bCs/>
                <w:lang w:val="en-US"/>
              </w:rPr>
              <w:t>This paragraph may not be read as permitting an official to whom the power to make final awards has been delegated, to make a final award in a competitive bidding process otherwise than through the committee system provided for in paragraph 9 of this policy.</w:t>
            </w:r>
          </w:p>
        </w:tc>
      </w:tr>
      <w:tr w:rsidR="00752570" w:rsidRPr="00B3159E" w14:paraId="36AEA958" w14:textId="77777777" w:rsidTr="00BB7501">
        <w:tc>
          <w:tcPr>
            <w:tcW w:w="844" w:type="dxa"/>
            <w:tcBorders>
              <w:top w:val="nil"/>
              <w:left w:val="nil"/>
              <w:bottom w:val="nil"/>
              <w:right w:val="nil"/>
            </w:tcBorders>
          </w:tcPr>
          <w:p w14:paraId="6D78FCF8"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558DA98F" w14:textId="77777777" w:rsidR="00752570" w:rsidRPr="00B3159E" w:rsidRDefault="00752570" w:rsidP="00B3159E">
            <w:pPr>
              <w:spacing w:line="360" w:lineRule="auto"/>
              <w:jc w:val="both"/>
              <w:rPr>
                <w:rFonts w:ascii="Arial" w:hAnsi="Arial" w:cs="Arial"/>
              </w:rPr>
            </w:pPr>
          </w:p>
        </w:tc>
      </w:tr>
      <w:tr w:rsidR="00752570" w:rsidRPr="00B3159E" w14:paraId="295C0238" w14:textId="77777777" w:rsidTr="00BB7501">
        <w:tc>
          <w:tcPr>
            <w:tcW w:w="844" w:type="dxa"/>
            <w:tcBorders>
              <w:top w:val="nil"/>
              <w:left w:val="nil"/>
              <w:bottom w:val="nil"/>
              <w:right w:val="nil"/>
            </w:tcBorders>
          </w:tcPr>
          <w:p w14:paraId="65A35900" w14:textId="77777777" w:rsidR="00752570" w:rsidRPr="00B3159E" w:rsidRDefault="00BA35F9" w:rsidP="00B3159E">
            <w:pPr>
              <w:spacing w:line="360" w:lineRule="auto"/>
              <w:jc w:val="both"/>
              <w:rPr>
                <w:rFonts w:ascii="Arial" w:hAnsi="Arial" w:cs="Arial"/>
              </w:rPr>
            </w:pPr>
            <w:r>
              <w:rPr>
                <w:rFonts w:ascii="Arial" w:hAnsi="Arial" w:cs="Arial"/>
              </w:rPr>
              <w:t>7.5</w:t>
            </w:r>
          </w:p>
        </w:tc>
        <w:tc>
          <w:tcPr>
            <w:tcW w:w="8182" w:type="dxa"/>
            <w:gridSpan w:val="14"/>
            <w:tcBorders>
              <w:top w:val="nil"/>
              <w:left w:val="nil"/>
              <w:bottom w:val="nil"/>
              <w:right w:val="nil"/>
            </w:tcBorders>
          </w:tcPr>
          <w:p w14:paraId="469A5281" w14:textId="77777777" w:rsidR="00752570" w:rsidRPr="00B3159E" w:rsidRDefault="00BA35F9" w:rsidP="00B3159E">
            <w:pPr>
              <w:spacing w:line="360" w:lineRule="auto"/>
              <w:jc w:val="both"/>
              <w:rPr>
                <w:rFonts w:ascii="Arial" w:hAnsi="Arial" w:cs="Arial"/>
              </w:rPr>
            </w:pPr>
            <w:r>
              <w:rPr>
                <w:rFonts w:ascii="Arial" w:hAnsi="Arial" w:cs="Arial"/>
              </w:rPr>
              <w:t xml:space="preserve">Sub-delegations – </w:t>
            </w:r>
          </w:p>
        </w:tc>
      </w:tr>
      <w:tr w:rsidR="00752570" w:rsidRPr="00B3159E" w14:paraId="0E7D80DF" w14:textId="77777777" w:rsidTr="00BB7501">
        <w:tc>
          <w:tcPr>
            <w:tcW w:w="844" w:type="dxa"/>
            <w:tcBorders>
              <w:top w:val="nil"/>
              <w:left w:val="nil"/>
              <w:bottom w:val="nil"/>
              <w:right w:val="nil"/>
            </w:tcBorders>
          </w:tcPr>
          <w:p w14:paraId="49CDF2A3"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7CE23E50" w14:textId="77777777" w:rsidR="00752570" w:rsidRPr="00B3159E" w:rsidRDefault="00752570" w:rsidP="00B3159E">
            <w:pPr>
              <w:spacing w:line="360" w:lineRule="auto"/>
              <w:jc w:val="both"/>
              <w:rPr>
                <w:rFonts w:ascii="Arial" w:hAnsi="Arial" w:cs="Arial"/>
              </w:rPr>
            </w:pPr>
          </w:p>
        </w:tc>
      </w:tr>
      <w:tr w:rsidR="00BA35F9" w:rsidRPr="00B3159E" w14:paraId="0E53F95A" w14:textId="77777777" w:rsidTr="00BB7501">
        <w:tc>
          <w:tcPr>
            <w:tcW w:w="844" w:type="dxa"/>
            <w:tcBorders>
              <w:top w:val="nil"/>
              <w:left w:val="nil"/>
              <w:bottom w:val="nil"/>
              <w:right w:val="nil"/>
            </w:tcBorders>
          </w:tcPr>
          <w:p w14:paraId="7FC59D96"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5B3B74A2" w14:textId="77777777" w:rsidR="00BA35F9" w:rsidRPr="00B3159E" w:rsidRDefault="00BA35F9" w:rsidP="00B3159E">
            <w:pPr>
              <w:spacing w:line="360" w:lineRule="auto"/>
              <w:jc w:val="both"/>
              <w:rPr>
                <w:rFonts w:ascii="Arial" w:hAnsi="Arial" w:cs="Arial"/>
              </w:rPr>
            </w:pPr>
            <w:r>
              <w:rPr>
                <w:rFonts w:ascii="Arial" w:hAnsi="Arial" w:cs="Arial"/>
              </w:rPr>
              <w:t>7.5.1</w:t>
            </w:r>
          </w:p>
        </w:tc>
        <w:tc>
          <w:tcPr>
            <w:tcW w:w="7042" w:type="dxa"/>
            <w:gridSpan w:val="11"/>
            <w:tcBorders>
              <w:top w:val="nil"/>
              <w:left w:val="nil"/>
              <w:bottom w:val="nil"/>
              <w:right w:val="nil"/>
            </w:tcBorders>
          </w:tcPr>
          <w:p w14:paraId="12F64F7C" w14:textId="77777777" w:rsidR="00BA35F9" w:rsidRPr="00B3159E" w:rsidRDefault="00BA35F9" w:rsidP="00B3159E">
            <w:pPr>
              <w:spacing w:line="360" w:lineRule="auto"/>
              <w:jc w:val="both"/>
              <w:rPr>
                <w:rFonts w:ascii="Arial" w:hAnsi="Arial" w:cs="Arial"/>
              </w:rPr>
            </w:pPr>
            <w:r w:rsidRPr="00BA35F9">
              <w:rPr>
                <w:rFonts w:ascii="Arial" w:hAnsi="Arial" w:cs="Arial"/>
                <w:bCs/>
                <w:lang w:val="en-US"/>
              </w:rPr>
              <w:t>The accounting officer may in terms of section 79 or 106 of the MFMA sub-delegate any supply chain management powers and duties, including those delegated to the accounting officer in terms of this policy, but any such sub-delegation must be consistent with subparagraph (3) and paragraph 7.1 of this policy.</w:t>
            </w:r>
          </w:p>
        </w:tc>
      </w:tr>
      <w:tr w:rsidR="00BA35F9" w:rsidRPr="00B3159E" w14:paraId="209F2B66" w14:textId="77777777" w:rsidTr="00BB7501">
        <w:tc>
          <w:tcPr>
            <w:tcW w:w="844" w:type="dxa"/>
            <w:tcBorders>
              <w:top w:val="nil"/>
              <w:left w:val="nil"/>
              <w:bottom w:val="nil"/>
              <w:right w:val="nil"/>
            </w:tcBorders>
          </w:tcPr>
          <w:p w14:paraId="4691B91A"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5F76F841" w14:textId="77777777" w:rsidR="00BA35F9" w:rsidRPr="00B3159E" w:rsidRDefault="00BA35F9" w:rsidP="00B3159E">
            <w:pPr>
              <w:spacing w:line="360" w:lineRule="auto"/>
              <w:jc w:val="both"/>
              <w:rPr>
                <w:rFonts w:ascii="Arial" w:hAnsi="Arial" w:cs="Arial"/>
              </w:rPr>
            </w:pPr>
          </w:p>
        </w:tc>
        <w:tc>
          <w:tcPr>
            <w:tcW w:w="7042" w:type="dxa"/>
            <w:gridSpan w:val="11"/>
            <w:tcBorders>
              <w:top w:val="nil"/>
              <w:left w:val="nil"/>
              <w:bottom w:val="nil"/>
              <w:right w:val="nil"/>
            </w:tcBorders>
          </w:tcPr>
          <w:p w14:paraId="721EBF56" w14:textId="77777777" w:rsidR="00BA35F9" w:rsidRPr="00B3159E" w:rsidRDefault="00BA35F9" w:rsidP="00B3159E">
            <w:pPr>
              <w:spacing w:line="360" w:lineRule="auto"/>
              <w:jc w:val="both"/>
              <w:rPr>
                <w:rFonts w:ascii="Arial" w:hAnsi="Arial" w:cs="Arial"/>
              </w:rPr>
            </w:pPr>
          </w:p>
        </w:tc>
      </w:tr>
      <w:tr w:rsidR="00BA35F9" w:rsidRPr="00B3159E" w14:paraId="3CBD9BF7" w14:textId="77777777" w:rsidTr="00BB7501">
        <w:tc>
          <w:tcPr>
            <w:tcW w:w="844" w:type="dxa"/>
            <w:tcBorders>
              <w:top w:val="nil"/>
              <w:left w:val="nil"/>
              <w:bottom w:val="nil"/>
              <w:right w:val="nil"/>
            </w:tcBorders>
          </w:tcPr>
          <w:p w14:paraId="1550A3ED"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51AD7398" w14:textId="77777777" w:rsidR="00BA35F9" w:rsidRPr="00B3159E" w:rsidRDefault="00BA35F9" w:rsidP="00B3159E">
            <w:pPr>
              <w:spacing w:line="360" w:lineRule="auto"/>
              <w:jc w:val="both"/>
              <w:rPr>
                <w:rFonts w:ascii="Arial" w:hAnsi="Arial" w:cs="Arial"/>
              </w:rPr>
            </w:pPr>
            <w:r>
              <w:rPr>
                <w:rFonts w:ascii="Arial" w:hAnsi="Arial" w:cs="Arial"/>
              </w:rPr>
              <w:t>7.5.2</w:t>
            </w:r>
          </w:p>
        </w:tc>
        <w:tc>
          <w:tcPr>
            <w:tcW w:w="7042" w:type="dxa"/>
            <w:gridSpan w:val="11"/>
            <w:tcBorders>
              <w:top w:val="nil"/>
              <w:left w:val="nil"/>
              <w:bottom w:val="nil"/>
              <w:right w:val="nil"/>
            </w:tcBorders>
          </w:tcPr>
          <w:p w14:paraId="0638666A" w14:textId="77777777" w:rsidR="00BA35F9" w:rsidRPr="00B3159E" w:rsidRDefault="00BA35F9" w:rsidP="00B3159E">
            <w:pPr>
              <w:spacing w:line="360" w:lineRule="auto"/>
              <w:jc w:val="both"/>
              <w:rPr>
                <w:rFonts w:ascii="Arial" w:hAnsi="Arial" w:cs="Arial"/>
              </w:rPr>
            </w:pPr>
            <w:r w:rsidRPr="00BA35F9">
              <w:rPr>
                <w:rFonts w:ascii="Arial" w:hAnsi="Arial" w:cs="Arial"/>
                <w:bCs/>
                <w:lang w:val="en-US"/>
              </w:rPr>
              <w:t>The power to make a final award –</w:t>
            </w:r>
          </w:p>
        </w:tc>
      </w:tr>
      <w:tr w:rsidR="00BA35F9" w:rsidRPr="00B3159E" w14:paraId="5C678EF3" w14:textId="77777777" w:rsidTr="00BB7501">
        <w:tc>
          <w:tcPr>
            <w:tcW w:w="844" w:type="dxa"/>
            <w:tcBorders>
              <w:top w:val="nil"/>
              <w:left w:val="nil"/>
              <w:bottom w:val="nil"/>
              <w:right w:val="nil"/>
            </w:tcBorders>
          </w:tcPr>
          <w:p w14:paraId="51153A0E"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3661176F" w14:textId="77777777" w:rsidR="00BA35F9" w:rsidRPr="00B3159E" w:rsidRDefault="00BA35F9" w:rsidP="00B3159E">
            <w:pPr>
              <w:spacing w:line="360" w:lineRule="auto"/>
              <w:jc w:val="both"/>
              <w:rPr>
                <w:rFonts w:ascii="Arial" w:hAnsi="Arial" w:cs="Arial"/>
              </w:rPr>
            </w:pPr>
          </w:p>
        </w:tc>
        <w:tc>
          <w:tcPr>
            <w:tcW w:w="7042" w:type="dxa"/>
            <w:gridSpan w:val="11"/>
            <w:tcBorders>
              <w:top w:val="nil"/>
              <w:left w:val="nil"/>
              <w:bottom w:val="nil"/>
              <w:right w:val="nil"/>
            </w:tcBorders>
          </w:tcPr>
          <w:p w14:paraId="45CCC9D3" w14:textId="77777777" w:rsidR="00BA35F9" w:rsidRPr="00B3159E" w:rsidRDefault="00BA35F9" w:rsidP="00B3159E">
            <w:pPr>
              <w:spacing w:line="360" w:lineRule="auto"/>
              <w:jc w:val="both"/>
              <w:rPr>
                <w:rFonts w:ascii="Arial" w:hAnsi="Arial" w:cs="Arial"/>
              </w:rPr>
            </w:pPr>
          </w:p>
        </w:tc>
      </w:tr>
      <w:tr w:rsidR="00BA35F9" w:rsidRPr="00B3159E" w14:paraId="180A8FDB" w14:textId="77777777" w:rsidTr="00BB7501">
        <w:tc>
          <w:tcPr>
            <w:tcW w:w="844" w:type="dxa"/>
            <w:tcBorders>
              <w:top w:val="nil"/>
              <w:left w:val="nil"/>
              <w:bottom w:val="nil"/>
              <w:right w:val="nil"/>
            </w:tcBorders>
          </w:tcPr>
          <w:p w14:paraId="0BE3DE51"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3FD47B54" w14:textId="77777777" w:rsidR="00BA35F9" w:rsidRPr="00B3159E" w:rsidRDefault="00BA35F9" w:rsidP="00B3159E">
            <w:pPr>
              <w:spacing w:line="360" w:lineRule="auto"/>
              <w:jc w:val="both"/>
              <w:rPr>
                <w:rFonts w:ascii="Arial" w:hAnsi="Arial" w:cs="Arial"/>
              </w:rPr>
            </w:pPr>
          </w:p>
        </w:tc>
        <w:tc>
          <w:tcPr>
            <w:tcW w:w="713" w:type="dxa"/>
            <w:gridSpan w:val="3"/>
            <w:tcBorders>
              <w:top w:val="nil"/>
              <w:left w:val="nil"/>
              <w:bottom w:val="nil"/>
              <w:right w:val="nil"/>
            </w:tcBorders>
          </w:tcPr>
          <w:p w14:paraId="558C1E4E" w14:textId="77777777" w:rsidR="00BA35F9" w:rsidRPr="00B3159E" w:rsidRDefault="00BA35F9" w:rsidP="00B3159E">
            <w:pPr>
              <w:spacing w:line="360" w:lineRule="auto"/>
              <w:jc w:val="both"/>
              <w:rPr>
                <w:rFonts w:ascii="Arial" w:hAnsi="Arial" w:cs="Arial"/>
              </w:rPr>
            </w:pPr>
            <w:r>
              <w:rPr>
                <w:rFonts w:ascii="Arial" w:hAnsi="Arial" w:cs="Arial"/>
              </w:rPr>
              <w:t>a)</w:t>
            </w:r>
          </w:p>
        </w:tc>
        <w:tc>
          <w:tcPr>
            <w:tcW w:w="6329" w:type="dxa"/>
            <w:gridSpan w:val="8"/>
            <w:tcBorders>
              <w:top w:val="nil"/>
              <w:left w:val="nil"/>
              <w:bottom w:val="nil"/>
              <w:right w:val="nil"/>
            </w:tcBorders>
          </w:tcPr>
          <w:p w14:paraId="7B73798A" w14:textId="77777777" w:rsidR="00BA35F9" w:rsidRPr="00B3159E" w:rsidRDefault="005152F0" w:rsidP="00B3159E">
            <w:pPr>
              <w:spacing w:line="360" w:lineRule="auto"/>
              <w:jc w:val="both"/>
              <w:rPr>
                <w:rFonts w:ascii="Arial" w:hAnsi="Arial" w:cs="Arial"/>
              </w:rPr>
            </w:pPr>
            <w:r w:rsidRPr="005152F0">
              <w:rPr>
                <w:rFonts w:ascii="Arial" w:hAnsi="Arial" w:cs="Arial"/>
                <w:lang w:val="en-US"/>
              </w:rPr>
              <w:t>above R10 million (VAT included) may not be sub-delegated by the accounting officer;</w:t>
            </w:r>
          </w:p>
        </w:tc>
      </w:tr>
      <w:tr w:rsidR="00BA35F9" w:rsidRPr="00B3159E" w14:paraId="48613751" w14:textId="77777777" w:rsidTr="00BB7501">
        <w:tc>
          <w:tcPr>
            <w:tcW w:w="844" w:type="dxa"/>
            <w:tcBorders>
              <w:top w:val="nil"/>
              <w:left w:val="nil"/>
              <w:bottom w:val="nil"/>
              <w:right w:val="nil"/>
            </w:tcBorders>
          </w:tcPr>
          <w:p w14:paraId="683D8D9D"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1C6E9DB3" w14:textId="77777777" w:rsidR="00BA35F9" w:rsidRPr="00B3159E" w:rsidRDefault="00BA35F9" w:rsidP="00B3159E">
            <w:pPr>
              <w:spacing w:line="360" w:lineRule="auto"/>
              <w:jc w:val="both"/>
              <w:rPr>
                <w:rFonts w:ascii="Arial" w:hAnsi="Arial" w:cs="Arial"/>
              </w:rPr>
            </w:pPr>
          </w:p>
        </w:tc>
        <w:tc>
          <w:tcPr>
            <w:tcW w:w="713" w:type="dxa"/>
            <w:gridSpan w:val="3"/>
            <w:tcBorders>
              <w:top w:val="nil"/>
              <w:left w:val="nil"/>
              <w:bottom w:val="nil"/>
              <w:right w:val="nil"/>
            </w:tcBorders>
          </w:tcPr>
          <w:p w14:paraId="5AA49173" w14:textId="77777777" w:rsidR="00BA35F9" w:rsidRPr="00B3159E" w:rsidRDefault="00BA35F9" w:rsidP="00B3159E">
            <w:pPr>
              <w:spacing w:line="360" w:lineRule="auto"/>
              <w:jc w:val="both"/>
              <w:rPr>
                <w:rFonts w:ascii="Arial" w:hAnsi="Arial" w:cs="Arial"/>
              </w:rPr>
            </w:pPr>
          </w:p>
        </w:tc>
        <w:tc>
          <w:tcPr>
            <w:tcW w:w="6329" w:type="dxa"/>
            <w:gridSpan w:val="8"/>
            <w:tcBorders>
              <w:top w:val="nil"/>
              <w:left w:val="nil"/>
              <w:bottom w:val="nil"/>
              <w:right w:val="nil"/>
            </w:tcBorders>
          </w:tcPr>
          <w:p w14:paraId="766CD62B" w14:textId="77777777" w:rsidR="00BA35F9" w:rsidRPr="00B3159E" w:rsidRDefault="00BA35F9" w:rsidP="00B3159E">
            <w:pPr>
              <w:spacing w:line="360" w:lineRule="auto"/>
              <w:jc w:val="both"/>
              <w:rPr>
                <w:rFonts w:ascii="Arial" w:hAnsi="Arial" w:cs="Arial"/>
              </w:rPr>
            </w:pPr>
          </w:p>
        </w:tc>
      </w:tr>
      <w:tr w:rsidR="00BA35F9" w:rsidRPr="00B3159E" w14:paraId="2171295C" w14:textId="77777777" w:rsidTr="00BB7501">
        <w:tc>
          <w:tcPr>
            <w:tcW w:w="844" w:type="dxa"/>
            <w:tcBorders>
              <w:top w:val="nil"/>
              <w:left w:val="nil"/>
              <w:bottom w:val="nil"/>
              <w:right w:val="nil"/>
            </w:tcBorders>
          </w:tcPr>
          <w:p w14:paraId="5493F677"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4B631D7A" w14:textId="77777777" w:rsidR="00BA35F9" w:rsidRPr="00B3159E" w:rsidRDefault="00BA35F9" w:rsidP="00B3159E">
            <w:pPr>
              <w:spacing w:line="360" w:lineRule="auto"/>
              <w:jc w:val="both"/>
              <w:rPr>
                <w:rFonts w:ascii="Arial" w:hAnsi="Arial" w:cs="Arial"/>
              </w:rPr>
            </w:pPr>
          </w:p>
        </w:tc>
        <w:tc>
          <w:tcPr>
            <w:tcW w:w="713" w:type="dxa"/>
            <w:gridSpan w:val="3"/>
            <w:tcBorders>
              <w:top w:val="nil"/>
              <w:left w:val="nil"/>
              <w:bottom w:val="nil"/>
              <w:right w:val="nil"/>
            </w:tcBorders>
          </w:tcPr>
          <w:p w14:paraId="346EC0E4" w14:textId="77777777" w:rsidR="00BA35F9" w:rsidRPr="00B3159E" w:rsidRDefault="00BA35F9" w:rsidP="00B3159E">
            <w:pPr>
              <w:spacing w:line="360" w:lineRule="auto"/>
              <w:jc w:val="both"/>
              <w:rPr>
                <w:rFonts w:ascii="Arial" w:hAnsi="Arial" w:cs="Arial"/>
              </w:rPr>
            </w:pPr>
            <w:r>
              <w:rPr>
                <w:rFonts w:ascii="Arial" w:hAnsi="Arial" w:cs="Arial"/>
              </w:rPr>
              <w:t>b)</w:t>
            </w:r>
          </w:p>
        </w:tc>
        <w:tc>
          <w:tcPr>
            <w:tcW w:w="6329" w:type="dxa"/>
            <w:gridSpan w:val="8"/>
            <w:tcBorders>
              <w:top w:val="nil"/>
              <w:left w:val="nil"/>
              <w:bottom w:val="nil"/>
              <w:right w:val="nil"/>
            </w:tcBorders>
          </w:tcPr>
          <w:p w14:paraId="17EAB011" w14:textId="77777777" w:rsidR="00BA35F9" w:rsidRPr="00B3159E" w:rsidRDefault="005152F0" w:rsidP="00B3159E">
            <w:pPr>
              <w:spacing w:line="360" w:lineRule="auto"/>
              <w:jc w:val="both"/>
              <w:rPr>
                <w:rFonts w:ascii="Arial" w:hAnsi="Arial" w:cs="Arial"/>
              </w:rPr>
            </w:pPr>
            <w:r w:rsidRPr="005152F0">
              <w:rPr>
                <w:rFonts w:ascii="Arial" w:hAnsi="Arial" w:cs="Arial"/>
                <w:lang w:val="en-US"/>
              </w:rPr>
              <w:t>above R2 million (VAT included), but not exceeding R10 million (VAT included), may be sub-delegated but only to –</w:t>
            </w:r>
          </w:p>
        </w:tc>
      </w:tr>
      <w:tr w:rsidR="00BA35F9" w:rsidRPr="00B3159E" w14:paraId="7B17C28A" w14:textId="77777777" w:rsidTr="00BB7501">
        <w:tc>
          <w:tcPr>
            <w:tcW w:w="844" w:type="dxa"/>
            <w:tcBorders>
              <w:top w:val="nil"/>
              <w:left w:val="nil"/>
              <w:bottom w:val="nil"/>
              <w:right w:val="nil"/>
            </w:tcBorders>
          </w:tcPr>
          <w:p w14:paraId="0D4C7635"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495F832E" w14:textId="77777777" w:rsidR="00BA35F9" w:rsidRPr="00B3159E" w:rsidRDefault="00BA35F9" w:rsidP="00B3159E">
            <w:pPr>
              <w:spacing w:line="360" w:lineRule="auto"/>
              <w:jc w:val="both"/>
              <w:rPr>
                <w:rFonts w:ascii="Arial" w:hAnsi="Arial" w:cs="Arial"/>
              </w:rPr>
            </w:pPr>
          </w:p>
        </w:tc>
        <w:tc>
          <w:tcPr>
            <w:tcW w:w="713" w:type="dxa"/>
            <w:gridSpan w:val="3"/>
            <w:tcBorders>
              <w:top w:val="nil"/>
              <w:left w:val="nil"/>
              <w:bottom w:val="nil"/>
              <w:right w:val="nil"/>
            </w:tcBorders>
          </w:tcPr>
          <w:p w14:paraId="703850D4" w14:textId="77777777" w:rsidR="00BA35F9" w:rsidRPr="00B3159E" w:rsidRDefault="00BA35F9" w:rsidP="00B3159E">
            <w:pPr>
              <w:spacing w:line="360" w:lineRule="auto"/>
              <w:jc w:val="both"/>
              <w:rPr>
                <w:rFonts w:ascii="Arial" w:hAnsi="Arial" w:cs="Arial"/>
              </w:rPr>
            </w:pPr>
          </w:p>
        </w:tc>
        <w:tc>
          <w:tcPr>
            <w:tcW w:w="6329" w:type="dxa"/>
            <w:gridSpan w:val="8"/>
            <w:tcBorders>
              <w:top w:val="nil"/>
              <w:left w:val="nil"/>
              <w:bottom w:val="nil"/>
              <w:right w:val="nil"/>
            </w:tcBorders>
          </w:tcPr>
          <w:p w14:paraId="3B81BC0B" w14:textId="77777777" w:rsidR="00BA35F9" w:rsidRPr="00B3159E" w:rsidRDefault="00BA35F9" w:rsidP="00B3159E">
            <w:pPr>
              <w:spacing w:line="360" w:lineRule="auto"/>
              <w:jc w:val="both"/>
              <w:rPr>
                <w:rFonts w:ascii="Arial" w:hAnsi="Arial" w:cs="Arial"/>
              </w:rPr>
            </w:pPr>
          </w:p>
        </w:tc>
      </w:tr>
      <w:tr w:rsidR="00BA35F9" w:rsidRPr="00B3159E" w14:paraId="64266BBA" w14:textId="77777777" w:rsidTr="00BB7501">
        <w:tc>
          <w:tcPr>
            <w:tcW w:w="844" w:type="dxa"/>
            <w:tcBorders>
              <w:top w:val="nil"/>
              <w:left w:val="nil"/>
              <w:bottom w:val="nil"/>
              <w:right w:val="nil"/>
            </w:tcBorders>
          </w:tcPr>
          <w:p w14:paraId="598F3273"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658F4B9A" w14:textId="77777777" w:rsidR="00BA35F9" w:rsidRPr="00B3159E" w:rsidRDefault="00BA35F9" w:rsidP="00B3159E">
            <w:pPr>
              <w:spacing w:line="360" w:lineRule="auto"/>
              <w:jc w:val="both"/>
              <w:rPr>
                <w:rFonts w:ascii="Arial" w:hAnsi="Arial" w:cs="Arial"/>
              </w:rPr>
            </w:pPr>
          </w:p>
        </w:tc>
        <w:tc>
          <w:tcPr>
            <w:tcW w:w="713" w:type="dxa"/>
            <w:gridSpan w:val="3"/>
            <w:tcBorders>
              <w:top w:val="nil"/>
              <w:left w:val="nil"/>
              <w:bottom w:val="nil"/>
              <w:right w:val="nil"/>
            </w:tcBorders>
          </w:tcPr>
          <w:p w14:paraId="45544D61" w14:textId="77777777" w:rsidR="00BA35F9" w:rsidRPr="00B3159E" w:rsidRDefault="00BA35F9" w:rsidP="00B3159E">
            <w:pPr>
              <w:spacing w:line="360" w:lineRule="auto"/>
              <w:jc w:val="both"/>
              <w:rPr>
                <w:rFonts w:ascii="Arial" w:hAnsi="Arial" w:cs="Arial"/>
              </w:rPr>
            </w:pPr>
          </w:p>
        </w:tc>
        <w:tc>
          <w:tcPr>
            <w:tcW w:w="1151" w:type="dxa"/>
            <w:gridSpan w:val="4"/>
            <w:tcBorders>
              <w:top w:val="nil"/>
              <w:left w:val="nil"/>
              <w:bottom w:val="nil"/>
              <w:right w:val="nil"/>
            </w:tcBorders>
          </w:tcPr>
          <w:p w14:paraId="4E29546F" w14:textId="77777777" w:rsidR="00BA35F9" w:rsidRPr="00B3159E" w:rsidRDefault="00BA35F9" w:rsidP="00B3159E">
            <w:pPr>
              <w:spacing w:line="360" w:lineRule="auto"/>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5178" w:type="dxa"/>
            <w:gridSpan w:val="4"/>
            <w:tcBorders>
              <w:top w:val="nil"/>
              <w:left w:val="nil"/>
              <w:bottom w:val="nil"/>
              <w:right w:val="nil"/>
            </w:tcBorders>
          </w:tcPr>
          <w:p w14:paraId="22990A21" w14:textId="77777777" w:rsidR="00BA35F9" w:rsidRPr="00B3159E" w:rsidRDefault="00595E35" w:rsidP="00595E35">
            <w:pPr>
              <w:spacing w:line="360" w:lineRule="auto"/>
              <w:jc w:val="both"/>
              <w:rPr>
                <w:rFonts w:ascii="Arial" w:hAnsi="Arial" w:cs="Arial"/>
              </w:rPr>
            </w:pPr>
            <w:r>
              <w:rPr>
                <w:rFonts w:ascii="Arial" w:hAnsi="Arial" w:cs="Arial"/>
              </w:rPr>
              <w:t>the Chief Financial Officer;</w:t>
            </w:r>
          </w:p>
        </w:tc>
      </w:tr>
      <w:tr w:rsidR="00BA35F9" w:rsidRPr="00B3159E" w14:paraId="35AEFDA0" w14:textId="77777777" w:rsidTr="00BB7501">
        <w:tc>
          <w:tcPr>
            <w:tcW w:w="844" w:type="dxa"/>
            <w:tcBorders>
              <w:top w:val="nil"/>
              <w:left w:val="nil"/>
              <w:bottom w:val="nil"/>
              <w:right w:val="nil"/>
            </w:tcBorders>
          </w:tcPr>
          <w:p w14:paraId="30FFB34F"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5C8EB763" w14:textId="77777777" w:rsidR="00BA35F9" w:rsidRPr="00B3159E" w:rsidRDefault="00BA35F9" w:rsidP="00B3159E">
            <w:pPr>
              <w:spacing w:line="360" w:lineRule="auto"/>
              <w:jc w:val="both"/>
              <w:rPr>
                <w:rFonts w:ascii="Arial" w:hAnsi="Arial" w:cs="Arial"/>
              </w:rPr>
            </w:pPr>
          </w:p>
        </w:tc>
        <w:tc>
          <w:tcPr>
            <w:tcW w:w="713" w:type="dxa"/>
            <w:gridSpan w:val="3"/>
            <w:tcBorders>
              <w:top w:val="nil"/>
              <w:left w:val="nil"/>
              <w:bottom w:val="nil"/>
              <w:right w:val="nil"/>
            </w:tcBorders>
          </w:tcPr>
          <w:p w14:paraId="6A1E3B10" w14:textId="77777777" w:rsidR="00BA35F9" w:rsidRPr="00B3159E" w:rsidRDefault="00BA35F9" w:rsidP="00B3159E">
            <w:pPr>
              <w:spacing w:line="360" w:lineRule="auto"/>
              <w:jc w:val="both"/>
              <w:rPr>
                <w:rFonts w:ascii="Arial" w:hAnsi="Arial" w:cs="Arial"/>
              </w:rPr>
            </w:pPr>
          </w:p>
        </w:tc>
        <w:tc>
          <w:tcPr>
            <w:tcW w:w="1151" w:type="dxa"/>
            <w:gridSpan w:val="4"/>
            <w:tcBorders>
              <w:top w:val="nil"/>
              <w:left w:val="nil"/>
              <w:bottom w:val="nil"/>
              <w:right w:val="nil"/>
            </w:tcBorders>
          </w:tcPr>
          <w:p w14:paraId="24CCB672" w14:textId="77777777" w:rsidR="00BA35F9" w:rsidRPr="00B3159E" w:rsidRDefault="00BA35F9" w:rsidP="00B3159E">
            <w:pPr>
              <w:spacing w:line="360" w:lineRule="auto"/>
              <w:jc w:val="both"/>
              <w:rPr>
                <w:rFonts w:ascii="Arial" w:hAnsi="Arial" w:cs="Arial"/>
              </w:rPr>
            </w:pPr>
            <w:r>
              <w:rPr>
                <w:rFonts w:ascii="Arial" w:hAnsi="Arial" w:cs="Arial"/>
              </w:rPr>
              <w:t>(ii)</w:t>
            </w:r>
          </w:p>
        </w:tc>
        <w:tc>
          <w:tcPr>
            <w:tcW w:w="5178" w:type="dxa"/>
            <w:gridSpan w:val="4"/>
            <w:tcBorders>
              <w:top w:val="nil"/>
              <w:left w:val="nil"/>
              <w:bottom w:val="nil"/>
              <w:right w:val="nil"/>
            </w:tcBorders>
          </w:tcPr>
          <w:p w14:paraId="5C8000E3" w14:textId="77777777" w:rsidR="00BA35F9" w:rsidRPr="00B3159E" w:rsidRDefault="00595E35" w:rsidP="00B3159E">
            <w:pPr>
              <w:spacing w:line="360" w:lineRule="auto"/>
              <w:jc w:val="both"/>
              <w:rPr>
                <w:rFonts w:ascii="Arial" w:hAnsi="Arial" w:cs="Arial"/>
              </w:rPr>
            </w:pPr>
            <w:r>
              <w:rPr>
                <w:rFonts w:ascii="Arial" w:hAnsi="Arial" w:cs="Arial"/>
              </w:rPr>
              <w:t>a Head of Department; or</w:t>
            </w:r>
          </w:p>
        </w:tc>
      </w:tr>
      <w:tr w:rsidR="00BA35F9" w:rsidRPr="00B3159E" w14:paraId="1CEDDE6E" w14:textId="77777777" w:rsidTr="00BB7501">
        <w:tc>
          <w:tcPr>
            <w:tcW w:w="844" w:type="dxa"/>
            <w:tcBorders>
              <w:top w:val="nil"/>
              <w:left w:val="nil"/>
              <w:bottom w:val="nil"/>
              <w:right w:val="nil"/>
            </w:tcBorders>
          </w:tcPr>
          <w:p w14:paraId="1544B1F4"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076B946B" w14:textId="77777777" w:rsidR="00BA35F9" w:rsidRPr="00B3159E" w:rsidRDefault="00BA35F9" w:rsidP="00B3159E">
            <w:pPr>
              <w:spacing w:line="360" w:lineRule="auto"/>
              <w:jc w:val="both"/>
              <w:rPr>
                <w:rFonts w:ascii="Arial" w:hAnsi="Arial" w:cs="Arial"/>
              </w:rPr>
            </w:pPr>
          </w:p>
        </w:tc>
        <w:tc>
          <w:tcPr>
            <w:tcW w:w="713" w:type="dxa"/>
            <w:gridSpan w:val="3"/>
            <w:tcBorders>
              <w:top w:val="nil"/>
              <w:left w:val="nil"/>
              <w:bottom w:val="nil"/>
              <w:right w:val="nil"/>
            </w:tcBorders>
          </w:tcPr>
          <w:p w14:paraId="452977E1" w14:textId="77777777" w:rsidR="00BA35F9" w:rsidRPr="00B3159E" w:rsidRDefault="00BA35F9" w:rsidP="00B3159E">
            <w:pPr>
              <w:spacing w:line="360" w:lineRule="auto"/>
              <w:jc w:val="both"/>
              <w:rPr>
                <w:rFonts w:ascii="Arial" w:hAnsi="Arial" w:cs="Arial"/>
              </w:rPr>
            </w:pPr>
          </w:p>
        </w:tc>
        <w:tc>
          <w:tcPr>
            <w:tcW w:w="1151" w:type="dxa"/>
            <w:gridSpan w:val="4"/>
            <w:tcBorders>
              <w:top w:val="nil"/>
              <w:left w:val="nil"/>
              <w:bottom w:val="nil"/>
              <w:right w:val="nil"/>
            </w:tcBorders>
          </w:tcPr>
          <w:p w14:paraId="62E8D69E" w14:textId="77777777" w:rsidR="00BA35F9" w:rsidRPr="00B3159E" w:rsidRDefault="00BA35F9" w:rsidP="00B3159E">
            <w:pPr>
              <w:spacing w:line="360" w:lineRule="auto"/>
              <w:jc w:val="both"/>
              <w:rPr>
                <w:rFonts w:ascii="Arial" w:hAnsi="Arial" w:cs="Arial"/>
              </w:rPr>
            </w:pPr>
            <w:r>
              <w:rPr>
                <w:rFonts w:ascii="Arial" w:hAnsi="Arial" w:cs="Arial"/>
              </w:rPr>
              <w:t>(iii)</w:t>
            </w:r>
          </w:p>
        </w:tc>
        <w:tc>
          <w:tcPr>
            <w:tcW w:w="5178" w:type="dxa"/>
            <w:gridSpan w:val="4"/>
            <w:tcBorders>
              <w:top w:val="nil"/>
              <w:left w:val="nil"/>
              <w:bottom w:val="nil"/>
              <w:right w:val="nil"/>
            </w:tcBorders>
          </w:tcPr>
          <w:p w14:paraId="197E4A1C" w14:textId="77777777" w:rsidR="00BA35F9" w:rsidRPr="00B3159E" w:rsidRDefault="00595E35" w:rsidP="00B3159E">
            <w:pPr>
              <w:spacing w:line="360" w:lineRule="auto"/>
              <w:jc w:val="both"/>
              <w:rPr>
                <w:rFonts w:ascii="Arial" w:hAnsi="Arial" w:cs="Arial"/>
              </w:rPr>
            </w:pPr>
            <w:r w:rsidRPr="00595E35">
              <w:rPr>
                <w:rFonts w:ascii="Arial" w:hAnsi="Arial" w:cs="Arial"/>
                <w:lang w:val="en-US"/>
              </w:rPr>
              <w:t>a bid adjudication committee of which the chief financial officer or a head of department is a member; or</w:t>
            </w:r>
          </w:p>
        </w:tc>
      </w:tr>
      <w:tr w:rsidR="00BA35F9" w:rsidRPr="00B3159E" w14:paraId="04A58F23" w14:textId="77777777" w:rsidTr="00BB7501">
        <w:tc>
          <w:tcPr>
            <w:tcW w:w="844" w:type="dxa"/>
            <w:tcBorders>
              <w:top w:val="nil"/>
              <w:left w:val="nil"/>
              <w:bottom w:val="nil"/>
              <w:right w:val="nil"/>
            </w:tcBorders>
          </w:tcPr>
          <w:p w14:paraId="6C7AD5A9"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3F639AF9" w14:textId="77777777" w:rsidR="00BA35F9" w:rsidRPr="00B3159E" w:rsidRDefault="00BA35F9" w:rsidP="00B3159E">
            <w:pPr>
              <w:spacing w:line="360" w:lineRule="auto"/>
              <w:jc w:val="both"/>
              <w:rPr>
                <w:rFonts w:ascii="Arial" w:hAnsi="Arial" w:cs="Arial"/>
              </w:rPr>
            </w:pPr>
          </w:p>
        </w:tc>
        <w:tc>
          <w:tcPr>
            <w:tcW w:w="713" w:type="dxa"/>
            <w:gridSpan w:val="3"/>
            <w:tcBorders>
              <w:top w:val="nil"/>
              <w:left w:val="nil"/>
              <w:bottom w:val="nil"/>
              <w:right w:val="nil"/>
            </w:tcBorders>
          </w:tcPr>
          <w:p w14:paraId="6B3D0F8E" w14:textId="77777777" w:rsidR="00BA35F9" w:rsidRPr="00B3159E" w:rsidRDefault="00BA35F9" w:rsidP="00B3159E">
            <w:pPr>
              <w:spacing w:line="360" w:lineRule="auto"/>
              <w:jc w:val="both"/>
              <w:rPr>
                <w:rFonts w:ascii="Arial" w:hAnsi="Arial" w:cs="Arial"/>
              </w:rPr>
            </w:pPr>
          </w:p>
        </w:tc>
        <w:tc>
          <w:tcPr>
            <w:tcW w:w="6329" w:type="dxa"/>
            <w:gridSpan w:val="8"/>
            <w:tcBorders>
              <w:top w:val="nil"/>
              <w:left w:val="nil"/>
              <w:bottom w:val="nil"/>
              <w:right w:val="nil"/>
            </w:tcBorders>
          </w:tcPr>
          <w:p w14:paraId="208AB745" w14:textId="77777777" w:rsidR="00BA35F9" w:rsidRPr="00B3159E" w:rsidRDefault="00BA35F9" w:rsidP="00B3159E">
            <w:pPr>
              <w:spacing w:line="360" w:lineRule="auto"/>
              <w:jc w:val="both"/>
              <w:rPr>
                <w:rFonts w:ascii="Arial" w:hAnsi="Arial" w:cs="Arial"/>
              </w:rPr>
            </w:pPr>
          </w:p>
        </w:tc>
      </w:tr>
      <w:tr w:rsidR="00BA35F9" w:rsidRPr="00B3159E" w14:paraId="7B461EC9" w14:textId="77777777" w:rsidTr="00BB7501">
        <w:tc>
          <w:tcPr>
            <w:tcW w:w="844" w:type="dxa"/>
            <w:tcBorders>
              <w:top w:val="nil"/>
              <w:left w:val="nil"/>
              <w:bottom w:val="nil"/>
              <w:right w:val="nil"/>
            </w:tcBorders>
          </w:tcPr>
          <w:p w14:paraId="5E70E69D"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2C4BF804" w14:textId="77777777" w:rsidR="00BA35F9" w:rsidRPr="00B3159E" w:rsidRDefault="00BA35F9" w:rsidP="00B3159E">
            <w:pPr>
              <w:spacing w:line="360" w:lineRule="auto"/>
              <w:jc w:val="both"/>
              <w:rPr>
                <w:rFonts w:ascii="Arial" w:hAnsi="Arial" w:cs="Arial"/>
              </w:rPr>
            </w:pPr>
          </w:p>
        </w:tc>
        <w:tc>
          <w:tcPr>
            <w:tcW w:w="713" w:type="dxa"/>
            <w:gridSpan w:val="3"/>
            <w:tcBorders>
              <w:top w:val="nil"/>
              <w:left w:val="nil"/>
              <w:bottom w:val="nil"/>
              <w:right w:val="nil"/>
            </w:tcBorders>
          </w:tcPr>
          <w:p w14:paraId="79768944" w14:textId="77777777" w:rsidR="00BA35F9" w:rsidRPr="00B3159E" w:rsidRDefault="00BA35F9" w:rsidP="00B3159E">
            <w:pPr>
              <w:spacing w:line="360" w:lineRule="auto"/>
              <w:jc w:val="both"/>
              <w:rPr>
                <w:rFonts w:ascii="Arial" w:hAnsi="Arial" w:cs="Arial"/>
              </w:rPr>
            </w:pPr>
            <w:r>
              <w:rPr>
                <w:rFonts w:ascii="Arial" w:hAnsi="Arial" w:cs="Arial"/>
              </w:rPr>
              <w:t>c)</w:t>
            </w:r>
          </w:p>
        </w:tc>
        <w:tc>
          <w:tcPr>
            <w:tcW w:w="6329" w:type="dxa"/>
            <w:gridSpan w:val="8"/>
            <w:tcBorders>
              <w:top w:val="nil"/>
              <w:left w:val="nil"/>
              <w:bottom w:val="nil"/>
              <w:right w:val="nil"/>
            </w:tcBorders>
          </w:tcPr>
          <w:p w14:paraId="537CF169" w14:textId="77777777" w:rsidR="00BA35F9" w:rsidRPr="00B3159E" w:rsidRDefault="00595E35" w:rsidP="00B3159E">
            <w:pPr>
              <w:spacing w:line="360" w:lineRule="auto"/>
              <w:jc w:val="both"/>
              <w:rPr>
                <w:rFonts w:ascii="Arial" w:hAnsi="Arial" w:cs="Arial"/>
              </w:rPr>
            </w:pPr>
            <w:r w:rsidRPr="00595E35">
              <w:rPr>
                <w:rFonts w:ascii="Arial" w:hAnsi="Arial" w:cs="Arial"/>
                <w:lang w:val="en-US"/>
              </w:rPr>
              <w:t>not exceeding R2 million (VAT included) may be sub-delegated but only to–</w:t>
            </w:r>
          </w:p>
        </w:tc>
      </w:tr>
      <w:tr w:rsidR="00BA35F9" w:rsidRPr="00B3159E" w14:paraId="727D6605" w14:textId="77777777" w:rsidTr="00BB7501">
        <w:tc>
          <w:tcPr>
            <w:tcW w:w="844" w:type="dxa"/>
            <w:tcBorders>
              <w:top w:val="nil"/>
              <w:left w:val="nil"/>
              <w:bottom w:val="nil"/>
              <w:right w:val="nil"/>
            </w:tcBorders>
          </w:tcPr>
          <w:p w14:paraId="4C17F676"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4E56E701" w14:textId="77777777" w:rsidR="00BA35F9" w:rsidRPr="00B3159E" w:rsidRDefault="00BA35F9" w:rsidP="00B3159E">
            <w:pPr>
              <w:spacing w:line="360" w:lineRule="auto"/>
              <w:jc w:val="both"/>
              <w:rPr>
                <w:rFonts w:ascii="Arial" w:hAnsi="Arial" w:cs="Arial"/>
              </w:rPr>
            </w:pPr>
          </w:p>
        </w:tc>
        <w:tc>
          <w:tcPr>
            <w:tcW w:w="713" w:type="dxa"/>
            <w:gridSpan w:val="3"/>
            <w:tcBorders>
              <w:top w:val="nil"/>
              <w:left w:val="nil"/>
              <w:bottom w:val="nil"/>
              <w:right w:val="nil"/>
            </w:tcBorders>
          </w:tcPr>
          <w:p w14:paraId="76E8FEE8" w14:textId="77777777" w:rsidR="00BA35F9" w:rsidRPr="00B3159E" w:rsidRDefault="00BA35F9" w:rsidP="00B3159E">
            <w:pPr>
              <w:spacing w:line="360" w:lineRule="auto"/>
              <w:jc w:val="both"/>
              <w:rPr>
                <w:rFonts w:ascii="Arial" w:hAnsi="Arial" w:cs="Arial"/>
              </w:rPr>
            </w:pPr>
          </w:p>
        </w:tc>
        <w:tc>
          <w:tcPr>
            <w:tcW w:w="6329" w:type="dxa"/>
            <w:gridSpan w:val="8"/>
            <w:tcBorders>
              <w:top w:val="nil"/>
              <w:left w:val="nil"/>
              <w:bottom w:val="nil"/>
              <w:right w:val="nil"/>
            </w:tcBorders>
          </w:tcPr>
          <w:p w14:paraId="6387F98C" w14:textId="77777777" w:rsidR="00BA35F9" w:rsidRPr="00B3159E" w:rsidRDefault="00BA35F9" w:rsidP="00B3159E">
            <w:pPr>
              <w:spacing w:line="360" w:lineRule="auto"/>
              <w:jc w:val="both"/>
              <w:rPr>
                <w:rFonts w:ascii="Arial" w:hAnsi="Arial" w:cs="Arial"/>
              </w:rPr>
            </w:pPr>
          </w:p>
        </w:tc>
      </w:tr>
      <w:tr w:rsidR="00595E35" w:rsidRPr="00B3159E" w14:paraId="509644FB" w14:textId="77777777" w:rsidTr="00BB7501">
        <w:tc>
          <w:tcPr>
            <w:tcW w:w="844" w:type="dxa"/>
            <w:tcBorders>
              <w:top w:val="nil"/>
              <w:left w:val="nil"/>
              <w:bottom w:val="nil"/>
              <w:right w:val="nil"/>
            </w:tcBorders>
          </w:tcPr>
          <w:p w14:paraId="4FBFB8D0" w14:textId="77777777" w:rsidR="00595E35" w:rsidRPr="00B3159E" w:rsidRDefault="00595E35" w:rsidP="00595E35">
            <w:pPr>
              <w:spacing w:line="360" w:lineRule="auto"/>
              <w:jc w:val="both"/>
              <w:rPr>
                <w:rFonts w:ascii="Arial" w:hAnsi="Arial" w:cs="Arial"/>
              </w:rPr>
            </w:pPr>
          </w:p>
        </w:tc>
        <w:tc>
          <w:tcPr>
            <w:tcW w:w="1140" w:type="dxa"/>
            <w:gridSpan w:val="3"/>
            <w:tcBorders>
              <w:top w:val="nil"/>
              <w:left w:val="nil"/>
              <w:bottom w:val="nil"/>
              <w:right w:val="nil"/>
            </w:tcBorders>
          </w:tcPr>
          <w:p w14:paraId="0921EC17" w14:textId="77777777" w:rsidR="00595E35" w:rsidRPr="00B3159E" w:rsidRDefault="00595E35" w:rsidP="00595E35">
            <w:pPr>
              <w:spacing w:line="360" w:lineRule="auto"/>
              <w:jc w:val="both"/>
              <w:rPr>
                <w:rFonts w:ascii="Arial" w:hAnsi="Arial" w:cs="Arial"/>
              </w:rPr>
            </w:pPr>
          </w:p>
        </w:tc>
        <w:tc>
          <w:tcPr>
            <w:tcW w:w="713" w:type="dxa"/>
            <w:gridSpan w:val="3"/>
            <w:tcBorders>
              <w:top w:val="nil"/>
              <w:left w:val="nil"/>
              <w:bottom w:val="nil"/>
              <w:right w:val="nil"/>
            </w:tcBorders>
          </w:tcPr>
          <w:p w14:paraId="756AF0BD" w14:textId="77777777" w:rsidR="00595E35" w:rsidRPr="00B3159E" w:rsidRDefault="00595E35" w:rsidP="00595E35">
            <w:pPr>
              <w:spacing w:line="360" w:lineRule="auto"/>
              <w:jc w:val="both"/>
              <w:rPr>
                <w:rFonts w:ascii="Arial" w:hAnsi="Arial" w:cs="Arial"/>
              </w:rPr>
            </w:pPr>
          </w:p>
        </w:tc>
        <w:tc>
          <w:tcPr>
            <w:tcW w:w="1151" w:type="dxa"/>
            <w:gridSpan w:val="4"/>
            <w:tcBorders>
              <w:top w:val="nil"/>
              <w:left w:val="nil"/>
              <w:bottom w:val="nil"/>
              <w:right w:val="nil"/>
            </w:tcBorders>
          </w:tcPr>
          <w:p w14:paraId="22A28051" w14:textId="77777777" w:rsidR="00595E35" w:rsidRPr="00B3159E" w:rsidRDefault="00595E35" w:rsidP="00595E35">
            <w:pPr>
              <w:spacing w:line="360" w:lineRule="auto"/>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5178" w:type="dxa"/>
            <w:gridSpan w:val="4"/>
            <w:tcBorders>
              <w:top w:val="nil"/>
              <w:left w:val="nil"/>
              <w:bottom w:val="nil"/>
              <w:right w:val="nil"/>
            </w:tcBorders>
          </w:tcPr>
          <w:p w14:paraId="4F216E6E" w14:textId="77777777" w:rsidR="00595E35" w:rsidRPr="00B3159E" w:rsidRDefault="00595E35" w:rsidP="00595E35">
            <w:pPr>
              <w:spacing w:line="360" w:lineRule="auto"/>
              <w:jc w:val="both"/>
              <w:rPr>
                <w:rFonts w:ascii="Arial" w:hAnsi="Arial" w:cs="Arial"/>
              </w:rPr>
            </w:pPr>
            <w:r>
              <w:rPr>
                <w:rFonts w:ascii="Arial" w:hAnsi="Arial" w:cs="Arial"/>
              </w:rPr>
              <w:t>the Chief Financial Officer;</w:t>
            </w:r>
          </w:p>
        </w:tc>
      </w:tr>
      <w:tr w:rsidR="00595E35" w:rsidRPr="00B3159E" w14:paraId="137E1B1A" w14:textId="77777777" w:rsidTr="00BB7501">
        <w:tc>
          <w:tcPr>
            <w:tcW w:w="844" w:type="dxa"/>
            <w:tcBorders>
              <w:top w:val="nil"/>
              <w:left w:val="nil"/>
              <w:bottom w:val="nil"/>
              <w:right w:val="nil"/>
            </w:tcBorders>
          </w:tcPr>
          <w:p w14:paraId="2FE134EA" w14:textId="77777777" w:rsidR="00595E35" w:rsidRPr="00B3159E" w:rsidRDefault="00595E35" w:rsidP="00595E35">
            <w:pPr>
              <w:spacing w:line="360" w:lineRule="auto"/>
              <w:jc w:val="both"/>
              <w:rPr>
                <w:rFonts w:ascii="Arial" w:hAnsi="Arial" w:cs="Arial"/>
              </w:rPr>
            </w:pPr>
          </w:p>
        </w:tc>
        <w:tc>
          <w:tcPr>
            <w:tcW w:w="1140" w:type="dxa"/>
            <w:gridSpan w:val="3"/>
            <w:tcBorders>
              <w:top w:val="nil"/>
              <w:left w:val="nil"/>
              <w:bottom w:val="nil"/>
              <w:right w:val="nil"/>
            </w:tcBorders>
          </w:tcPr>
          <w:p w14:paraId="6DB7C5C7" w14:textId="77777777" w:rsidR="00595E35" w:rsidRPr="00B3159E" w:rsidRDefault="00595E35" w:rsidP="00595E35">
            <w:pPr>
              <w:spacing w:line="360" w:lineRule="auto"/>
              <w:jc w:val="both"/>
              <w:rPr>
                <w:rFonts w:ascii="Arial" w:hAnsi="Arial" w:cs="Arial"/>
              </w:rPr>
            </w:pPr>
          </w:p>
        </w:tc>
        <w:tc>
          <w:tcPr>
            <w:tcW w:w="713" w:type="dxa"/>
            <w:gridSpan w:val="3"/>
            <w:tcBorders>
              <w:top w:val="nil"/>
              <w:left w:val="nil"/>
              <w:bottom w:val="nil"/>
              <w:right w:val="nil"/>
            </w:tcBorders>
          </w:tcPr>
          <w:p w14:paraId="3E2B5C27" w14:textId="77777777" w:rsidR="00595E35" w:rsidRPr="00B3159E" w:rsidRDefault="00595E35" w:rsidP="00595E35">
            <w:pPr>
              <w:spacing w:line="360" w:lineRule="auto"/>
              <w:jc w:val="both"/>
              <w:rPr>
                <w:rFonts w:ascii="Arial" w:hAnsi="Arial" w:cs="Arial"/>
              </w:rPr>
            </w:pPr>
          </w:p>
        </w:tc>
        <w:tc>
          <w:tcPr>
            <w:tcW w:w="1151" w:type="dxa"/>
            <w:gridSpan w:val="4"/>
            <w:tcBorders>
              <w:top w:val="nil"/>
              <w:left w:val="nil"/>
              <w:bottom w:val="nil"/>
              <w:right w:val="nil"/>
            </w:tcBorders>
          </w:tcPr>
          <w:p w14:paraId="207B1D8F" w14:textId="77777777" w:rsidR="00595E35" w:rsidRPr="00B3159E" w:rsidRDefault="00595E35" w:rsidP="00595E35">
            <w:pPr>
              <w:spacing w:line="360" w:lineRule="auto"/>
              <w:jc w:val="both"/>
              <w:rPr>
                <w:rFonts w:ascii="Arial" w:hAnsi="Arial" w:cs="Arial"/>
              </w:rPr>
            </w:pPr>
            <w:r>
              <w:rPr>
                <w:rFonts w:ascii="Arial" w:hAnsi="Arial" w:cs="Arial"/>
              </w:rPr>
              <w:t>(ii)</w:t>
            </w:r>
          </w:p>
        </w:tc>
        <w:tc>
          <w:tcPr>
            <w:tcW w:w="5178" w:type="dxa"/>
            <w:gridSpan w:val="4"/>
            <w:tcBorders>
              <w:top w:val="nil"/>
              <w:left w:val="nil"/>
              <w:bottom w:val="nil"/>
              <w:right w:val="nil"/>
            </w:tcBorders>
          </w:tcPr>
          <w:p w14:paraId="2E29C52D" w14:textId="77777777" w:rsidR="00595E35" w:rsidRPr="00B3159E" w:rsidRDefault="00595E35" w:rsidP="00595E35">
            <w:pPr>
              <w:spacing w:line="360" w:lineRule="auto"/>
              <w:jc w:val="both"/>
              <w:rPr>
                <w:rFonts w:ascii="Arial" w:hAnsi="Arial" w:cs="Arial"/>
              </w:rPr>
            </w:pPr>
            <w:r>
              <w:rPr>
                <w:rFonts w:ascii="Arial" w:hAnsi="Arial" w:cs="Arial"/>
              </w:rPr>
              <w:t>a Head of Department; or</w:t>
            </w:r>
          </w:p>
        </w:tc>
      </w:tr>
      <w:tr w:rsidR="00BA35F9" w:rsidRPr="00B3159E" w14:paraId="574EF0E5" w14:textId="77777777" w:rsidTr="00BB7501">
        <w:tc>
          <w:tcPr>
            <w:tcW w:w="844" w:type="dxa"/>
            <w:tcBorders>
              <w:top w:val="nil"/>
              <w:left w:val="nil"/>
              <w:bottom w:val="nil"/>
              <w:right w:val="nil"/>
            </w:tcBorders>
          </w:tcPr>
          <w:p w14:paraId="67E2806C"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7765901D" w14:textId="77777777" w:rsidR="00BA35F9" w:rsidRPr="00B3159E" w:rsidRDefault="00BA35F9" w:rsidP="00B3159E">
            <w:pPr>
              <w:spacing w:line="360" w:lineRule="auto"/>
              <w:jc w:val="both"/>
              <w:rPr>
                <w:rFonts w:ascii="Arial" w:hAnsi="Arial" w:cs="Arial"/>
              </w:rPr>
            </w:pPr>
          </w:p>
        </w:tc>
        <w:tc>
          <w:tcPr>
            <w:tcW w:w="713" w:type="dxa"/>
            <w:gridSpan w:val="3"/>
            <w:tcBorders>
              <w:top w:val="nil"/>
              <w:left w:val="nil"/>
              <w:bottom w:val="nil"/>
              <w:right w:val="nil"/>
            </w:tcBorders>
          </w:tcPr>
          <w:p w14:paraId="0E56A36C" w14:textId="77777777" w:rsidR="00BA35F9" w:rsidRPr="00B3159E" w:rsidRDefault="00BA35F9" w:rsidP="00B3159E">
            <w:pPr>
              <w:spacing w:line="360" w:lineRule="auto"/>
              <w:jc w:val="both"/>
              <w:rPr>
                <w:rFonts w:ascii="Arial" w:hAnsi="Arial" w:cs="Arial"/>
              </w:rPr>
            </w:pPr>
          </w:p>
        </w:tc>
        <w:tc>
          <w:tcPr>
            <w:tcW w:w="1151" w:type="dxa"/>
            <w:gridSpan w:val="4"/>
            <w:tcBorders>
              <w:top w:val="nil"/>
              <w:left w:val="nil"/>
              <w:bottom w:val="nil"/>
              <w:right w:val="nil"/>
            </w:tcBorders>
          </w:tcPr>
          <w:p w14:paraId="2CC81584" w14:textId="77777777" w:rsidR="00BA35F9" w:rsidRPr="00B3159E" w:rsidRDefault="00BA35F9" w:rsidP="00B3159E">
            <w:pPr>
              <w:spacing w:line="360" w:lineRule="auto"/>
              <w:jc w:val="both"/>
              <w:rPr>
                <w:rFonts w:ascii="Arial" w:hAnsi="Arial" w:cs="Arial"/>
              </w:rPr>
            </w:pPr>
            <w:r>
              <w:rPr>
                <w:rFonts w:ascii="Arial" w:hAnsi="Arial" w:cs="Arial"/>
              </w:rPr>
              <w:t>(iii)</w:t>
            </w:r>
          </w:p>
        </w:tc>
        <w:tc>
          <w:tcPr>
            <w:tcW w:w="5178" w:type="dxa"/>
            <w:gridSpan w:val="4"/>
            <w:tcBorders>
              <w:top w:val="nil"/>
              <w:left w:val="nil"/>
              <w:bottom w:val="nil"/>
              <w:right w:val="nil"/>
            </w:tcBorders>
          </w:tcPr>
          <w:p w14:paraId="12EE3409" w14:textId="77777777" w:rsidR="00BA35F9" w:rsidRPr="00B3159E" w:rsidRDefault="00595E35" w:rsidP="00B3159E">
            <w:pPr>
              <w:spacing w:line="360" w:lineRule="auto"/>
              <w:jc w:val="both"/>
              <w:rPr>
                <w:rFonts w:ascii="Arial" w:hAnsi="Arial" w:cs="Arial"/>
              </w:rPr>
            </w:pPr>
            <w:r w:rsidRPr="00595E35">
              <w:rPr>
                <w:rFonts w:ascii="Arial" w:hAnsi="Arial" w:cs="Arial"/>
                <w:lang w:val="en-US"/>
              </w:rPr>
              <w:t>a manager directly accountable to the chief financial officer or a head of department as indicated in the Council system of delegations; or</w:t>
            </w:r>
          </w:p>
        </w:tc>
      </w:tr>
      <w:tr w:rsidR="00BA35F9" w:rsidRPr="00B3159E" w14:paraId="13883B36" w14:textId="77777777" w:rsidTr="00BB7501">
        <w:tc>
          <w:tcPr>
            <w:tcW w:w="844" w:type="dxa"/>
            <w:tcBorders>
              <w:top w:val="nil"/>
              <w:left w:val="nil"/>
              <w:bottom w:val="nil"/>
              <w:right w:val="nil"/>
            </w:tcBorders>
          </w:tcPr>
          <w:p w14:paraId="0A7C60CE"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609A699E" w14:textId="77777777" w:rsidR="00BA35F9" w:rsidRPr="00B3159E" w:rsidRDefault="00BA35F9" w:rsidP="00B3159E">
            <w:pPr>
              <w:spacing w:line="360" w:lineRule="auto"/>
              <w:jc w:val="both"/>
              <w:rPr>
                <w:rFonts w:ascii="Arial" w:hAnsi="Arial" w:cs="Arial"/>
              </w:rPr>
            </w:pPr>
          </w:p>
        </w:tc>
        <w:tc>
          <w:tcPr>
            <w:tcW w:w="713" w:type="dxa"/>
            <w:gridSpan w:val="3"/>
            <w:tcBorders>
              <w:top w:val="nil"/>
              <w:left w:val="nil"/>
              <w:bottom w:val="nil"/>
              <w:right w:val="nil"/>
            </w:tcBorders>
          </w:tcPr>
          <w:p w14:paraId="1ED2C7BD" w14:textId="77777777" w:rsidR="00BA35F9" w:rsidRPr="00B3159E" w:rsidRDefault="00BA35F9" w:rsidP="00B3159E">
            <w:pPr>
              <w:spacing w:line="360" w:lineRule="auto"/>
              <w:jc w:val="both"/>
              <w:rPr>
                <w:rFonts w:ascii="Arial" w:hAnsi="Arial" w:cs="Arial"/>
              </w:rPr>
            </w:pPr>
          </w:p>
        </w:tc>
        <w:tc>
          <w:tcPr>
            <w:tcW w:w="1151" w:type="dxa"/>
            <w:gridSpan w:val="4"/>
            <w:tcBorders>
              <w:top w:val="nil"/>
              <w:left w:val="nil"/>
              <w:bottom w:val="nil"/>
              <w:right w:val="nil"/>
            </w:tcBorders>
          </w:tcPr>
          <w:p w14:paraId="1745625F" w14:textId="77777777" w:rsidR="00BA35F9" w:rsidRPr="00B3159E" w:rsidRDefault="00BA35F9" w:rsidP="00B3159E">
            <w:pPr>
              <w:spacing w:line="360" w:lineRule="auto"/>
              <w:jc w:val="both"/>
              <w:rPr>
                <w:rFonts w:ascii="Arial" w:hAnsi="Arial" w:cs="Arial"/>
              </w:rPr>
            </w:pPr>
            <w:r>
              <w:rPr>
                <w:rFonts w:ascii="Arial" w:hAnsi="Arial" w:cs="Arial"/>
              </w:rPr>
              <w:t>(iv)</w:t>
            </w:r>
          </w:p>
        </w:tc>
        <w:tc>
          <w:tcPr>
            <w:tcW w:w="5178" w:type="dxa"/>
            <w:gridSpan w:val="4"/>
            <w:tcBorders>
              <w:top w:val="nil"/>
              <w:left w:val="nil"/>
              <w:bottom w:val="nil"/>
              <w:right w:val="nil"/>
            </w:tcBorders>
          </w:tcPr>
          <w:p w14:paraId="5BDB9FA4" w14:textId="77777777" w:rsidR="00BA35F9" w:rsidRPr="00B3159E" w:rsidRDefault="00595E35" w:rsidP="00B3159E">
            <w:pPr>
              <w:spacing w:line="360" w:lineRule="auto"/>
              <w:jc w:val="both"/>
              <w:rPr>
                <w:rFonts w:ascii="Arial" w:hAnsi="Arial" w:cs="Arial"/>
              </w:rPr>
            </w:pPr>
            <w:r w:rsidRPr="00595E35">
              <w:rPr>
                <w:rFonts w:ascii="Arial" w:hAnsi="Arial" w:cs="Arial"/>
                <w:lang w:val="en-US"/>
              </w:rPr>
              <w:t>a bid adjudication committee</w:t>
            </w:r>
            <w:r>
              <w:rPr>
                <w:rFonts w:ascii="Arial" w:hAnsi="Arial" w:cs="Arial"/>
                <w:lang w:val="en-US"/>
              </w:rPr>
              <w:t>.</w:t>
            </w:r>
          </w:p>
        </w:tc>
      </w:tr>
      <w:tr w:rsidR="00BA35F9" w:rsidRPr="00B3159E" w14:paraId="3188485A" w14:textId="77777777" w:rsidTr="00BB7501">
        <w:tc>
          <w:tcPr>
            <w:tcW w:w="844" w:type="dxa"/>
            <w:tcBorders>
              <w:top w:val="nil"/>
              <w:left w:val="nil"/>
              <w:bottom w:val="nil"/>
              <w:right w:val="nil"/>
            </w:tcBorders>
          </w:tcPr>
          <w:p w14:paraId="6C5437EB"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75F22023" w14:textId="77777777" w:rsidR="00BA35F9" w:rsidRPr="00B3159E" w:rsidRDefault="00BA35F9" w:rsidP="00B3159E">
            <w:pPr>
              <w:spacing w:line="360" w:lineRule="auto"/>
              <w:jc w:val="both"/>
              <w:rPr>
                <w:rFonts w:ascii="Arial" w:hAnsi="Arial" w:cs="Arial"/>
              </w:rPr>
            </w:pPr>
          </w:p>
        </w:tc>
        <w:tc>
          <w:tcPr>
            <w:tcW w:w="713" w:type="dxa"/>
            <w:gridSpan w:val="3"/>
            <w:tcBorders>
              <w:top w:val="nil"/>
              <w:left w:val="nil"/>
              <w:bottom w:val="nil"/>
              <w:right w:val="nil"/>
            </w:tcBorders>
          </w:tcPr>
          <w:p w14:paraId="64C7E2F6" w14:textId="77777777" w:rsidR="00BA35F9" w:rsidRPr="00B3159E" w:rsidRDefault="00BA35F9" w:rsidP="00B3159E">
            <w:pPr>
              <w:spacing w:line="360" w:lineRule="auto"/>
              <w:jc w:val="both"/>
              <w:rPr>
                <w:rFonts w:ascii="Arial" w:hAnsi="Arial" w:cs="Arial"/>
              </w:rPr>
            </w:pPr>
          </w:p>
        </w:tc>
        <w:tc>
          <w:tcPr>
            <w:tcW w:w="6329" w:type="dxa"/>
            <w:gridSpan w:val="8"/>
            <w:tcBorders>
              <w:top w:val="nil"/>
              <w:left w:val="nil"/>
              <w:bottom w:val="nil"/>
              <w:right w:val="nil"/>
            </w:tcBorders>
          </w:tcPr>
          <w:p w14:paraId="635AE822" w14:textId="77777777" w:rsidR="00BA35F9" w:rsidRPr="00B3159E" w:rsidRDefault="00BA35F9" w:rsidP="00B3159E">
            <w:pPr>
              <w:spacing w:line="360" w:lineRule="auto"/>
              <w:jc w:val="both"/>
              <w:rPr>
                <w:rFonts w:ascii="Arial" w:hAnsi="Arial" w:cs="Arial"/>
              </w:rPr>
            </w:pPr>
          </w:p>
        </w:tc>
      </w:tr>
      <w:tr w:rsidR="00BA35F9" w:rsidRPr="00B3159E" w14:paraId="3B548871" w14:textId="77777777" w:rsidTr="00BB7501">
        <w:tc>
          <w:tcPr>
            <w:tcW w:w="844" w:type="dxa"/>
            <w:tcBorders>
              <w:top w:val="nil"/>
              <w:left w:val="nil"/>
              <w:bottom w:val="nil"/>
              <w:right w:val="nil"/>
            </w:tcBorders>
          </w:tcPr>
          <w:p w14:paraId="544C8307"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164B97AF" w14:textId="77777777" w:rsidR="00BA35F9" w:rsidRPr="00B3159E" w:rsidRDefault="00C13470" w:rsidP="00B3159E">
            <w:pPr>
              <w:spacing w:line="360" w:lineRule="auto"/>
              <w:jc w:val="both"/>
              <w:rPr>
                <w:rFonts w:ascii="Arial" w:hAnsi="Arial" w:cs="Arial"/>
              </w:rPr>
            </w:pPr>
            <w:r>
              <w:rPr>
                <w:rFonts w:ascii="Arial" w:hAnsi="Arial" w:cs="Arial"/>
              </w:rPr>
              <w:t>7.5.3</w:t>
            </w:r>
          </w:p>
        </w:tc>
        <w:tc>
          <w:tcPr>
            <w:tcW w:w="7042" w:type="dxa"/>
            <w:gridSpan w:val="11"/>
            <w:tcBorders>
              <w:top w:val="nil"/>
              <w:left w:val="nil"/>
              <w:bottom w:val="nil"/>
              <w:right w:val="nil"/>
            </w:tcBorders>
          </w:tcPr>
          <w:p w14:paraId="6D06DCE1" w14:textId="77777777" w:rsidR="00BA35F9" w:rsidRPr="00B3159E" w:rsidRDefault="00C13470" w:rsidP="00B3159E">
            <w:pPr>
              <w:spacing w:line="360" w:lineRule="auto"/>
              <w:jc w:val="both"/>
              <w:rPr>
                <w:rFonts w:ascii="Arial" w:hAnsi="Arial" w:cs="Arial"/>
              </w:rPr>
            </w:pPr>
            <w:r w:rsidRPr="00C13470">
              <w:rPr>
                <w:rFonts w:ascii="Arial" w:hAnsi="Arial" w:cs="Arial"/>
                <w:bCs/>
                <w:lang w:val="en-US"/>
              </w:rPr>
              <w:t>An official or bid adjudication committee to which the power to make final awards has been sub delegated in accordance with subparagraph 7.1 of this policy must within five days of the end of each month submit to the official referred to in subparagraph (7.1) of this policy a written report containing particulars of each final award made by such official or committee during that month, including–</w:t>
            </w:r>
          </w:p>
        </w:tc>
      </w:tr>
      <w:tr w:rsidR="00BA35F9" w:rsidRPr="00B3159E" w14:paraId="2C6F5D08" w14:textId="77777777" w:rsidTr="00BB7501">
        <w:tc>
          <w:tcPr>
            <w:tcW w:w="844" w:type="dxa"/>
            <w:tcBorders>
              <w:top w:val="nil"/>
              <w:left w:val="nil"/>
              <w:bottom w:val="nil"/>
              <w:right w:val="nil"/>
            </w:tcBorders>
          </w:tcPr>
          <w:p w14:paraId="350335B0" w14:textId="77777777" w:rsidR="00BA35F9" w:rsidRPr="00B3159E" w:rsidRDefault="00BA35F9" w:rsidP="00B3159E">
            <w:pPr>
              <w:spacing w:line="360" w:lineRule="auto"/>
              <w:jc w:val="both"/>
              <w:rPr>
                <w:rFonts w:ascii="Arial" w:hAnsi="Arial" w:cs="Arial"/>
              </w:rPr>
            </w:pPr>
          </w:p>
        </w:tc>
        <w:tc>
          <w:tcPr>
            <w:tcW w:w="1140" w:type="dxa"/>
            <w:gridSpan w:val="3"/>
            <w:tcBorders>
              <w:top w:val="nil"/>
              <w:left w:val="nil"/>
              <w:bottom w:val="nil"/>
              <w:right w:val="nil"/>
            </w:tcBorders>
          </w:tcPr>
          <w:p w14:paraId="572F6439" w14:textId="77777777" w:rsidR="00BA35F9" w:rsidRPr="00B3159E" w:rsidRDefault="00BA35F9" w:rsidP="00B3159E">
            <w:pPr>
              <w:spacing w:line="360" w:lineRule="auto"/>
              <w:jc w:val="both"/>
              <w:rPr>
                <w:rFonts w:ascii="Arial" w:hAnsi="Arial" w:cs="Arial"/>
              </w:rPr>
            </w:pPr>
          </w:p>
        </w:tc>
        <w:tc>
          <w:tcPr>
            <w:tcW w:w="7042" w:type="dxa"/>
            <w:gridSpan w:val="11"/>
            <w:tcBorders>
              <w:top w:val="nil"/>
              <w:left w:val="nil"/>
              <w:bottom w:val="nil"/>
              <w:right w:val="nil"/>
            </w:tcBorders>
          </w:tcPr>
          <w:p w14:paraId="5024BCE4" w14:textId="77777777" w:rsidR="00BA35F9" w:rsidRPr="00B3159E" w:rsidRDefault="00BA35F9" w:rsidP="00B3159E">
            <w:pPr>
              <w:spacing w:line="360" w:lineRule="auto"/>
              <w:jc w:val="both"/>
              <w:rPr>
                <w:rFonts w:ascii="Arial" w:hAnsi="Arial" w:cs="Arial"/>
              </w:rPr>
            </w:pPr>
          </w:p>
        </w:tc>
      </w:tr>
      <w:tr w:rsidR="00C13470" w:rsidRPr="00B3159E" w14:paraId="28CA6DE1" w14:textId="77777777" w:rsidTr="00BB7501">
        <w:tc>
          <w:tcPr>
            <w:tcW w:w="844" w:type="dxa"/>
            <w:tcBorders>
              <w:top w:val="nil"/>
              <w:left w:val="nil"/>
              <w:bottom w:val="nil"/>
              <w:right w:val="nil"/>
            </w:tcBorders>
          </w:tcPr>
          <w:p w14:paraId="4750CC74"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01C06219" w14:textId="77777777" w:rsidR="00C13470" w:rsidRPr="00B3159E"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4C801865" w14:textId="77777777" w:rsidR="00C13470" w:rsidRPr="00B3159E" w:rsidRDefault="00C13470" w:rsidP="00B3159E">
            <w:pPr>
              <w:spacing w:line="360" w:lineRule="auto"/>
              <w:jc w:val="both"/>
              <w:rPr>
                <w:rFonts w:ascii="Arial" w:hAnsi="Arial" w:cs="Arial"/>
              </w:rPr>
            </w:pPr>
            <w:r>
              <w:rPr>
                <w:rFonts w:ascii="Arial" w:hAnsi="Arial" w:cs="Arial"/>
              </w:rPr>
              <w:t>a)</w:t>
            </w:r>
          </w:p>
        </w:tc>
        <w:tc>
          <w:tcPr>
            <w:tcW w:w="6329" w:type="dxa"/>
            <w:gridSpan w:val="8"/>
            <w:tcBorders>
              <w:top w:val="nil"/>
              <w:left w:val="nil"/>
              <w:bottom w:val="nil"/>
              <w:right w:val="nil"/>
            </w:tcBorders>
          </w:tcPr>
          <w:p w14:paraId="6934C730" w14:textId="77777777" w:rsidR="00C13470" w:rsidRPr="00B3159E" w:rsidRDefault="00C13470" w:rsidP="00B3159E">
            <w:pPr>
              <w:spacing w:line="360" w:lineRule="auto"/>
              <w:jc w:val="both"/>
              <w:rPr>
                <w:rFonts w:ascii="Arial" w:hAnsi="Arial" w:cs="Arial"/>
              </w:rPr>
            </w:pPr>
            <w:r>
              <w:rPr>
                <w:rFonts w:ascii="Arial" w:hAnsi="Arial" w:cs="Arial"/>
              </w:rPr>
              <w:t>the amount of the award;</w:t>
            </w:r>
          </w:p>
        </w:tc>
      </w:tr>
      <w:tr w:rsidR="00C13470" w:rsidRPr="00B3159E" w14:paraId="79204C43" w14:textId="77777777" w:rsidTr="00BB7501">
        <w:tc>
          <w:tcPr>
            <w:tcW w:w="844" w:type="dxa"/>
            <w:tcBorders>
              <w:top w:val="nil"/>
              <w:left w:val="nil"/>
              <w:bottom w:val="nil"/>
              <w:right w:val="nil"/>
            </w:tcBorders>
          </w:tcPr>
          <w:p w14:paraId="78E62AB9"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3102012E" w14:textId="77777777" w:rsidR="00C13470" w:rsidRPr="00B3159E"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34F412DC" w14:textId="77777777" w:rsidR="00C13470" w:rsidRPr="00B3159E" w:rsidRDefault="00C13470" w:rsidP="00B3159E">
            <w:pPr>
              <w:spacing w:line="360" w:lineRule="auto"/>
              <w:jc w:val="both"/>
              <w:rPr>
                <w:rFonts w:ascii="Arial" w:hAnsi="Arial" w:cs="Arial"/>
              </w:rPr>
            </w:pPr>
          </w:p>
        </w:tc>
        <w:tc>
          <w:tcPr>
            <w:tcW w:w="6329" w:type="dxa"/>
            <w:gridSpan w:val="8"/>
            <w:tcBorders>
              <w:top w:val="nil"/>
              <w:left w:val="nil"/>
              <w:bottom w:val="nil"/>
              <w:right w:val="nil"/>
            </w:tcBorders>
          </w:tcPr>
          <w:p w14:paraId="128450E6" w14:textId="77777777" w:rsidR="00C13470" w:rsidRPr="00B3159E" w:rsidRDefault="00C13470" w:rsidP="00B3159E">
            <w:pPr>
              <w:spacing w:line="360" w:lineRule="auto"/>
              <w:jc w:val="both"/>
              <w:rPr>
                <w:rFonts w:ascii="Arial" w:hAnsi="Arial" w:cs="Arial"/>
              </w:rPr>
            </w:pPr>
          </w:p>
        </w:tc>
      </w:tr>
      <w:tr w:rsidR="00C13470" w:rsidRPr="00B3159E" w14:paraId="5EDCAEE5" w14:textId="77777777" w:rsidTr="00BB7501">
        <w:tc>
          <w:tcPr>
            <w:tcW w:w="844" w:type="dxa"/>
            <w:tcBorders>
              <w:top w:val="nil"/>
              <w:left w:val="nil"/>
              <w:bottom w:val="nil"/>
              <w:right w:val="nil"/>
            </w:tcBorders>
          </w:tcPr>
          <w:p w14:paraId="671A95D5"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01F2F103" w14:textId="77777777" w:rsidR="00C13470" w:rsidRPr="00B3159E"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6014B164" w14:textId="77777777" w:rsidR="00C13470" w:rsidRPr="00B3159E" w:rsidRDefault="00C13470" w:rsidP="00B3159E">
            <w:pPr>
              <w:spacing w:line="360" w:lineRule="auto"/>
              <w:jc w:val="both"/>
              <w:rPr>
                <w:rFonts w:ascii="Arial" w:hAnsi="Arial" w:cs="Arial"/>
              </w:rPr>
            </w:pPr>
            <w:r>
              <w:rPr>
                <w:rFonts w:ascii="Arial" w:hAnsi="Arial" w:cs="Arial"/>
              </w:rPr>
              <w:t>b)</w:t>
            </w:r>
          </w:p>
        </w:tc>
        <w:tc>
          <w:tcPr>
            <w:tcW w:w="6329" w:type="dxa"/>
            <w:gridSpan w:val="8"/>
            <w:tcBorders>
              <w:top w:val="nil"/>
              <w:left w:val="nil"/>
              <w:bottom w:val="nil"/>
              <w:right w:val="nil"/>
            </w:tcBorders>
          </w:tcPr>
          <w:p w14:paraId="14E6371A" w14:textId="77777777" w:rsidR="00C13470" w:rsidRPr="00B3159E" w:rsidRDefault="00C13470" w:rsidP="00B3159E">
            <w:pPr>
              <w:spacing w:line="360" w:lineRule="auto"/>
              <w:jc w:val="both"/>
              <w:rPr>
                <w:rFonts w:ascii="Arial" w:hAnsi="Arial" w:cs="Arial"/>
              </w:rPr>
            </w:pPr>
            <w:r>
              <w:rPr>
                <w:rFonts w:ascii="Arial" w:hAnsi="Arial" w:cs="Arial"/>
              </w:rPr>
              <w:t>the name of the person wo whom the award was made; and</w:t>
            </w:r>
          </w:p>
        </w:tc>
      </w:tr>
      <w:tr w:rsidR="00C13470" w:rsidRPr="00B3159E" w14:paraId="72684CCE" w14:textId="77777777" w:rsidTr="00BB7501">
        <w:tc>
          <w:tcPr>
            <w:tcW w:w="844" w:type="dxa"/>
            <w:tcBorders>
              <w:top w:val="nil"/>
              <w:left w:val="nil"/>
              <w:bottom w:val="nil"/>
              <w:right w:val="nil"/>
            </w:tcBorders>
          </w:tcPr>
          <w:p w14:paraId="532E67D9"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3652D5CF" w14:textId="77777777" w:rsidR="00C13470" w:rsidRPr="00B3159E"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22E14835" w14:textId="77777777" w:rsidR="00C13470" w:rsidRPr="00B3159E" w:rsidRDefault="00C13470" w:rsidP="00B3159E">
            <w:pPr>
              <w:spacing w:line="360" w:lineRule="auto"/>
              <w:jc w:val="both"/>
              <w:rPr>
                <w:rFonts w:ascii="Arial" w:hAnsi="Arial" w:cs="Arial"/>
              </w:rPr>
            </w:pPr>
          </w:p>
        </w:tc>
        <w:tc>
          <w:tcPr>
            <w:tcW w:w="6329" w:type="dxa"/>
            <w:gridSpan w:val="8"/>
            <w:tcBorders>
              <w:top w:val="nil"/>
              <w:left w:val="nil"/>
              <w:bottom w:val="nil"/>
              <w:right w:val="nil"/>
            </w:tcBorders>
          </w:tcPr>
          <w:p w14:paraId="379BE335" w14:textId="77777777" w:rsidR="00C13470" w:rsidRPr="00B3159E" w:rsidRDefault="00C13470" w:rsidP="00B3159E">
            <w:pPr>
              <w:spacing w:line="360" w:lineRule="auto"/>
              <w:jc w:val="both"/>
              <w:rPr>
                <w:rFonts w:ascii="Arial" w:hAnsi="Arial" w:cs="Arial"/>
              </w:rPr>
            </w:pPr>
          </w:p>
        </w:tc>
      </w:tr>
      <w:tr w:rsidR="00C13470" w:rsidRPr="00B3159E" w14:paraId="5126751F" w14:textId="77777777" w:rsidTr="00BB7501">
        <w:tc>
          <w:tcPr>
            <w:tcW w:w="844" w:type="dxa"/>
            <w:tcBorders>
              <w:top w:val="nil"/>
              <w:left w:val="nil"/>
              <w:bottom w:val="nil"/>
              <w:right w:val="nil"/>
            </w:tcBorders>
          </w:tcPr>
          <w:p w14:paraId="265771E6"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03B95029" w14:textId="77777777" w:rsidR="00C13470" w:rsidRPr="00B3159E"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7744F2EF" w14:textId="77777777" w:rsidR="00C13470" w:rsidRPr="00B3159E" w:rsidRDefault="00C13470" w:rsidP="00B3159E">
            <w:pPr>
              <w:spacing w:line="360" w:lineRule="auto"/>
              <w:jc w:val="both"/>
              <w:rPr>
                <w:rFonts w:ascii="Arial" w:hAnsi="Arial" w:cs="Arial"/>
              </w:rPr>
            </w:pPr>
            <w:r>
              <w:rPr>
                <w:rFonts w:ascii="Arial" w:hAnsi="Arial" w:cs="Arial"/>
              </w:rPr>
              <w:t>c)</w:t>
            </w:r>
          </w:p>
        </w:tc>
        <w:tc>
          <w:tcPr>
            <w:tcW w:w="6329" w:type="dxa"/>
            <w:gridSpan w:val="8"/>
            <w:tcBorders>
              <w:top w:val="nil"/>
              <w:left w:val="nil"/>
              <w:bottom w:val="nil"/>
              <w:right w:val="nil"/>
            </w:tcBorders>
          </w:tcPr>
          <w:p w14:paraId="2B28A3F3" w14:textId="77777777" w:rsidR="00C13470" w:rsidRPr="00B3159E" w:rsidRDefault="00C13470" w:rsidP="00B3159E">
            <w:pPr>
              <w:spacing w:line="360" w:lineRule="auto"/>
              <w:jc w:val="both"/>
              <w:rPr>
                <w:rFonts w:ascii="Arial" w:hAnsi="Arial" w:cs="Arial"/>
              </w:rPr>
            </w:pPr>
            <w:r>
              <w:rPr>
                <w:rFonts w:ascii="Arial" w:hAnsi="Arial" w:cs="Arial"/>
              </w:rPr>
              <w:t>the reason why the award was made to that person.</w:t>
            </w:r>
          </w:p>
        </w:tc>
      </w:tr>
      <w:tr w:rsidR="00C13470" w:rsidRPr="00B3159E" w14:paraId="0CC496AC" w14:textId="77777777" w:rsidTr="00BB7501">
        <w:tc>
          <w:tcPr>
            <w:tcW w:w="844" w:type="dxa"/>
            <w:tcBorders>
              <w:top w:val="nil"/>
              <w:left w:val="nil"/>
              <w:bottom w:val="nil"/>
              <w:right w:val="nil"/>
            </w:tcBorders>
          </w:tcPr>
          <w:p w14:paraId="4B6809EA"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7151462C" w14:textId="77777777" w:rsidR="00C13470" w:rsidRPr="00B3159E" w:rsidRDefault="00C13470" w:rsidP="00B3159E">
            <w:pPr>
              <w:spacing w:line="360" w:lineRule="auto"/>
              <w:jc w:val="both"/>
              <w:rPr>
                <w:rFonts w:ascii="Arial" w:hAnsi="Arial" w:cs="Arial"/>
              </w:rPr>
            </w:pPr>
          </w:p>
        </w:tc>
        <w:tc>
          <w:tcPr>
            <w:tcW w:w="7042" w:type="dxa"/>
            <w:gridSpan w:val="11"/>
            <w:tcBorders>
              <w:top w:val="nil"/>
              <w:left w:val="nil"/>
              <w:bottom w:val="nil"/>
              <w:right w:val="nil"/>
            </w:tcBorders>
          </w:tcPr>
          <w:p w14:paraId="55FE02F7" w14:textId="77777777" w:rsidR="00C13470" w:rsidRPr="00B3159E" w:rsidRDefault="00C13470" w:rsidP="00B3159E">
            <w:pPr>
              <w:spacing w:line="360" w:lineRule="auto"/>
              <w:jc w:val="both"/>
              <w:rPr>
                <w:rFonts w:ascii="Arial" w:hAnsi="Arial" w:cs="Arial"/>
              </w:rPr>
            </w:pPr>
          </w:p>
        </w:tc>
      </w:tr>
      <w:tr w:rsidR="00C13470" w:rsidRPr="00B3159E" w14:paraId="41889256" w14:textId="77777777" w:rsidTr="00BB7501">
        <w:tc>
          <w:tcPr>
            <w:tcW w:w="844" w:type="dxa"/>
            <w:tcBorders>
              <w:top w:val="nil"/>
              <w:left w:val="nil"/>
              <w:bottom w:val="nil"/>
              <w:right w:val="nil"/>
            </w:tcBorders>
          </w:tcPr>
          <w:p w14:paraId="6CD50F43"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44B761D2" w14:textId="77777777" w:rsidR="00C13470" w:rsidRPr="00B3159E" w:rsidRDefault="00C13470" w:rsidP="00B3159E">
            <w:pPr>
              <w:spacing w:line="360" w:lineRule="auto"/>
              <w:jc w:val="both"/>
              <w:rPr>
                <w:rFonts w:ascii="Arial" w:hAnsi="Arial" w:cs="Arial"/>
              </w:rPr>
            </w:pPr>
            <w:r>
              <w:rPr>
                <w:rFonts w:ascii="Arial" w:hAnsi="Arial" w:cs="Arial"/>
              </w:rPr>
              <w:t>7.5.4</w:t>
            </w:r>
          </w:p>
        </w:tc>
        <w:tc>
          <w:tcPr>
            <w:tcW w:w="7042" w:type="dxa"/>
            <w:gridSpan w:val="11"/>
            <w:tcBorders>
              <w:top w:val="nil"/>
              <w:left w:val="nil"/>
              <w:bottom w:val="nil"/>
              <w:right w:val="nil"/>
            </w:tcBorders>
          </w:tcPr>
          <w:p w14:paraId="4A307F18" w14:textId="77777777" w:rsidR="00C13470" w:rsidRPr="00B3159E" w:rsidRDefault="00C13470" w:rsidP="00B3159E">
            <w:pPr>
              <w:spacing w:line="360" w:lineRule="auto"/>
              <w:jc w:val="both"/>
              <w:rPr>
                <w:rFonts w:ascii="Arial" w:hAnsi="Arial" w:cs="Arial"/>
              </w:rPr>
            </w:pPr>
            <w:r w:rsidRPr="00C13470">
              <w:rPr>
                <w:rFonts w:ascii="Arial" w:hAnsi="Arial" w:cs="Arial"/>
                <w:bCs/>
                <w:lang w:val="en-US"/>
              </w:rPr>
              <w:t>A written report referred to in subparagraph (3) of this policy must be submitted –</w:t>
            </w:r>
          </w:p>
        </w:tc>
      </w:tr>
      <w:tr w:rsidR="00C13470" w:rsidRPr="00B3159E" w14:paraId="595EC4A7" w14:textId="77777777" w:rsidTr="00BB7501">
        <w:tc>
          <w:tcPr>
            <w:tcW w:w="844" w:type="dxa"/>
            <w:tcBorders>
              <w:top w:val="nil"/>
              <w:left w:val="nil"/>
              <w:bottom w:val="nil"/>
              <w:right w:val="nil"/>
            </w:tcBorders>
          </w:tcPr>
          <w:p w14:paraId="2F62C62F"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7B59C3D9" w14:textId="77777777" w:rsidR="00C13470" w:rsidRDefault="00C13470" w:rsidP="00B3159E">
            <w:pPr>
              <w:spacing w:line="360" w:lineRule="auto"/>
              <w:jc w:val="both"/>
              <w:rPr>
                <w:rFonts w:ascii="Arial" w:hAnsi="Arial" w:cs="Arial"/>
              </w:rPr>
            </w:pPr>
          </w:p>
        </w:tc>
        <w:tc>
          <w:tcPr>
            <w:tcW w:w="7042" w:type="dxa"/>
            <w:gridSpan w:val="11"/>
            <w:tcBorders>
              <w:top w:val="nil"/>
              <w:left w:val="nil"/>
              <w:bottom w:val="nil"/>
              <w:right w:val="nil"/>
            </w:tcBorders>
          </w:tcPr>
          <w:p w14:paraId="3DBB66AD" w14:textId="77777777" w:rsidR="00C13470" w:rsidRPr="00B3159E" w:rsidRDefault="00C13470" w:rsidP="00B3159E">
            <w:pPr>
              <w:spacing w:line="360" w:lineRule="auto"/>
              <w:jc w:val="both"/>
              <w:rPr>
                <w:rFonts w:ascii="Arial" w:hAnsi="Arial" w:cs="Arial"/>
              </w:rPr>
            </w:pPr>
          </w:p>
        </w:tc>
      </w:tr>
      <w:tr w:rsidR="00C13470" w:rsidRPr="00B3159E" w14:paraId="7881EDC7" w14:textId="77777777" w:rsidTr="00BB7501">
        <w:tc>
          <w:tcPr>
            <w:tcW w:w="844" w:type="dxa"/>
            <w:tcBorders>
              <w:top w:val="nil"/>
              <w:left w:val="nil"/>
              <w:bottom w:val="nil"/>
              <w:right w:val="nil"/>
            </w:tcBorders>
          </w:tcPr>
          <w:p w14:paraId="23AB114A"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74C2F675" w14:textId="77777777" w:rsidR="00C13470"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7675D7A5" w14:textId="77777777" w:rsidR="00C13470" w:rsidRPr="00B3159E" w:rsidRDefault="00C13470" w:rsidP="00B3159E">
            <w:pPr>
              <w:spacing w:line="360" w:lineRule="auto"/>
              <w:jc w:val="both"/>
              <w:rPr>
                <w:rFonts w:ascii="Arial" w:hAnsi="Arial" w:cs="Arial"/>
              </w:rPr>
            </w:pPr>
            <w:r>
              <w:rPr>
                <w:rFonts w:ascii="Arial" w:hAnsi="Arial" w:cs="Arial"/>
              </w:rPr>
              <w:t>a)</w:t>
            </w:r>
          </w:p>
        </w:tc>
        <w:tc>
          <w:tcPr>
            <w:tcW w:w="6329" w:type="dxa"/>
            <w:gridSpan w:val="8"/>
            <w:tcBorders>
              <w:top w:val="nil"/>
              <w:left w:val="nil"/>
              <w:bottom w:val="nil"/>
              <w:right w:val="nil"/>
            </w:tcBorders>
          </w:tcPr>
          <w:p w14:paraId="21DEB993" w14:textId="77777777" w:rsidR="00C13470" w:rsidRPr="00B3159E" w:rsidRDefault="00C13470" w:rsidP="00B3159E">
            <w:pPr>
              <w:spacing w:line="360" w:lineRule="auto"/>
              <w:jc w:val="both"/>
              <w:rPr>
                <w:rFonts w:ascii="Arial" w:hAnsi="Arial" w:cs="Arial"/>
              </w:rPr>
            </w:pPr>
            <w:r w:rsidRPr="00C13470">
              <w:rPr>
                <w:rFonts w:ascii="Arial" w:hAnsi="Arial" w:cs="Arial"/>
                <w:lang w:val="en-US"/>
              </w:rPr>
              <w:t>to the accounting officer, in the case of an award by –</w:t>
            </w:r>
          </w:p>
        </w:tc>
      </w:tr>
      <w:tr w:rsidR="00C13470" w:rsidRPr="00B3159E" w14:paraId="21279355" w14:textId="77777777" w:rsidTr="00BB7501">
        <w:tc>
          <w:tcPr>
            <w:tcW w:w="844" w:type="dxa"/>
            <w:tcBorders>
              <w:top w:val="nil"/>
              <w:left w:val="nil"/>
              <w:bottom w:val="nil"/>
              <w:right w:val="nil"/>
            </w:tcBorders>
          </w:tcPr>
          <w:p w14:paraId="2B8BE008"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301E6CBF" w14:textId="77777777" w:rsidR="00C13470"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1A3EAD10" w14:textId="77777777" w:rsidR="00C13470" w:rsidRPr="00B3159E" w:rsidRDefault="00C13470" w:rsidP="00B3159E">
            <w:pPr>
              <w:spacing w:line="360" w:lineRule="auto"/>
              <w:jc w:val="both"/>
              <w:rPr>
                <w:rFonts w:ascii="Arial" w:hAnsi="Arial" w:cs="Arial"/>
              </w:rPr>
            </w:pPr>
          </w:p>
        </w:tc>
        <w:tc>
          <w:tcPr>
            <w:tcW w:w="6329" w:type="dxa"/>
            <w:gridSpan w:val="8"/>
            <w:tcBorders>
              <w:top w:val="nil"/>
              <w:left w:val="nil"/>
              <w:bottom w:val="nil"/>
              <w:right w:val="nil"/>
            </w:tcBorders>
          </w:tcPr>
          <w:p w14:paraId="7181F1D6" w14:textId="77777777" w:rsidR="00C13470" w:rsidRPr="00B3159E" w:rsidRDefault="00C13470" w:rsidP="00B3159E">
            <w:pPr>
              <w:spacing w:line="360" w:lineRule="auto"/>
              <w:jc w:val="both"/>
              <w:rPr>
                <w:rFonts w:ascii="Arial" w:hAnsi="Arial" w:cs="Arial"/>
              </w:rPr>
            </w:pPr>
          </w:p>
        </w:tc>
      </w:tr>
      <w:tr w:rsidR="00C13470" w:rsidRPr="00B3159E" w14:paraId="7FFFD5EF" w14:textId="77777777" w:rsidTr="00BB7501">
        <w:tc>
          <w:tcPr>
            <w:tcW w:w="844" w:type="dxa"/>
            <w:tcBorders>
              <w:top w:val="nil"/>
              <w:left w:val="nil"/>
              <w:bottom w:val="nil"/>
              <w:right w:val="nil"/>
            </w:tcBorders>
          </w:tcPr>
          <w:p w14:paraId="064BEFA3"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2A34E5D5" w14:textId="77777777" w:rsidR="00C13470"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4A61D6E6" w14:textId="77777777" w:rsidR="00C13470" w:rsidRPr="00B3159E" w:rsidRDefault="00C13470" w:rsidP="00B3159E">
            <w:pPr>
              <w:spacing w:line="360" w:lineRule="auto"/>
              <w:jc w:val="both"/>
              <w:rPr>
                <w:rFonts w:ascii="Arial" w:hAnsi="Arial" w:cs="Arial"/>
              </w:rPr>
            </w:pPr>
          </w:p>
        </w:tc>
        <w:tc>
          <w:tcPr>
            <w:tcW w:w="1151" w:type="dxa"/>
            <w:gridSpan w:val="4"/>
            <w:tcBorders>
              <w:top w:val="nil"/>
              <w:left w:val="nil"/>
              <w:bottom w:val="nil"/>
              <w:right w:val="nil"/>
            </w:tcBorders>
          </w:tcPr>
          <w:p w14:paraId="267E0A13" w14:textId="77777777" w:rsidR="00C13470" w:rsidRPr="00B3159E" w:rsidRDefault="00C13470" w:rsidP="00B3159E">
            <w:pPr>
              <w:spacing w:line="360" w:lineRule="auto"/>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5178" w:type="dxa"/>
            <w:gridSpan w:val="4"/>
            <w:tcBorders>
              <w:top w:val="nil"/>
              <w:left w:val="nil"/>
              <w:bottom w:val="nil"/>
              <w:right w:val="nil"/>
            </w:tcBorders>
          </w:tcPr>
          <w:p w14:paraId="4C55508C" w14:textId="77777777" w:rsidR="00C13470" w:rsidRPr="00B3159E" w:rsidRDefault="00C13470" w:rsidP="00B3159E">
            <w:pPr>
              <w:spacing w:line="360" w:lineRule="auto"/>
              <w:jc w:val="both"/>
              <w:rPr>
                <w:rFonts w:ascii="Arial" w:hAnsi="Arial" w:cs="Arial"/>
              </w:rPr>
            </w:pPr>
            <w:r>
              <w:rPr>
                <w:rFonts w:ascii="Arial" w:hAnsi="Arial" w:cs="Arial"/>
              </w:rPr>
              <w:t>the Chief Financial Officer;</w:t>
            </w:r>
          </w:p>
        </w:tc>
      </w:tr>
      <w:tr w:rsidR="00C13470" w:rsidRPr="00B3159E" w14:paraId="5A49C6AA" w14:textId="77777777" w:rsidTr="00BB7501">
        <w:tc>
          <w:tcPr>
            <w:tcW w:w="844" w:type="dxa"/>
            <w:tcBorders>
              <w:top w:val="nil"/>
              <w:left w:val="nil"/>
              <w:bottom w:val="nil"/>
              <w:right w:val="nil"/>
            </w:tcBorders>
          </w:tcPr>
          <w:p w14:paraId="14BF322E"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05F4C809" w14:textId="77777777" w:rsidR="00C13470"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1AAAB306" w14:textId="77777777" w:rsidR="00C13470" w:rsidRPr="00B3159E" w:rsidRDefault="00C13470" w:rsidP="00B3159E">
            <w:pPr>
              <w:spacing w:line="360" w:lineRule="auto"/>
              <w:jc w:val="both"/>
              <w:rPr>
                <w:rFonts w:ascii="Arial" w:hAnsi="Arial" w:cs="Arial"/>
              </w:rPr>
            </w:pPr>
          </w:p>
        </w:tc>
        <w:tc>
          <w:tcPr>
            <w:tcW w:w="1151" w:type="dxa"/>
            <w:gridSpan w:val="4"/>
            <w:tcBorders>
              <w:top w:val="nil"/>
              <w:left w:val="nil"/>
              <w:bottom w:val="nil"/>
              <w:right w:val="nil"/>
            </w:tcBorders>
          </w:tcPr>
          <w:p w14:paraId="21A2B809" w14:textId="77777777" w:rsidR="00C13470" w:rsidRPr="00B3159E" w:rsidRDefault="00C13470" w:rsidP="00B3159E">
            <w:pPr>
              <w:spacing w:line="360" w:lineRule="auto"/>
              <w:jc w:val="both"/>
              <w:rPr>
                <w:rFonts w:ascii="Arial" w:hAnsi="Arial" w:cs="Arial"/>
              </w:rPr>
            </w:pPr>
            <w:r>
              <w:rPr>
                <w:rFonts w:ascii="Arial" w:hAnsi="Arial" w:cs="Arial"/>
              </w:rPr>
              <w:t>(ii)</w:t>
            </w:r>
          </w:p>
        </w:tc>
        <w:tc>
          <w:tcPr>
            <w:tcW w:w="5178" w:type="dxa"/>
            <w:gridSpan w:val="4"/>
            <w:tcBorders>
              <w:top w:val="nil"/>
              <w:left w:val="nil"/>
              <w:bottom w:val="nil"/>
              <w:right w:val="nil"/>
            </w:tcBorders>
          </w:tcPr>
          <w:p w14:paraId="7A7AF65A" w14:textId="77777777" w:rsidR="00C13470" w:rsidRPr="00B3159E" w:rsidRDefault="00C13470" w:rsidP="00B3159E">
            <w:pPr>
              <w:spacing w:line="360" w:lineRule="auto"/>
              <w:jc w:val="both"/>
              <w:rPr>
                <w:rFonts w:ascii="Arial" w:hAnsi="Arial" w:cs="Arial"/>
              </w:rPr>
            </w:pPr>
            <w:r>
              <w:rPr>
                <w:rFonts w:ascii="Arial" w:hAnsi="Arial" w:cs="Arial"/>
              </w:rPr>
              <w:t>a Head of Department; or</w:t>
            </w:r>
          </w:p>
        </w:tc>
      </w:tr>
      <w:tr w:rsidR="00C13470" w:rsidRPr="00B3159E" w14:paraId="78EBA1B9" w14:textId="77777777" w:rsidTr="00BB7501">
        <w:tc>
          <w:tcPr>
            <w:tcW w:w="844" w:type="dxa"/>
            <w:tcBorders>
              <w:top w:val="nil"/>
              <w:left w:val="nil"/>
              <w:bottom w:val="nil"/>
              <w:right w:val="nil"/>
            </w:tcBorders>
          </w:tcPr>
          <w:p w14:paraId="5B575E38"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41C66ADA" w14:textId="77777777" w:rsidR="00C13470"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73FE053C" w14:textId="77777777" w:rsidR="00C13470" w:rsidRPr="00B3159E" w:rsidRDefault="00C13470" w:rsidP="00B3159E">
            <w:pPr>
              <w:spacing w:line="360" w:lineRule="auto"/>
              <w:jc w:val="both"/>
              <w:rPr>
                <w:rFonts w:ascii="Arial" w:hAnsi="Arial" w:cs="Arial"/>
              </w:rPr>
            </w:pPr>
          </w:p>
        </w:tc>
        <w:tc>
          <w:tcPr>
            <w:tcW w:w="1151" w:type="dxa"/>
            <w:gridSpan w:val="4"/>
            <w:tcBorders>
              <w:top w:val="nil"/>
              <w:left w:val="nil"/>
              <w:bottom w:val="nil"/>
              <w:right w:val="nil"/>
            </w:tcBorders>
          </w:tcPr>
          <w:p w14:paraId="731BB90B" w14:textId="77777777" w:rsidR="00C13470" w:rsidRPr="00B3159E" w:rsidRDefault="00C13470" w:rsidP="00B3159E">
            <w:pPr>
              <w:spacing w:line="360" w:lineRule="auto"/>
              <w:jc w:val="both"/>
              <w:rPr>
                <w:rFonts w:ascii="Arial" w:hAnsi="Arial" w:cs="Arial"/>
              </w:rPr>
            </w:pPr>
            <w:r>
              <w:rPr>
                <w:rFonts w:ascii="Arial" w:hAnsi="Arial" w:cs="Arial"/>
              </w:rPr>
              <w:t>(iii)</w:t>
            </w:r>
          </w:p>
        </w:tc>
        <w:tc>
          <w:tcPr>
            <w:tcW w:w="5178" w:type="dxa"/>
            <w:gridSpan w:val="4"/>
            <w:tcBorders>
              <w:top w:val="nil"/>
              <w:left w:val="nil"/>
              <w:bottom w:val="nil"/>
              <w:right w:val="nil"/>
            </w:tcBorders>
          </w:tcPr>
          <w:p w14:paraId="0996CAB8" w14:textId="77777777" w:rsidR="00C13470" w:rsidRPr="00B3159E" w:rsidRDefault="00C13470" w:rsidP="00B3159E">
            <w:pPr>
              <w:spacing w:line="360" w:lineRule="auto"/>
              <w:jc w:val="both"/>
              <w:rPr>
                <w:rFonts w:ascii="Arial" w:hAnsi="Arial" w:cs="Arial"/>
              </w:rPr>
            </w:pPr>
            <w:r w:rsidRPr="00C13470">
              <w:rPr>
                <w:rFonts w:ascii="Arial" w:hAnsi="Arial" w:cs="Arial"/>
                <w:lang w:val="en-US"/>
              </w:rPr>
              <w:t>a bid adjudication committee of which the chief financial officer or a head of department is a member; or</w:t>
            </w:r>
          </w:p>
        </w:tc>
      </w:tr>
      <w:tr w:rsidR="00C13470" w:rsidRPr="00B3159E" w14:paraId="3FC2BDD8" w14:textId="77777777" w:rsidTr="00BB7501">
        <w:tc>
          <w:tcPr>
            <w:tcW w:w="844" w:type="dxa"/>
            <w:tcBorders>
              <w:top w:val="nil"/>
              <w:left w:val="nil"/>
              <w:bottom w:val="nil"/>
              <w:right w:val="nil"/>
            </w:tcBorders>
          </w:tcPr>
          <w:p w14:paraId="02A82ED8"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0919D908" w14:textId="77777777" w:rsidR="00C13470"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3FA7C31A" w14:textId="77777777" w:rsidR="00C13470" w:rsidRPr="00B3159E" w:rsidRDefault="00C13470" w:rsidP="00B3159E">
            <w:pPr>
              <w:spacing w:line="360" w:lineRule="auto"/>
              <w:jc w:val="both"/>
              <w:rPr>
                <w:rFonts w:ascii="Arial" w:hAnsi="Arial" w:cs="Arial"/>
              </w:rPr>
            </w:pPr>
          </w:p>
        </w:tc>
        <w:tc>
          <w:tcPr>
            <w:tcW w:w="6329" w:type="dxa"/>
            <w:gridSpan w:val="8"/>
            <w:tcBorders>
              <w:top w:val="nil"/>
              <w:left w:val="nil"/>
              <w:bottom w:val="nil"/>
              <w:right w:val="nil"/>
            </w:tcBorders>
          </w:tcPr>
          <w:p w14:paraId="21F499F3" w14:textId="77777777" w:rsidR="00C13470" w:rsidRPr="00B3159E" w:rsidRDefault="00C13470" w:rsidP="00B3159E">
            <w:pPr>
              <w:spacing w:line="360" w:lineRule="auto"/>
              <w:jc w:val="both"/>
              <w:rPr>
                <w:rFonts w:ascii="Arial" w:hAnsi="Arial" w:cs="Arial"/>
              </w:rPr>
            </w:pPr>
          </w:p>
        </w:tc>
      </w:tr>
      <w:tr w:rsidR="00C13470" w:rsidRPr="00B3159E" w14:paraId="3B2DDBE9" w14:textId="77777777" w:rsidTr="00BB7501">
        <w:tc>
          <w:tcPr>
            <w:tcW w:w="844" w:type="dxa"/>
            <w:tcBorders>
              <w:top w:val="nil"/>
              <w:left w:val="nil"/>
              <w:bottom w:val="nil"/>
              <w:right w:val="nil"/>
            </w:tcBorders>
          </w:tcPr>
          <w:p w14:paraId="2CF9D4A5"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075F9B3B" w14:textId="77777777" w:rsidR="00C13470"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79D2DF60" w14:textId="77777777" w:rsidR="00C13470" w:rsidRPr="00B3159E" w:rsidRDefault="00C13470" w:rsidP="00B3159E">
            <w:pPr>
              <w:spacing w:line="360" w:lineRule="auto"/>
              <w:jc w:val="both"/>
              <w:rPr>
                <w:rFonts w:ascii="Arial" w:hAnsi="Arial" w:cs="Arial"/>
              </w:rPr>
            </w:pPr>
            <w:r>
              <w:rPr>
                <w:rFonts w:ascii="Arial" w:hAnsi="Arial" w:cs="Arial"/>
              </w:rPr>
              <w:t>b)</w:t>
            </w:r>
          </w:p>
        </w:tc>
        <w:tc>
          <w:tcPr>
            <w:tcW w:w="6329" w:type="dxa"/>
            <w:gridSpan w:val="8"/>
            <w:tcBorders>
              <w:top w:val="nil"/>
              <w:left w:val="nil"/>
              <w:bottom w:val="nil"/>
              <w:right w:val="nil"/>
            </w:tcBorders>
          </w:tcPr>
          <w:p w14:paraId="29D067E1" w14:textId="77777777" w:rsidR="00C13470" w:rsidRPr="00B3159E" w:rsidRDefault="00C13470" w:rsidP="00B3159E">
            <w:pPr>
              <w:spacing w:line="360" w:lineRule="auto"/>
              <w:jc w:val="both"/>
              <w:rPr>
                <w:rFonts w:ascii="Arial" w:hAnsi="Arial" w:cs="Arial"/>
              </w:rPr>
            </w:pPr>
            <w:r w:rsidRPr="00C13470">
              <w:rPr>
                <w:rFonts w:ascii="Arial" w:hAnsi="Arial" w:cs="Arial"/>
                <w:lang w:val="en-US"/>
              </w:rPr>
              <w:t>to the chief financial officer or the senior manager responsible for the relevant bid, in the case of an award by –</w:t>
            </w:r>
          </w:p>
        </w:tc>
      </w:tr>
      <w:tr w:rsidR="00C13470" w:rsidRPr="00B3159E" w14:paraId="5ED986E3" w14:textId="77777777" w:rsidTr="00BB7501">
        <w:tc>
          <w:tcPr>
            <w:tcW w:w="844" w:type="dxa"/>
            <w:tcBorders>
              <w:top w:val="nil"/>
              <w:left w:val="nil"/>
              <w:bottom w:val="nil"/>
              <w:right w:val="nil"/>
            </w:tcBorders>
          </w:tcPr>
          <w:p w14:paraId="695A43D2"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46E8C8BF" w14:textId="77777777" w:rsidR="00C13470"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6B6A3215" w14:textId="77777777" w:rsidR="00C13470" w:rsidRPr="00B3159E" w:rsidRDefault="00C13470" w:rsidP="00B3159E">
            <w:pPr>
              <w:spacing w:line="360" w:lineRule="auto"/>
              <w:jc w:val="both"/>
              <w:rPr>
                <w:rFonts w:ascii="Arial" w:hAnsi="Arial" w:cs="Arial"/>
              </w:rPr>
            </w:pPr>
          </w:p>
        </w:tc>
        <w:tc>
          <w:tcPr>
            <w:tcW w:w="6329" w:type="dxa"/>
            <w:gridSpan w:val="8"/>
            <w:tcBorders>
              <w:top w:val="nil"/>
              <w:left w:val="nil"/>
              <w:bottom w:val="nil"/>
              <w:right w:val="nil"/>
            </w:tcBorders>
          </w:tcPr>
          <w:p w14:paraId="641042A4" w14:textId="77777777" w:rsidR="00C13470" w:rsidRPr="00B3159E" w:rsidRDefault="00C13470" w:rsidP="00B3159E">
            <w:pPr>
              <w:spacing w:line="360" w:lineRule="auto"/>
              <w:jc w:val="both"/>
              <w:rPr>
                <w:rFonts w:ascii="Arial" w:hAnsi="Arial" w:cs="Arial"/>
              </w:rPr>
            </w:pPr>
          </w:p>
        </w:tc>
      </w:tr>
      <w:tr w:rsidR="00C13470" w:rsidRPr="00B3159E" w14:paraId="7FB75290" w14:textId="77777777" w:rsidTr="00BB7501">
        <w:tc>
          <w:tcPr>
            <w:tcW w:w="844" w:type="dxa"/>
            <w:tcBorders>
              <w:top w:val="nil"/>
              <w:left w:val="nil"/>
              <w:bottom w:val="nil"/>
              <w:right w:val="nil"/>
            </w:tcBorders>
          </w:tcPr>
          <w:p w14:paraId="5A188F3A"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7B3B78F6" w14:textId="77777777" w:rsidR="00C13470"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339C6DDA" w14:textId="77777777" w:rsidR="00C13470" w:rsidRPr="00B3159E" w:rsidRDefault="00C13470" w:rsidP="00B3159E">
            <w:pPr>
              <w:spacing w:line="360" w:lineRule="auto"/>
              <w:jc w:val="both"/>
              <w:rPr>
                <w:rFonts w:ascii="Arial" w:hAnsi="Arial" w:cs="Arial"/>
              </w:rPr>
            </w:pPr>
          </w:p>
        </w:tc>
        <w:tc>
          <w:tcPr>
            <w:tcW w:w="1151" w:type="dxa"/>
            <w:gridSpan w:val="4"/>
            <w:tcBorders>
              <w:top w:val="nil"/>
              <w:left w:val="nil"/>
              <w:bottom w:val="nil"/>
              <w:right w:val="nil"/>
            </w:tcBorders>
          </w:tcPr>
          <w:p w14:paraId="132F2109" w14:textId="77777777" w:rsidR="00C13470" w:rsidRPr="00B3159E" w:rsidRDefault="00C13470" w:rsidP="00B3159E">
            <w:pPr>
              <w:spacing w:line="360" w:lineRule="auto"/>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5178" w:type="dxa"/>
            <w:gridSpan w:val="4"/>
            <w:tcBorders>
              <w:top w:val="nil"/>
              <w:left w:val="nil"/>
              <w:bottom w:val="nil"/>
              <w:right w:val="nil"/>
            </w:tcBorders>
          </w:tcPr>
          <w:p w14:paraId="12130BC5" w14:textId="77777777" w:rsidR="00C13470" w:rsidRPr="00B3159E" w:rsidRDefault="00C13470" w:rsidP="00B3159E">
            <w:pPr>
              <w:spacing w:line="360" w:lineRule="auto"/>
              <w:jc w:val="both"/>
              <w:rPr>
                <w:rFonts w:ascii="Arial" w:hAnsi="Arial" w:cs="Arial"/>
              </w:rPr>
            </w:pPr>
            <w:r w:rsidRPr="00C13470">
              <w:rPr>
                <w:rFonts w:ascii="Arial" w:hAnsi="Arial" w:cs="Arial"/>
                <w:lang w:val="en-US"/>
              </w:rPr>
              <w:t>a manager referred to in subparagraph (2)(c)(iii) of this policy; or</w:t>
            </w:r>
          </w:p>
        </w:tc>
      </w:tr>
      <w:tr w:rsidR="00C13470" w:rsidRPr="00B3159E" w14:paraId="16A92800" w14:textId="77777777" w:rsidTr="00BB7501">
        <w:tc>
          <w:tcPr>
            <w:tcW w:w="844" w:type="dxa"/>
            <w:tcBorders>
              <w:top w:val="nil"/>
              <w:left w:val="nil"/>
              <w:bottom w:val="nil"/>
              <w:right w:val="nil"/>
            </w:tcBorders>
          </w:tcPr>
          <w:p w14:paraId="36E761E3"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65A319CE" w14:textId="77777777" w:rsidR="00C13470"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3D21D398" w14:textId="77777777" w:rsidR="00C13470" w:rsidRPr="00B3159E" w:rsidRDefault="00C13470" w:rsidP="00B3159E">
            <w:pPr>
              <w:spacing w:line="360" w:lineRule="auto"/>
              <w:jc w:val="both"/>
              <w:rPr>
                <w:rFonts w:ascii="Arial" w:hAnsi="Arial" w:cs="Arial"/>
              </w:rPr>
            </w:pPr>
          </w:p>
        </w:tc>
        <w:tc>
          <w:tcPr>
            <w:tcW w:w="1151" w:type="dxa"/>
            <w:gridSpan w:val="4"/>
            <w:tcBorders>
              <w:top w:val="nil"/>
              <w:left w:val="nil"/>
              <w:bottom w:val="nil"/>
              <w:right w:val="nil"/>
            </w:tcBorders>
          </w:tcPr>
          <w:p w14:paraId="55BF4D4D" w14:textId="77777777" w:rsidR="00C13470" w:rsidRPr="00B3159E" w:rsidRDefault="00C13470" w:rsidP="00B3159E">
            <w:pPr>
              <w:spacing w:line="360" w:lineRule="auto"/>
              <w:jc w:val="both"/>
              <w:rPr>
                <w:rFonts w:ascii="Arial" w:hAnsi="Arial" w:cs="Arial"/>
              </w:rPr>
            </w:pPr>
            <w:r>
              <w:rPr>
                <w:rFonts w:ascii="Arial" w:hAnsi="Arial" w:cs="Arial"/>
              </w:rPr>
              <w:t>(ii)</w:t>
            </w:r>
          </w:p>
        </w:tc>
        <w:tc>
          <w:tcPr>
            <w:tcW w:w="5178" w:type="dxa"/>
            <w:gridSpan w:val="4"/>
            <w:tcBorders>
              <w:top w:val="nil"/>
              <w:left w:val="nil"/>
              <w:bottom w:val="nil"/>
              <w:right w:val="nil"/>
            </w:tcBorders>
          </w:tcPr>
          <w:p w14:paraId="27057012" w14:textId="77777777" w:rsidR="00C13470" w:rsidRPr="00B3159E" w:rsidRDefault="00C13470" w:rsidP="00B3159E">
            <w:pPr>
              <w:spacing w:line="360" w:lineRule="auto"/>
              <w:jc w:val="both"/>
              <w:rPr>
                <w:rFonts w:ascii="Arial" w:hAnsi="Arial" w:cs="Arial"/>
              </w:rPr>
            </w:pPr>
            <w:r w:rsidRPr="00C13470">
              <w:rPr>
                <w:rFonts w:ascii="Arial" w:hAnsi="Arial" w:cs="Arial"/>
                <w:lang w:val="en-US"/>
              </w:rPr>
              <w:t>a bid adjudication committee of which the chief financial officer or a head of department is not a member.</w:t>
            </w:r>
          </w:p>
        </w:tc>
      </w:tr>
      <w:tr w:rsidR="00C13470" w:rsidRPr="00B3159E" w14:paraId="0187AC66" w14:textId="77777777" w:rsidTr="00BB7501">
        <w:tc>
          <w:tcPr>
            <w:tcW w:w="844" w:type="dxa"/>
            <w:tcBorders>
              <w:top w:val="nil"/>
              <w:left w:val="nil"/>
              <w:bottom w:val="nil"/>
              <w:right w:val="nil"/>
            </w:tcBorders>
          </w:tcPr>
          <w:p w14:paraId="72704A16"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58D70FC6" w14:textId="77777777" w:rsidR="00C13470" w:rsidRDefault="00C13470" w:rsidP="00B3159E">
            <w:pPr>
              <w:spacing w:line="360" w:lineRule="auto"/>
              <w:jc w:val="both"/>
              <w:rPr>
                <w:rFonts w:ascii="Arial" w:hAnsi="Arial" w:cs="Arial"/>
              </w:rPr>
            </w:pPr>
          </w:p>
        </w:tc>
        <w:tc>
          <w:tcPr>
            <w:tcW w:w="7042" w:type="dxa"/>
            <w:gridSpan w:val="11"/>
            <w:tcBorders>
              <w:top w:val="nil"/>
              <w:left w:val="nil"/>
              <w:bottom w:val="nil"/>
              <w:right w:val="nil"/>
            </w:tcBorders>
          </w:tcPr>
          <w:p w14:paraId="4D84FA6B" w14:textId="77777777" w:rsidR="00C13470" w:rsidRPr="00B3159E" w:rsidRDefault="00C13470" w:rsidP="00B3159E">
            <w:pPr>
              <w:spacing w:line="360" w:lineRule="auto"/>
              <w:jc w:val="both"/>
              <w:rPr>
                <w:rFonts w:ascii="Arial" w:hAnsi="Arial" w:cs="Arial"/>
              </w:rPr>
            </w:pPr>
          </w:p>
        </w:tc>
      </w:tr>
      <w:tr w:rsidR="00C13470" w:rsidRPr="00B3159E" w14:paraId="1D8E7B8A" w14:textId="77777777" w:rsidTr="00BB7501">
        <w:tc>
          <w:tcPr>
            <w:tcW w:w="844" w:type="dxa"/>
            <w:tcBorders>
              <w:top w:val="nil"/>
              <w:left w:val="nil"/>
              <w:bottom w:val="nil"/>
              <w:right w:val="nil"/>
            </w:tcBorders>
          </w:tcPr>
          <w:p w14:paraId="4CED6A25"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4B0DE3E9" w14:textId="77777777" w:rsidR="00C13470" w:rsidRDefault="00C13470" w:rsidP="00B3159E">
            <w:pPr>
              <w:spacing w:line="360" w:lineRule="auto"/>
              <w:jc w:val="both"/>
              <w:rPr>
                <w:rFonts w:ascii="Arial" w:hAnsi="Arial" w:cs="Arial"/>
              </w:rPr>
            </w:pPr>
            <w:r>
              <w:rPr>
                <w:rFonts w:ascii="Arial" w:hAnsi="Arial" w:cs="Arial"/>
              </w:rPr>
              <w:t>7.5.5</w:t>
            </w:r>
          </w:p>
        </w:tc>
        <w:tc>
          <w:tcPr>
            <w:tcW w:w="7042" w:type="dxa"/>
            <w:gridSpan w:val="11"/>
            <w:tcBorders>
              <w:top w:val="nil"/>
              <w:left w:val="nil"/>
              <w:bottom w:val="nil"/>
              <w:right w:val="nil"/>
            </w:tcBorders>
          </w:tcPr>
          <w:p w14:paraId="6EED381C" w14:textId="77777777" w:rsidR="00C13470" w:rsidRPr="00B3159E" w:rsidRDefault="00C13470" w:rsidP="00B3159E">
            <w:pPr>
              <w:spacing w:line="360" w:lineRule="auto"/>
              <w:jc w:val="both"/>
              <w:rPr>
                <w:rFonts w:ascii="Arial" w:hAnsi="Arial" w:cs="Arial"/>
              </w:rPr>
            </w:pPr>
            <w:r w:rsidRPr="00C13470">
              <w:rPr>
                <w:rFonts w:ascii="Arial" w:hAnsi="Arial" w:cs="Arial"/>
                <w:bCs/>
                <w:lang w:val="en-US"/>
              </w:rPr>
              <w:t>Subparagraphs (3) and (4) of this policy do not apply to procurements out of petty cash.</w:t>
            </w:r>
          </w:p>
        </w:tc>
      </w:tr>
      <w:tr w:rsidR="00C13470" w:rsidRPr="00B3159E" w14:paraId="7A45A436" w14:textId="77777777" w:rsidTr="00BB7501">
        <w:tc>
          <w:tcPr>
            <w:tcW w:w="844" w:type="dxa"/>
            <w:tcBorders>
              <w:top w:val="nil"/>
              <w:left w:val="nil"/>
              <w:bottom w:val="nil"/>
              <w:right w:val="nil"/>
            </w:tcBorders>
          </w:tcPr>
          <w:p w14:paraId="7E26303A"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1A150BC5" w14:textId="77777777" w:rsidR="00C13470" w:rsidRDefault="00C13470" w:rsidP="00B3159E">
            <w:pPr>
              <w:spacing w:line="360" w:lineRule="auto"/>
              <w:jc w:val="both"/>
              <w:rPr>
                <w:rFonts w:ascii="Arial" w:hAnsi="Arial" w:cs="Arial"/>
              </w:rPr>
            </w:pPr>
          </w:p>
        </w:tc>
        <w:tc>
          <w:tcPr>
            <w:tcW w:w="7042" w:type="dxa"/>
            <w:gridSpan w:val="11"/>
            <w:tcBorders>
              <w:top w:val="nil"/>
              <w:left w:val="nil"/>
              <w:bottom w:val="nil"/>
              <w:right w:val="nil"/>
            </w:tcBorders>
          </w:tcPr>
          <w:p w14:paraId="34715138" w14:textId="77777777" w:rsidR="00C13470" w:rsidRPr="00B3159E" w:rsidRDefault="00C13470" w:rsidP="00B3159E">
            <w:pPr>
              <w:spacing w:line="360" w:lineRule="auto"/>
              <w:jc w:val="both"/>
              <w:rPr>
                <w:rFonts w:ascii="Arial" w:hAnsi="Arial" w:cs="Arial"/>
              </w:rPr>
            </w:pPr>
          </w:p>
        </w:tc>
      </w:tr>
      <w:tr w:rsidR="00C13470" w:rsidRPr="00B3159E" w14:paraId="664D25A4" w14:textId="77777777" w:rsidTr="00BB7501">
        <w:tc>
          <w:tcPr>
            <w:tcW w:w="844" w:type="dxa"/>
            <w:tcBorders>
              <w:top w:val="nil"/>
              <w:left w:val="nil"/>
              <w:bottom w:val="nil"/>
              <w:right w:val="nil"/>
            </w:tcBorders>
          </w:tcPr>
          <w:p w14:paraId="5CB9A7C6"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59663005" w14:textId="77777777" w:rsidR="00C13470" w:rsidRDefault="00C13470" w:rsidP="00B3159E">
            <w:pPr>
              <w:spacing w:line="360" w:lineRule="auto"/>
              <w:jc w:val="both"/>
              <w:rPr>
                <w:rFonts w:ascii="Arial" w:hAnsi="Arial" w:cs="Arial"/>
              </w:rPr>
            </w:pPr>
            <w:r>
              <w:rPr>
                <w:rFonts w:ascii="Arial" w:hAnsi="Arial" w:cs="Arial"/>
              </w:rPr>
              <w:t>7.5.6</w:t>
            </w:r>
          </w:p>
        </w:tc>
        <w:tc>
          <w:tcPr>
            <w:tcW w:w="7042" w:type="dxa"/>
            <w:gridSpan w:val="11"/>
            <w:tcBorders>
              <w:top w:val="nil"/>
              <w:left w:val="nil"/>
              <w:bottom w:val="nil"/>
              <w:right w:val="nil"/>
            </w:tcBorders>
          </w:tcPr>
          <w:p w14:paraId="404D0888" w14:textId="77777777" w:rsidR="00C13470" w:rsidRPr="00B3159E" w:rsidRDefault="00C13470" w:rsidP="00B3159E">
            <w:pPr>
              <w:spacing w:line="360" w:lineRule="auto"/>
              <w:jc w:val="both"/>
              <w:rPr>
                <w:rFonts w:ascii="Arial" w:hAnsi="Arial" w:cs="Arial"/>
              </w:rPr>
            </w:pPr>
            <w:r w:rsidRPr="00C13470">
              <w:rPr>
                <w:rFonts w:ascii="Arial" w:hAnsi="Arial" w:cs="Arial"/>
                <w:bCs/>
                <w:lang w:val="en-US"/>
              </w:rPr>
              <w:t>This paragraph may not be interpreted as permitting an official to whom the power to make final awards has been sub delegated, to make a final award in a competitive bidding process providing for in paragraph 19 otherwise than through the committee system provided for in paragraph 19 of this policy.</w:t>
            </w:r>
          </w:p>
        </w:tc>
      </w:tr>
      <w:tr w:rsidR="00C13470" w:rsidRPr="00B3159E" w14:paraId="71F759F0" w14:textId="77777777" w:rsidTr="00BB7501">
        <w:tc>
          <w:tcPr>
            <w:tcW w:w="844" w:type="dxa"/>
            <w:tcBorders>
              <w:top w:val="nil"/>
              <w:left w:val="nil"/>
              <w:bottom w:val="nil"/>
              <w:right w:val="nil"/>
            </w:tcBorders>
          </w:tcPr>
          <w:p w14:paraId="38A9F56C"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6B38F8D6" w14:textId="77777777" w:rsidR="00C13470" w:rsidRDefault="00C13470" w:rsidP="00B3159E">
            <w:pPr>
              <w:spacing w:line="360" w:lineRule="auto"/>
              <w:jc w:val="both"/>
              <w:rPr>
                <w:rFonts w:ascii="Arial" w:hAnsi="Arial" w:cs="Arial"/>
              </w:rPr>
            </w:pPr>
          </w:p>
        </w:tc>
        <w:tc>
          <w:tcPr>
            <w:tcW w:w="7042" w:type="dxa"/>
            <w:gridSpan w:val="11"/>
            <w:tcBorders>
              <w:top w:val="nil"/>
              <w:left w:val="nil"/>
              <w:bottom w:val="nil"/>
              <w:right w:val="nil"/>
            </w:tcBorders>
          </w:tcPr>
          <w:p w14:paraId="03AF2A53" w14:textId="77777777" w:rsidR="00C13470" w:rsidRPr="00B3159E" w:rsidRDefault="00C13470" w:rsidP="00B3159E">
            <w:pPr>
              <w:spacing w:line="360" w:lineRule="auto"/>
              <w:jc w:val="both"/>
              <w:rPr>
                <w:rFonts w:ascii="Arial" w:hAnsi="Arial" w:cs="Arial"/>
              </w:rPr>
            </w:pPr>
          </w:p>
        </w:tc>
      </w:tr>
      <w:tr w:rsidR="00C13470" w:rsidRPr="00B3159E" w14:paraId="245BA45C" w14:textId="77777777" w:rsidTr="00BB7501">
        <w:tc>
          <w:tcPr>
            <w:tcW w:w="844" w:type="dxa"/>
            <w:tcBorders>
              <w:top w:val="nil"/>
              <w:left w:val="nil"/>
              <w:bottom w:val="nil"/>
              <w:right w:val="nil"/>
            </w:tcBorders>
          </w:tcPr>
          <w:p w14:paraId="39423756"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3C51AE7E" w14:textId="77777777" w:rsidR="00C13470" w:rsidRDefault="00C13470" w:rsidP="00B3159E">
            <w:pPr>
              <w:spacing w:line="360" w:lineRule="auto"/>
              <w:jc w:val="both"/>
              <w:rPr>
                <w:rFonts w:ascii="Arial" w:hAnsi="Arial" w:cs="Arial"/>
              </w:rPr>
            </w:pPr>
            <w:r>
              <w:rPr>
                <w:rFonts w:ascii="Arial" w:hAnsi="Arial" w:cs="Arial"/>
              </w:rPr>
              <w:t>7.5.7</w:t>
            </w:r>
          </w:p>
        </w:tc>
        <w:tc>
          <w:tcPr>
            <w:tcW w:w="7042" w:type="dxa"/>
            <w:gridSpan w:val="11"/>
            <w:tcBorders>
              <w:top w:val="nil"/>
              <w:left w:val="nil"/>
              <w:bottom w:val="nil"/>
              <w:right w:val="nil"/>
            </w:tcBorders>
          </w:tcPr>
          <w:p w14:paraId="249FDFDB" w14:textId="77777777" w:rsidR="00C13470" w:rsidRPr="00B3159E" w:rsidRDefault="00C13470" w:rsidP="00B3159E">
            <w:pPr>
              <w:spacing w:line="360" w:lineRule="auto"/>
              <w:jc w:val="both"/>
              <w:rPr>
                <w:rFonts w:ascii="Arial" w:hAnsi="Arial" w:cs="Arial"/>
              </w:rPr>
            </w:pPr>
            <w:r w:rsidRPr="00C13470">
              <w:rPr>
                <w:rFonts w:ascii="Arial" w:hAnsi="Arial" w:cs="Arial"/>
                <w:bCs/>
                <w:lang w:val="en-US"/>
              </w:rPr>
              <w:t>No supply chain management decision-making powers may be delegated to an advisor or consultant.</w:t>
            </w:r>
          </w:p>
        </w:tc>
      </w:tr>
      <w:tr w:rsidR="00C13470" w:rsidRPr="00B3159E" w14:paraId="49E7FEAD" w14:textId="77777777" w:rsidTr="00BB7501">
        <w:tc>
          <w:tcPr>
            <w:tcW w:w="844" w:type="dxa"/>
            <w:tcBorders>
              <w:top w:val="nil"/>
              <w:left w:val="nil"/>
              <w:bottom w:val="nil"/>
              <w:right w:val="nil"/>
            </w:tcBorders>
          </w:tcPr>
          <w:p w14:paraId="6ABD220E"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74D05B9C" w14:textId="77777777" w:rsidR="00C13470" w:rsidRDefault="00C13470" w:rsidP="00B3159E">
            <w:pPr>
              <w:spacing w:line="360" w:lineRule="auto"/>
              <w:jc w:val="both"/>
              <w:rPr>
                <w:rFonts w:ascii="Arial" w:hAnsi="Arial" w:cs="Arial"/>
              </w:rPr>
            </w:pPr>
          </w:p>
        </w:tc>
        <w:tc>
          <w:tcPr>
            <w:tcW w:w="7042" w:type="dxa"/>
            <w:gridSpan w:val="11"/>
            <w:tcBorders>
              <w:top w:val="nil"/>
              <w:left w:val="nil"/>
              <w:bottom w:val="nil"/>
              <w:right w:val="nil"/>
            </w:tcBorders>
          </w:tcPr>
          <w:p w14:paraId="7857586B" w14:textId="77777777" w:rsidR="00C13470" w:rsidRPr="00B3159E" w:rsidRDefault="00C13470" w:rsidP="00B3159E">
            <w:pPr>
              <w:spacing w:line="360" w:lineRule="auto"/>
              <w:jc w:val="both"/>
              <w:rPr>
                <w:rFonts w:ascii="Arial" w:hAnsi="Arial" w:cs="Arial"/>
              </w:rPr>
            </w:pPr>
          </w:p>
        </w:tc>
      </w:tr>
      <w:tr w:rsidR="00752570" w:rsidRPr="00B3159E" w14:paraId="53F17C5F" w14:textId="77777777" w:rsidTr="00BB7501">
        <w:tc>
          <w:tcPr>
            <w:tcW w:w="844" w:type="dxa"/>
            <w:tcBorders>
              <w:top w:val="nil"/>
              <w:left w:val="nil"/>
              <w:bottom w:val="nil"/>
              <w:right w:val="nil"/>
            </w:tcBorders>
          </w:tcPr>
          <w:p w14:paraId="64220BC9" w14:textId="77777777" w:rsidR="00752570" w:rsidRPr="00B3159E" w:rsidRDefault="00C13470" w:rsidP="00B3159E">
            <w:pPr>
              <w:spacing w:line="360" w:lineRule="auto"/>
              <w:jc w:val="both"/>
              <w:rPr>
                <w:rFonts w:ascii="Arial" w:hAnsi="Arial" w:cs="Arial"/>
              </w:rPr>
            </w:pPr>
            <w:r>
              <w:rPr>
                <w:rFonts w:ascii="Arial" w:hAnsi="Arial" w:cs="Arial"/>
              </w:rPr>
              <w:t>7.6</w:t>
            </w:r>
          </w:p>
        </w:tc>
        <w:tc>
          <w:tcPr>
            <w:tcW w:w="8182" w:type="dxa"/>
            <w:gridSpan w:val="14"/>
            <w:tcBorders>
              <w:top w:val="nil"/>
              <w:left w:val="nil"/>
              <w:bottom w:val="nil"/>
              <w:right w:val="nil"/>
            </w:tcBorders>
          </w:tcPr>
          <w:p w14:paraId="092B0F2A" w14:textId="77777777" w:rsidR="00752570" w:rsidRPr="00C13470" w:rsidRDefault="00C13470" w:rsidP="00B3159E">
            <w:pPr>
              <w:spacing w:line="360" w:lineRule="auto"/>
              <w:jc w:val="both"/>
              <w:rPr>
                <w:rFonts w:ascii="Arial" w:hAnsi="Arial" w:cs="Arial"/>
                <w:i/>
                <w:u w:val="single"/>
              </w:rPr>
            </w:pPr>
            <w:r w:rsidRPr="00C13470">
              <w:rPr>
                <w:rFonts w:ascii="Arial" w:hAnsi="Arial" w:cs="Arial"/>
                <w:bCs/>
                <w:i/>
                <w:u w:val="single"/>
                <w:lang w:val="en-US"/>
              </w:rPr>
              <w:t>Oversight role of council:</w:t>
            </w:r>
          </w:p>
        </w:tc>
      </w:tr>
      <w:tr w:rsidR="00752570" w:rsidRPr="00B3159E" w14:paraId="7D07D123" w14:textId="77777777" w:rsidTr="00BB7501">
        <w:tc>
          <w:tcPr>
            <w:tcW w:w="844" w:type="dxa"/>
            <w:tcBorders>
              <w:top w:val="nil"/>
              <w:left w:val="nil"/>
              <w:bottom w:val="nil"/>
              <w:right w:val="nil"/>
            </w:tcBorders>
          </w:tcPr>
          <w:p w14:paraId="723D389A"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31B161F5" w14:textId="77777777" w:rsidR="00752570" w:rsidRPr="00B3159E" w:rsidRDefault="00752570" w:rsidP="00B3159E">
            <w:pPr>
              <w:spacing w:line="360" w:lineRule="auto"/>
              <w:jc w:val="both"/>
              <w:rPr>
                <w:rFonts w:ascii="Arial" w:hAnsi="Arial" w:cs="Arial"/>
              </w:rPr>
            </w:pPr>
          </w:p>
        </w:tc>
      </w:tr>
      <w:tr w:rsidR="00C13470" w:rsidRPr="00B3159E" w14:paraId="3EB71C0F" w14:textId="77777777" w:rsidTr="00BB7501">
        <w:tc>
          <w:tcPr>
            <w:tcW w:w="844" w:type="dxa"/>
            <w:tcBorders>
              <w:top w:val="nil"/>
              <w:left w:val="nil"/>
              <w:bottom w:val="nil"/>
              <w:right w:val="nil"/>
            </w:tcBorders>
          </w:tcPr>
          <w:p w14:paraId="2FEF2374"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042FD6D0" w14:textId="77777777" w:rsidR="00C13470" w:rsidRPr="00B3159E" w:rsidRDefault="00C13470" w:rsidP="00B3159E">
            <w:pPr>
              <w:spacing w:line="360" w:lineRule="auto"/>
              <w:jc w:val="both"/>
              <w:rPr>
                <w:rFonts w:ascii="Arial" w:hAnsi="Arial" w:cs="Arial"/>
              </w:rPr>
            </w:pPr>
            <w:r>
              <w:rPr>
                <w:rFonts w:ascii="Arial" w:hAnsi="Arial" w:cs="Arial"/>
              </w:rPr>
              <w:t>7.6.1</w:t>
            </w:r>
          </w:p>
        </w:tc>
        <w:tc>
          <w:tcPr>
            <w:tcW w:w="7042" w:type="dxa"/>
            <w:gridSpan w:val="11"/>
            <w:tcBorders>
              <w:top w:val="nil"/>
              <w:left w:val="nil"/>
              <w:bottom w:val="nil"/>
              <w:right w:val="nil"/>
            </w:tcBorders>
          </w:tcPr>
          <w:p w14:paraId="3A50897C" w14:textId="77777777" w:rsidR="00C13470" w:rsidRPr="00B3159E" w:rsidRDefault="00C13470" w:rsidP="00B3159E">
            <w:pPr>
              <w:spacing w:line="360" w:lineRule="auto"/>
              <w:jc w:val="both"/>
              <w:rPr>
                <w:rFonts w:ascii="Arial" w:hAnsi="Arial" w:cs="Arial"/>
              </w:rPr>
            </w:pPr>
            <w:r w:rsidRPr="00C13470">
              <w:rPr>
                <w:rFonts w:ascii="Arial" w:hAnsi="Arial" w:cs="Arial"/>
                <w:bCs/>
                <w:lang w:val="en-US"/>
              </w:rPr>
              <w:t>The council must maintain oversight over the implementation of this supply chain management policy</w:t>
            </w:r>
            <w:r>
              <w:rPr>
                <w:rFonts w:ascii="Arial" w:hAnsi="Arial" w:cs="Arial"/>
                <w:bCs/>
                <w:lang w:val="en-US"/>
              </w:rPr>
              <w:t>.</w:t>
            </w:r>
          </w:p>
        </w:tc>
      </w:tr>
      <w:tr w:rsidR="00C13470" w:rsidRPr="00B3159E" w14:paraId="03DA78D6" w14:textId="77777777" w:rsidTr="00BB7501">
        <w:tc>
          <w:tcPr>
            <w:tcW w:w="844" w:type="dxa"/>
            <w:tcBorders>
              <w:top w:val="nil"/>
              <w:left w:val="nil"/>
              <w:bottom w:val="nil"/>
              <w:right w:val="nil"/>
            </w:tcBorders>
          </w:tcPr>
          <w:p w14:paraId="11BC4644"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7EE057DF" w14:textId="77777777" w:rsidR="00C13470" w:rsidRPr="00B3159E" w:rsidRDefault="00C13470" w:rsidP="00B3159E">
            <w:pPr>
              <w:spacing w:line="360" w:lineRule="auto"/>
              <w:jc w:val="both"/>
              <w:rPr>
                <w:rFonts w:ascii="Arial" w:hAnsi="Arial" w:cs="Arial"/>
              </w:rPr>
            </w:pPr>
          </w:p>
        </w:tc>
        <w:tc>
          <w:tcPr>
            <w:tcW w:w="7042" w:type="dxa"/>
            <w:gridSpan w:val="11"/>
            <w:tcBorders>
              <w:top w:val="nil"/>
              <w:left w:val="nil"/>
              <w:bottom w:val="nil"/>
              <w:right w:val="nil"/>
            </w:tcBorders>
          </w:tcPr>
          <w:p w14:paraId="7F97F68D" w14:textId="77777777" w:rsidR="00C13470" w:rsidRPr="00B3159E" w:rsidRDefault="00C13470" w:rsidP="00B3159E">
            <w:pPr>
              <w:spacing w:line="360" w:lineRule="auto"/>
              <w:jc w:val="both"/>
              <w:rPr>
                <w:rFonts w:ascii="Arial" w:hAnsi="Arial" w:cs="Arial"/>
              </w:rPr>
            </w:pPr>
          </w:p>
        </w:tc>
      </w:tr>
      <w:tr w:rsidR="00C13470" w:rsidRPr="00B3159E" w14:paraId="4723393C" w14:textId="77777777" w:rsidTr="00BB7501">
        <w:tc>
          <w:tcPr>
            <w:tcW w:w="844" w:type="dxa"/>
            <w:tcBorders>
              <w:top w:val="nil"/>
              <w:left w:val="nil"/>
              <w:bottom w:val="nil"/>
              <w:right w:val="nil"/>
            </w:tcBorders>
          </w:tcPr>
          <w:p w14:paraId="6F5A55B9"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77978BF2" w14:textId="77777777" w:rsidR="00C13470" w:rsidRPr="00B3159E" w:rsidRDefault="00C13470" w:rsidP="00B3159E">
            <w:pPr>
              <w:spacing w:line="360" w:lineRule="auto"/>
              <w:jc w:val="both"/>
              <w:rPr>
                <w:rFonts w:ascii="Arial" w:hAnsi="Arial" w:cs="Arial"/>
              </w:rPr>
            </w:pPr>
            <w:r>
              <w:rPr>
                <w:rFonts w:ascii="Arial" w:hAnsi="Arial" w:cs="Arial"/>
              </w:rPr>
              <w:t>7.6.2</w:t>
            </w:r>
          </w:p>
        </w:tc>
        <w:tc>
          <w:tcPr>
            <w:tcW w:w="7042" w:type="dxa"/>
            <w:gridSpan w:val="11"/>
            <w:tcBorders>
              <w:top w:val="nil"/>
              <w:left w:val="nil"/>
              <w:bottom w:val="nil"/>
              <w:right w:val="nil"/>
            </w:tcBorders>
          </w:tcPr>
          <w:p w14:paraId="0BE0B8EE" w14:textId="77777777" w:rsidR="00C13470" w:rsidRPr="00B3159E" w:rsidRDefault="00C13470" w:rsidP="00B3159E">
            <w:pPr>
              <w:spacing w:line="360" w:lineRule="auto"/>
              <w:jc w:val="both"/>
              <w:rPr>
                <w:rFonts w:ascii="Arial" w:hAnsi="Arial" w:cs="Arial"/>
              </w:rPr>
            </w:pPr>
            <w:r w:rsidRPr="00C13470">
              <w:rPr>
                <w:rFonts w:ascii="Arial" w:hAnsi="Arial" w:cs="Arial"/>
                <w:bCs/>
                <w:lang w:val="en-US"/>
              </w:rPr>
              <w:t>For the purposes of such oversight the accounting officer must –</w:t>
            </w:r>
          </w:p>
        </w:tc>
      </w:tr>
      <w:tr w:rsidR="00C13470" w:rsidRPr="00B3159E" w14:paraId="386BEBDF" w14:textId="77777777" w:rsidTr="00BB7501">
        <w:tc>
          <w:tcPr>
            <w:tcW w:w="844" w:type="dxa"/>
            <w:tcBorders>
              <w:top w:val="nil"/>
              <w:left w:val="nil"/>
              <w:bottom w:val="nil"/>
              <w:right w:val="nil"/>
            </w:tcBorders>
          </w:tcPr>
          <w:p w14:paraId="2D57842C"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11764981" w14:textId="77777777" w:rsidR="00C13470" w:rsidRPr="00B3159E" w:rsidRDefault="00C13470" w:rsidP="00B3159E">
            <w:pPr>
              <w:spacing w:line="360" w:lineRule="auto"/>
              <w:jc w:val="both"/>
              <w:rPr>
                <w:rFonts w:ascii="Arial" w:hAnsi="Arial" w:cs="Arial"/>
              </w:rPr>
            </w:pPr>
          </w:p>
        </w:tc>
        <w:tc>
          <w:tcPr>
            <w:tcW w:w="7042" w:type="dxa"/>
            <w:gridSpan w:val="11"/>
            <w:tcBorders>
              <w:top w:val="nil"/>
              <w:left w:val="nil"/>
              <w:bottom w:val="nil"/>
              <w:right w:val="nil"/>
            </w:tcBorders>
          </w:tcPr>
          <w:p w14:paraId="01EE9237" w14:textId="77777777" w:rsidR="00C13470" w:rsidRPr="00B3159E" w:rsidRDefault="00C13470" w:rsidP="00B3159E">
            <w:pPr>
              <w:spacing w:line="360" w:lineRule="auto"/>
              <w:jc w:val="both"/>
              <w:rPr>
                <w:rFonts w:ascii="Arial" w:hAnsi="Arial" w:cs="Arial"/>
              </w:rPr>
            </w:pPr>
          </w:p>
        </w:tc>
      </w:tr>
      <w:tr w:rsidR="00C13470" w:rsidRPr="00B3159E" w14:paraId="25F17E08" w14:textId="77777777" w:rsidTr="00BB7501">
        <w:tc>
          <w:tcPr>
            <w:tcW w:w="844" w:type="dxa"/>
            <w:tcBorders>
              <w:top w:val="nil"/>
              <w:left w:val="nil"/>
              <w:bottom w:val="nil"/>
              <w:right w:val="nil"/>
            </w:tcBorders>
          </w:tcPr>
          <w:p w14:paraId="1F44A415"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27576A7C" w14:textId="77777777" w:rsidR="00C13470" w:rsidRPr="00B3159E"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5F9CDB01" w14:textId="77777777" w:rsidR="00C13470" w:rsidRPr="00B3159E" w:rsidRDefault="00C13470" w:rsidP="00B3159E">
            <w:pPr>
              <w:spacing w:line="360" w:lineRule="auto"/>
              <w:jc w:val="both"/>
              <w:rPr>
                <w:rFonts w:ascii="Arial" w:hAnsi="Arial" w:cs="Arial"/>
              </w:rPr>
            </w:pPr>
            <w:r>
              <w:rPr>
                <w:rFonts w:ascii="Arial" w:hAnsi="Arial" w:cs="Arial"/>
              </w:rPr>
              <w:t>a)</w:t>
            </w:r>
          </w:p>
        </w:tc>
        <w:tc>
          <w:tcPr>
            <w:tcW w:w="6329" w:type="dxa"/>
            <w:gridSpan w:val="8"/>
            <w:tcBorders>
              <w:top w:val="nil"/>
              <w:left w:val="nil"/>
              <w:bottom w:val="nil"/>
              <w:right w:val="nil"/>
            </w:tcBorders>
          </w:tcPr>
          <w:p w14:paraId="1F8AABE7" w14:textId="77777777" w:rsidR="00C13470" w:rsidRPr="00B3159E" w:rsidRDefault="00C13470" w:rsidP="00B3159E">
            <w:pPr>
              <w:spacing w:line="360" w:lineRule="auto"/>
              <w:jc w:val="both"/>
              <w:rPr>
                <w:rFonts w:ascii="Arial" w:hAnsi="Arial" w:cs="Arial"/>
              </w:rPr>
            </w:pPr>
            <w:r w:rsidRPr="00C13470">
              <w:rPr>
                <w:rFonts w:ascii="Arial" w:hAnsi="Arial" w:cs="Arial"/>
                <w:lang w:val="en-US"/>
              </w:rPr>
              <w:t>within 30 days of the end of each financial year, submit a report on the implementation of the supply chain management policy of the municipality and of any municipal entity under its sole or shared control, to the council of the municipality,</w:t>
            </w:r>
          </w:p>
        </w:tc>
      </w:tr>
      <w:tr w:rsidR="00C13470" w:rsidRPr="00B3159E" w14:paraId="4EC4BF8E" w14:textId="77777777" w:rsidTr="00BB7501">
        <w:tc>
          <w:tcPr>
            <w:tcW w:w="844" w:type="dxa"/>
            <w:tcBorders>
              <w:top w:val="nil"/>
              <w:left w:val="nil"/>
              <w:bottom w:val="nil"/>
              <w:right w:val="nil"/>
            </w:tcBorders>
          </w:tcPr>
          <w:p w14:paraId="3C7CCCD4"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1ACAA547" w14:textId="77777777" w:rsidR="00C13470" w:rsidRPr="00B3159E" w:rsidRDefault="00C13470" w:rsidP="00B3159E">
            <w:pPr>
              <w:spacing w:line="360" w:lineRule="auto"/>
              <w:jc w:val="both"/>
              <w:rPr>
                <w:rFonts w:ascii="Arial" w:hAnsi="Arial" w:cs="Arial"/>
              </w:rPr>
            </w:pPr>
          </w:p>
        </w:tc>
        <w:tc>
          <w:tcPr>
            <w:tcW w:w="713" w:type="dxa"/>
            <w:gridSpan w:val="3"/>
            <w:tcBorders>
              <w:top w:val="nil"/>
              <w:left w:val="nil"/>
              <w:bottom w:val="nil"/>
              <w:right w:val="nil"/>
            </w:tcBorders>
          </w:tcPr>
          <w:p w14:paraId="6B335A79" w14:textId="77777777" w:rsidR="00C13470" w:rsidRPr="00B3159E" w:rsidRDefault="00C13470" w:rsidP="00B3159E">
            <w:pPr>
              <w:spacing w:line="360" w:lineRule="auto"/>
              <w:jc w:val="both"/>
              <w:rPr>
                <w:rFonts w:ascii="Arial" w:hAnsi="Arial" w:cs="Arial"/>
              </w:rPr>
            </w:pPr>
            <w:r>
              <w:rPr>
                <w:rFonts w:ascii="Arial" w:hAnsi="Arial" w:cs="Arial"/>
              </w:rPr>
              <w:t>b)</w:t>
            </w:r>
          </w:p>
        </w:tc>
        <w:tc>
          <w:tcPr>
            <w:tcW w:w="6329" w:type="dxa"/>
            <w:gridSpan w:val="8"/>
            <w:tcBorders>
              <w:top w:val="nil"/>
              <w:left w:val="nil"/>
              <w:bottom w:val="nil"/>
              <w:right w:val="nil"/>
            </w:tcBorders>
          </w:tcPr>
          <w:p w14:paraId="2C22D150" w14:textId="77777777" w:rsidR="00C13470" w:rsidRPr="00B3159E" w:rsidRDefault="00C13470" w:rsidP="00B3159E">
            <w:pPr>
              <w:spacing w:line="360" w:lineRule="auto"/>
              <w:jc w:val="both"/>
              <w:rPr>
                <w:rFonts w:ascii="Arial" w:hAnsi="Arial" w:cs="Arial"/>
              </w:rPr>
            </w:pPr>
            <w:r w:rsidRPr="00C13470">
              <w:rPr>
                <w:rFonts w:ascii="Arial" w:hAnsi="Arial" w:cs="Arial"/>
                <w:lang w:val="en-US"/>
              </w:rPr>
              <w:t>whenever there are serious and material problems in the implementation of the supply chain management policy, immediately submit a report to the Council.</w:t>
            </w:r>
          </w:p>
        </w:tc>
      </w:tr>
      <w:tr w:rsidR="00C13470" w:rsidRPr="00B3159E" w14:paraId="31BC43C2" w14:textId="77777777" w:rsidTr="00BB7501">
        <w:tc>
          <w:tcPr>
            <w:tcW w:w="844" w:type="dxa"/>
            <w:tcBorders>
              <w:top w:val="nil"/>
              <w:left w:val="nil"/>
              <w:bottom w:val="nil"/>
              <w:right w:val="nil"/>
            </w:tcBorders>
          </w:tcPr>
          <w:p w14:paraId="6CF58E17"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2358EA97" w14:textId="77777777" w:rsidR="00C13470" w:rsidRPr="00B3159E" w:rsidRDefault="00C13470" w:rsidP="00B3159E">
            <w:pPr>
              <w:spacing w:line="360" w:lineRule="auto"/>
              <w:jc w:val="both"/>
              <w:rPr>
                <w:rFonts w:ascii="Arial" w:hAnsi="Arial" w:cs="Arial"/>
              </w:rPr>
            </w:pPr>
          </w:p>
        </w:tc>
        <w:tc>
          <w:tcPr>
            <w:tcW w:w="7042" w:type="dxa"/>
            <w:gridSpan w:val="11"/>
            <w:tcBorders>
              <w:top w:val="nil"/>
              <w:left w:val="nil"/>
              <w:bottom w:val="nil"/>
              <w:right w:val="nil"/>
            </w:tcBorders>
          </w:tcPr>
          <w:p w14:paraId="252C5B6E" w14:textId="77777777" w:rsidR="00C13470" w:rsidRPr="00B3159E" w:rsidRDefault="00C13470" w:rsidP="00B3159E">
            <w:pPr>
              <w:spacing w:line="360" w:lineRule="auto"/>
              <w:jc w:val="both"/>
              <w:rPr>
                <w:rFonts w:ascii="Arial" w:hAnsi="Arial" w:cs="Arial"/>
              </w:rPr>
            </w:pPr>
          </w:p>
        </w:tc>
      </w:tr>
      <w:tr w:rsidR="00C13470" w:rsidRPr="00B3159E" w14:paraId="54BE1355" w14:textId="77777777" w:rsidTr="00BB7501">
        <w:tc>
          <w:tcPr>
            <w:tcW w:w="844" w:type="dxa"/>
            <w:tcBorders>
              <w:top w:val="nil"/>
              <w:left w:val="nil"/>
              <w:bottom w:val="nil"/>
              <w:right w:val="nil"/>
            </w:tcBorders>
          </w:tcPr>
          <w:p w14:paraId="1E80372E"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37D1A10D" w14:textId="77777777" w:rsidR="00C13470" w:rsidRPr="00B3159E" w:rsidRDefault="00C13470" w:rsidP="00B3159E">
            <w:pPr>
              <w:spacing w:line="360" w:lineRule="auto"/>
              <w:jc w:val="both"/>
              <w:rPr>
                <w:rFonts w:ascii="Arial" w:hAnsi="Arial" w:cs="Arial"/>
              </w:rPr>
            </w:pPr>
            <w:r>
              <w:rPr>
                <w:rFonts w:ascii="Arial" w:hAnsi="Arial" w:cs="Arial"/>
              </w:rPr>
              <w:t>7.6.3</w:t>
            </w:r>
          </w:p>
        </w:tc>
        <w:tc>
          <w:tcPr>
            <w:tcW w:w="7042" w:type="dxa"/>
            <w:gridSpan w:val="11"/>
            <w:tcBorders>
              <w:top w:val="nil"/>
              <w:left w:val="nil"/>
              <w:bottom w:val="nil"/>
              <w:right w:val="nil"/>
            </w:tcBorders>
          </w:tcPr>
          <w:p w14:paraId="001C3230" w14:textId="77777777" w:rsidR="00C13470" w:rsidRPr="00B3159E" w:rsidRDefault="00C13470" w:rsidP="00B3159E">
            <w:pPr>
              <w:spacing w:line="360" w:lineRule="auto"/>
              <w:jc w:val="both"/>
              <w:rPr>
                <w:rFonts w:ascii="Arial" w:hAnsi="Arial" w:cs="Arial"/>
              </w:rPr>
            </w:pPr>
            <w:r w:rsidRPr="00C13470">
              <w:rPr>
                <w:rFonts w:ascii="Arial" w:hAnsi="Arial" w:cs="Arial"/>
                <w:bCs/>
                <w:lang w:val="en-US"/>
              </w:rPr>
              <w:t>The accounting officer must, within 10 days of the end of each quarter, submit a report on the implementation of the supply chain management policy to the mayor</w:t>
            </w:r>
            <w:r>
              <w:rPr>
                <w:rFonts w:ascii="Arial" w:hAnsi="Arial" w:cs="Arial"/>
                <w:bCs/>
                <w:lang w:val="en-US"/>
              </w:rPr>
              <w:t>.</w:t>
            </w:r>
          </w:p>
        </w:tc>
      </w:tr>
      <w:tr w:rsidR="00C13470" w:rsidRPr="00B3159E" w14:paraId="459FAF84" w14:textId="77777777" w:rsidTr="00BB7501">
        <w:tc>
          <w:tcPr>
            <w:tcW w:w="844" w:type="dxa"/>
            <w:tcBorders>
              <w:top w:val="nil"/>
              <w:left w:val="nil"/>
              <w:bottom w:val="nil"/>
              <w:right w:val="nil"/>
            </w:tcBorders>
          </w:tcPr>
          <w:p w14:paraId="1AF8910E"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4CE17A89" w14:textId="77777777" w:rsidR="00C13470" w:rsidRPr="00B3159E" w:rsidRDefault="00C13470" w:rsidP="00B3159E">
            <w:pPr>
              <w:spacing w:line="360" w:lineRule="auto"/>
              <w:jc w:val="both"/>
              <w:rPr>
                <w:rFonts w:ascii="Arial" w:hAnsi="Arial" w:cs="Arial"/>
              </w:rPr>
            </w:pPr>
          </w:p>
        </w:tc>
        <w:tc>
          <w:tcPr>
            <w:tcW w:w="7042" w:type="dxa"/>
            <w:gridSpan w:val="11"/>
            <w:tcBorders>
              <w:top w:val="nil"/>
              <w:left w:val="nil"/>
              <w:bottom w:val="nil"/>
              <w:right w:val="nil"/>
            </w:tcBorders>
          </w:tcPr>
          <w:p w14:paraId="0126B94F" w14:textId="77777777" w:rsidR="00C13470" w:rsidRPr="00B3159E" w:rsidRDefault="00C13470" w:rsidP="00B3159E">
            <w:pPr>
              <w:spacing w:line="360" w:lineRule="auto"/>
              <w:jc w:val="both"/>
              <w:rPr>
                <w:rFonts w:ascii="Arial" w:hAnsi="Arial" w:cs="Arial"/>
              </w:rPr>
            </w:pPr>
          </w:p>
        </w:tc>
      </w:tr>
      <w:tr w:rsidR="00C13470" w:rsidRPr="00B3159E" w14:paraId="708FF296" w14:textId="77777777" w:rsidTr="00BB7501">
        <w:tc>
          <w:tcPr>
            <w:tcW w:w="844" w:type="dxa"/>
            <w:tcBorders>
              <w:top w:val="nil"/>
              <w:left w:val="nil"/>
              <w:bottom w:val="nil"/>
              <w:right w:val="nil"/>
            </w:tcBorders>
          </w:tcPr>
          <w:p w14:paraId="1A1D2E0D" w14:textId="77777777" w:rsidR="00C13470" w:rsidRPr="00B3159E" w:rsidRDefault="00C13470" w:rsidP="00B3159E">
            <w:pPr>
              <w:spacing w:line="360" w:lineRule="auto"/>
              <w:jc w:val="both"/>
              <w:rPr>
                <w:rFonts w:ascii="Arial" w:hAnsi="Arial" w:cs="Arial"/>
              </w:rPr>
            </w:pPr>
          </w:p>
        </w:tc>
        <w:tc>
          <w:tcPr>
            <w:tcW w:w="1140" w:type="dxa"/>
            <w:gridSpan w:val="3"/>
            <w:tcBorders>
              <w:top w:val="nil"/>
              <w:left w:val="nil"/>
              <w:bottom w:val="nil"/>
              <w:right w:val="nil"/>
            </w:tcBorders>
          </w:tcPr>
          <w:p w14:paraId="6C7C7885" w14:textId="77777777" w:rsidR="00C13470" w:rsidRPr="00B3159E" w:rsidRDefault="00C13470" w:rsidP="00B3159E">
            <w:pPr>
              <w:spacing w:line="360" w:lineRule="auto"/>
              <w:jc w:val="both"/>
              <w:rPr>
                <w:rFonts w:ascii="Arial" w:hAnsi="Arial" w:cs="Arial"/>
              </w:rPr>
            </w:pPr>
            <w:r>
              <w:rPr>
                <w:rFonts w:ascii="Arial" w:hAnsi="Arial" w:cs="Arial"/>
              </w:rPr>
              <w:t>7.6.4</w:t>
            </w:r>
          </w:p>
        </w:tc>
        <w:tc>
          <w:tcPr>
            <w:tcW w:w="7042" w:type="dxa"/>
            <w:gridSpan w:val="11"/>
            <w:tcBorders>
              <w:top w:val="nil"/>
              <w:left w:val="nil"/>
              <w:bottom w:val="nil"/>
              <w:right w:val="nil"/>
            </w:tcBorders>
          </w:tcPr>
          <w:p w14:paraId="7E28714F" w14:textId="77777777" w:rsidR="00C13470" w:rsidRPr="00B3159E" w:rsidRDefault="00C13470" w:rsidP="00B3159E">
            <w:pPr>
              <w:spacing w:line="360" w:lineRule="auto"/>
              <w:jc w:val="both"/>
              <w:rPr>
                <w:rFonts w:ascii="Arial" w:hAnsi="Arial" w:cs="Arial"/>
              </w:rPr>
            </w:pPr>
            <w:r w:rsidRPr="00C13470">
              <w:rPr>
                <w:rFonts w:ascii="Arial" w:hAnsi="Arial" w:cs="Arial"/>
                <w:bCs/>
                <w:lang w:val="en-US"/>
              </w:rPr>
              <w:t>The reports must be made public in accordance with section 21A of the Municipal Systems Act.</w:t>
            </w:r>
          </w:p>
        </w:tc>
      </w:tr>
      <w:tr w:rsidR="00752570" w:rsidRPr="00B3159E" w14:paraId="1324D89E" w14:textId="77777777" w:rsidTr="00BB7501">
        <w:tc>
          <w:tcPr>
            <w:tcW w:w="844" w:type="dxa"/>
            <w:tcBorders>
              <w:top w:val="nil"/>
              <w:left w:val="nil"/>
              <w:bottom w:val="nil"/>
              <w:right w:val="nil"/>
            </w:tcBorders>
          </w:tcPr>
          <w:p w14:paraId="5D5A4D51"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6C54FAC2" w14:textId="77777777" w:rsidR="00752570" w:rsidRPr="00B3159E" w:rsidRDefault="00752570" w:rsidP="00B3159E">
            <w:pPr>
              <w:spacing w:line="360" w:lineRule="auto"/>
              <w:jc w:val="both"/>
              <w:rPr>
                <w:rFonts w:ascii="Arial" w:hAnsi="Arial" w:cs="Arial"/>
              </w:rPr>
            </w:pPr>
          </w:p>
        </w:tc>
      </w:tr>
      <w:tr w:rsidR="00752570" w:rsidRPr="00B3159E" w14:paraId="75860622" w14:textId="77777777" w:rsidTr="00BB7501">
        <w:tc>
          <w:tcPr>
            <w:tcW w:w="844" w:type="dxa"/>
            <w:tcBorders>
              <w:top w:val="nil"/>
              <w:left w:val="nil"/>
              <w:bottom w:val="nil"/>
              <w:right w:val="nil"/>
            </w:tcBorders>
          </w:tcPr>
          <w:p w14:paraId="0796EDDC" w14:textId="77777777" w:rsidR="00752570" w:rsidRPr="00C13470" w:rsidRDefault="00C13470" w:rsidP="00B3159E">
            <w:pPr>
              <w:spacing w:line="360" w:lineRule="auto"/>
              <w:jc w:val="both"/>
              <w:rPr>
                <w:rFonts w:ascii="Arial" w:hAnsi="Arial" w:cs="Arial"/>
                <w:b/>
              </w:rPr>
            </w:pPr>
            <w:r>
              <w:rPr>
                <w:rFonts w:ascii="Arial" w:hAnsi="Arial" w:cs="Arial"/>
                <w:b/>
              </w:rPr>
              <w:t>8.</w:t>
            </w:r>
          </w:p>
        </w:tc>
        <w:tc>
          <w:tcPr>
            <w:tcW w:w="8182" w:type="dxa"/>
            <w:gridSpan w:val="14"/>
            <w:tcBorders>
              <w:top w:val="nil"/>
              <w:left w:val="nil"/>
              <w:bottom w:val="nil"/>
              <w:right w:val="nil"/>
            </w:tcBorders>
          </w:tcPr>
          <w:p w14:paraId="442FB6D6" w14:textId="77777777" w:rsidR="00752570" w:rsidRPr="00C13470" w:rsidRDefault="00C13470" w:rsidP="00B3159E">
            <w:pPr>
              <w:spacing w:line="360" w:lineRule="auto"/>
              <w:jc w:val="both"/>
              <w:rPr>
                <w:rFonts w:ascii="Arial" w:hAnsi="Arial" w:cs="Arial"/>
                <w:b/>
                <w:u w:val="single"/>
              </w:rPr>
            </w:pPr>
            <w:r>
              <w:rPr>
                <w:rFonts w:ascii="Arial" w:hAnsi="Arial" w:cs="Arial"/>
                <w:b/>
                <w:u w:val="single"/>
              </w:rPr>
              <w:t>FRAMEWORK FOR SUPPLY CHAIN MANAGEMENT</w:t>
            </w:r>
          </w:p>
        </w:tc>
      </w:tr>
      <w:tr w:rsidR="00752570" w:rsidRPr="00B3159E" w14:paraId="23606A2F" w14:textId="77777777" w:rsidTr="00BB7501">
        <w:tc>
          <w:tcPr>
            <w:tcW w:w="844" w:type="dxa"/>
            <w:tcBorders>
              <w:top w:val="nil"/>
              <w:left w:val="nil"/>
              <w:bottom w:val="nil"/>
              <w:right w:val="nil"/>
            </w:tcBorders>
          </w:tcPr>
          <w:p w14:paraId="31A630C0"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4FA90CE4" w14:textId="77777777" w:rsidR="00752570" w:rsidRPr="00B3159E" w:rsidRDefault="00752570" w:rsidP="00B3159E">
            <w:pPr>
              <w:spacing w:line="360" w:lineRule="auto"/>
              <w:jc w:val="both"/>
              <w:rPr>
                <w:rFonts w:ascii="Arial" w:hAnsi="Arial" w:cs="Arial"/>
              </w:rPr>
            </w:pPr>
          </w:p>
        </w:tc>
      </w:tr>
      <w:tr w:rsidR="00752570" w:rsidRPr="00B3159E" w14:paraId="266180B1" w14:textId="77777777" w:rsidTr="00BB7501">
        <w:tc>
          <w:tcPr>
            <w:tcW w:w="844" w:type="dxa"/>
            <w:tcBorders>
              <w:top w:val="nil"/>
              <w:left w:val="nil"/>
              <w:bottom w:val="nil"/>
              <w:right w:val="nil"/>
            </w:tcBorders>
          </w:tcPr>
          <w:p w14:paraId="44D6615E" w14:textId="77777777" w:rsidR="00752570" w:rsidRPr="004D420C" w:rsidRDefault="0019085F" w:rsidP="00B3159E">
            <w:pPr>
              <w:spacing w:line="360" w:lineRule="auto"/>
              <w:jc w:val="both"/>
              <w:rPr>
                <w:rFonts w:ascii="Arial" w:hAnsi="Arial" w:cs="Arial"/>
                <w:b/>
              </w:rPr>
            </w:pPr>
            <w:r w:rsidRPr="004D420C">
              <w:rPr>
                <w:rFonts w:ascii="Arial" w:hAnsi="Arial" w:cs="Arial"/>
                <w:b/>
              </w:rPr>
              <w:t>8.1</w:t>
            </w:r>
          </w:p>
        </w:tc>
        <w:tc>
          <w:tcPr>
            <w:tcW w:w="8182" w:type="dxa"/>
            <w:gridSpan w:val="14"/>
            <w:tcBorders>
              <w:top w:val="nil"/>
              <w:left w:val="nil"/>
              <w:bottom w:val="nil"/>
              <w:right w:val="nil"/>
            </w:tcBorders>
          </w:tcPr>
          <w:p w14:paraId="6F623A3F" w14:textId="77777777" w:rsidR="00752570" w:rsidRPr="004D420C" w:rsidRDefault="0019085F" w:rsidP="00B3159E">
            <w:pPr>
              <w:spacing w:line="360" w:lineRule="auto"/>
              <w:jc w:val="both"/>
              <w:rPr>
                <w:rFonts w:ascii="Arial" w:hAnsi="Arial" w:cs="Arial"/>
                <w:b/>
              </w:rPr>
            </w:pPr>
            <w:r w:rsidRPr="004D420C">
              <w:rPr>
                <w:rFonts w:ascii="Arial" w:hAnsi="Arial" w:cs="Arial"/>
                <w:b/>
                <w:bCs/>
                <w:lang w:val="en-US"/>
              </w:rPr>
              <w:t>This supply chain management policy provides systems for –</w:t>
            </w:r>
          </w:p>
        </w:tc>
      </w:tr>
      <w:tr w:rsidR="00752570" w:rsidRPr="00B3159E" w14:paraId="69302673" w14:textId="77777777" w:rsidTr="00BB7501">
        <w:tc>
          <w:tcPr>
            <w:tcW w:w="844" w:type="dxa"/>
            <w:tcBorders>
              <w:top w:val="nil"/>
              <w:left w:val="nil"/>
              <w:bottom w:val="nil"/>
              <w:right w:val="nil"/>
            </w:tcBorders>
          </w:tcPr>
          <w:p w14:paraId="0592DF3F"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6E8B184D" w14:textId="77777777" w:rsidR="00752570" w:rsidRPr="00B3159E" w:rsidRDefault="00752570" w:rsidP="00B3159E">
            <w:pPr>
              <w:spacing w:line="360" w:lineRule="auto"/>
              <w:jc w:val="both"/>
              <w:rPr>
                <w:rFonts w:ascii="Arial" w:hAnsi="Arial" w:cs="Arial"/>
              </w:rPr>
            </w:pPr>
          </w:p>
        </w:tc>
      </w:tr>
      <w:tr w:rsidR="0019085F" w:rsidRPr="00B3159E" w14:paraId="6E4F7A2F" w14:textId="77777777" w:rsidTr="00BB7501">
        <w:tc>
          <w:tcPr>
            <w:tcW w:w="844" w:type="dxa"/>
            <w:tcBorders>
              <w:top w:val="nil"/>
              <w:left w:val="nil"/>
              <w:bottom w:val="nil"/>
              <w:right w:val="nil"/>
            </w:tcBorders>
          </w:tcPr>
          <w:p w14:paraId="773FF9F1" w14:textId="77777777" w:rsidR="0019085F" w:rsidRPr="00B3159E" w:rsidRDefault="0019085F" w:rsidP="00B3159E">
            <w:pPr>
              <w:spacing w:line="360" w:lineRule="auto"/>
              <w:jc w:val="both"/>
              <w:rPr>
                <w:rFonts w:ascii="Arial" w:hAnsi="Arial" w:cs="Arial"/>
              </w:rPr>
            </w:pPr>
          </w:p>
        </w:tc>
        <w:tc>
          <w:tcPr>
            <w:tcW w:w="889" w:type="dxa"/>
            <w:gridSpan w:val="2"/>
            <w:tcBorders>
              <w:top w:val="nil"/>
              <w:left w:val="nil"/>
              <w:bottom w:val="nil"/>
              <w:right w:val="nil"/>
            </w:tcBorders>
          </w:tcPr>
          <w:p w14:paraId="6C648F87" w14:textId="77777777" w:rsidR="0019085F" w:rsidRPr="00B3159E" w:rsidRDefault="0019085F" w:rsidP="00B3159E">
            <w:pPr>
              <w:spacing w:line="360" w:lineRule="auto"/>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7293" w:type="dxa"/>
            <w:gridSpan w:val="12"/>
            <w:tcBorders>
              <w:top w:val="nil"/>
              <w:left w:val="nil"/>
              <w:bottom w:val="nil"/>
              <w:right w:val="nil"/>
            </w:tcBorders>
          </w:tcPr>
          <w:p w14:paraId="68E32D58" w14:textId="77777777" w:rsidR="0019085F" w:rsidRPr="00B3159E" w:rsidRDefault="0019085F" w:rsidP="00B3159E">
            <w:pPr>
              <w:spacing w:line="360" w:lineRule="auto"/>
              <w:jc w:val="both"/>
              <w:rPr>
                <w:rFonts w:ascii="Arial" w:hAnsi="Arial" w:cs="Arial"/>
              </w:rPr>
            </w:pPr>
            <w:r w:rsidRPr="0019085F">
              <w:rPr>
                <w:rFonts w:ascii="Arial" w:hAnsi="Arial" w:cs="Arial"/>
                <w:lang w:val="en-US"/>
              </w:rPr>
              <w:t>demand management;</w:t>
            </w:r>
          </w:p>
        </w:tc>
      </w:tr>
      <w:tr w:rsidR="0019085F" w:rsidRPr="00B3159E" w14:paraId="39DB7179" w14:textId="77777777" w:rsidTr="00BB7501">
        <w:tc>
          <w:tcPr>
            <w:tcW w:w="844" w:type="dxa"/>
            <w:tcBorders>
              <w:top w:val="nil"/>
              <w:left w:val="nil"/>
              <w:bottom w:val="nil"/>
              <w:right w:val="nil"/>
            </w:tcBorders>
          </w:tcPr>
          <w:p w14:paraId="7A0F4885" w14:textId="77777777" w:rsidR="0019085F" w:rsidRPr="00B3159E" w:rsidRDefault="0019085F" w:rsidP="00B3159E">
            <w:pPr>
              <w:spacing w:line="360" w:lineRule="auto"/>
              <w:jc w:val="both"/>
              <w:rPr>
                <w:rFonts w:ascii="Arial" w:hAnsi="Arial" w:cs="Arial"/>
              </w:rPr>
            </w:pPr>
          </w:p>
        </w:tc>
        <w:tc>
          <w:tcPr>
            <w:tcW w:w="889" w:type="dxa"/>
            <w:gridSpan w:val="2"/>
            <w:tcBorders>
              <w:top w:val="nil"/>
              <w:left w:val="nil"/>
              <w:bottom w:val="nil"/>
              <w:right w:val="nil"/>
            </w:tcBorders>
          </w:tcPr>
          <w:p w14:paraId="375E0270" w14:textId="77777777" w:rsidR="0019085F" w:rsidRPr="00B3159E" w:rsidRDefault="0019085F" w:rsidP="00B3159E">
            <w:pPr>
              <w:spacing w:line="360" w:lineRule="auto"/>
              <w:jc w:val="both"/>
              <w:rPr>
                <w:rFonts w:ascii="Arial" w:hAnsi="Arial" w:cs="Arial"/>
              </w:rPr>
            </w:pPr>
            <w:r>
              <w:rPr>
                <w:rFonts w:ascii="Arial" w:hAnsi="Arial" w:cs="Arial"/>
              </w:rPr>
              <w:t>(ii)</w:t>
            </w:r>
          </w:p>
        </w:tc>
        <w:tc>
          <w:tcPr>
            <w:tcW w:w="7293" w:type="dxa"/>
            <w:gridSpan w:val="12"/>
            <w:tcBorders>
              <w:top w:val="nil"/>
              <w:left w:val="nil"/>
              <w:bottom w:val="nil"/>
              <w:right w:val="nil"/>
            </w:tcBorders>
          </w:tcPr>
          <w:p w14:paraId="2C9060B9" w14:textId="77777777" w:rsidR="0019085F" w:rsidRPr="00B3159E" w:rsidRDefault="0019085F" w:rsidP="00B3159E">
            <w:pPr>
              <w:spacing w:line="360" w:lineRule="auto"/>
              <w:jc w:val="both"/>
              <w:rPr>
                <w:rFonts w:ascii="Arial" w:hAnsi="Arial" w:cs="Arial"/>
              </w:rPr>
            </w:pPr>
            <w:r w:rsidRPr="0019085F">
              <w:rPr>
                <w:rFonts w:ascii="Arial" w:hAnsi="Arial" w:cs="Arial"/>
                <w:lang w:val="en-US"/>
              </w:rPr>
              <w:t>acquisition management;</w:t>
            </w:r>
          </w:p>
        </w:tc>
      </w:tr>
      <w:tr w:rsidR="0019085F" w:rsidRPr="00B3159E" w14:paraId="241564BF" w14:textId="77777777" w:rsidTr="00BB7501">
        <w:tc>
          <w:tcPr>
            <w:tcW w:w="844" w:type="dxa"/>
            <w:tcBorders>
              <w:top w:val="nil"/>
              <w:left w:val="nil"/>
              <w:bottom w:val="nil"/>
              <w:right w:val="nil"/>
            </w:tcBorders>
          </w:tcPr>
          <w:p w14:paraId="329D07C0" w14:textId="77777777" w:rsidR="0019085F" w:rsidRPr="00B3159E" w:rsidRDefault="0019085F" w:rsidP="00B3159E">
            <w:pPr>
              <w:spacing w:line="360" w:lineRule="auto"/>
              <w:jc w:val="both"/>
              <w:rPr>
                <w:rFonts w:ascii="Arial" w:hAnsi="Arial" w:cs="Arial"/>
              </w:rPr>
            </w:pPr>
          </w:p>
        </w:tc>
        <w:tc>
          <w:tcPr>
            <w:tcW w:w="889" w:type="dxa"/>
            <w:gridSpan w:val="2"/>
            <w:tcBorders>
              <w:top w:val="nil"/>
              <w:left w:val="nil"/>
              <w:bottom w:val="nil"/>
              <w:right w:val="nil"/>
            </w:tcBorders>
          </w:tcPr>
          <w:p w14:paraId="4D3F0D97" w14:textId="77777777" w:rsidR="0019085F" w:rsidRPr="00B3159E" w:rsidRDefault="0019085F" w:rsidP="00B3159E">
            <w:pPr>
              <w:spacing w:line="360" w:lineRule="auto"/>
              <w:jc w:val="both"/>
              <w:rPr>
                <w:rFonts w:ascii="Arial" w:hAnsi="Arial" w:cs="Arial"/>
              </w:rPr>
            </w:pPr>
            <w:r>
              <w:rPr>
                <w:rFonts w:ascii="Arial" w:hAnsi="Arial" w:cs="Arial"/>
              </w:rPr>
              <w:t>(iii)</w:t>
            </w:r>
          </w:p>
        </w:tc>
        <w:tc>
          <w:tcPr>
            <w:tcW w:w="7293" w:type="dxa"/>
            <w:gridSpan w:val="12"/>
            <w:tcBorders>
              <w:top w:val="nil"/>
              <w:left w:val="nil"/>
              <w:bottom w:val="nil"/>
              <w:right w:val="nil"/>
            </w:tcBorders>
          </w:tcPr>
          <w:p w14:paraId="06F94695" w14:textId="77777777" w:rsidR="0019085F" w:rsidRPr="00B3159E" w:rsidRDefault="0019085F" w:rsidP="00B3159E">
            <w:pPr>
              <w:spacing w:line="360" w:lineRule="auto"/>
              <w:jc w:val="both"/>
              <w:rPr>
                <w:rFonts w:ascii="Arial" w:hAnsi="Arial" w:cs="Arial"/>
              </w:rPr>
            </w:pPr>
            <w:r w:rsidRPr="0019085F">
              <w:rPr>
                <w:rFonts w:ascii="Arial" w:hAnsi="Arial" w:cs="Arial"/>
                <w:lang w:val="en-US"/>
              </w:rPr>
              <w:t>logistics management;</w:t>
            </w:r>
          </w:p>
        </w:tc>
      </w:tr>
      <w:tr w:rsidR="0019085F" w:rsidRPr="00B3159E" w14:paraId="6DAD6537" w14:textId="77777777" w:rsidTr="00BB7501">
        <w:tc>
          <w:tcPr>
            <w:tcW w:w="844" w:type="dxa"/>
            <w:tcBorders>
              <w:top w:val="nil"/>
              <w:left w:val="nil"/>
              <w:bottom w:val="nil"/>
              <w:right w:val="nil"/>
            </w:tcBorders>
          </w:tcPr>
          <w:p w14:paraId="63C6CA14" w14:textId="77777777" w:rsidR="0019085F" w:rsidRPr="00B3159E" w:rsidRDefault="0019085F" w:rsidP="00B3159E">
            <w:pPr>
              <w:spacing w:line="360" w:lineRule="auto"/>
              <w:jc w:val="both"/>
              <w:rPr>
                <w:rFonts w:ascii="Arial" w:hAnsi="Arial" w:cs="Arial"/>
              </w:rPr>
            </w:pPr>
          </w:p>
        </w:tc>
        <w:tc>
          <w:tcPr>
            <w:tcW w:w="889" w:type="dxa"/>
            <w:gridSpan w:val="2"/>
            <w:tcBorders>
              <w:top w:val="nil"/>
              <w:left w:val="nil"/>
              <w:bottom w:val="nil"/>
              <w:right w:val="nil"/>
            </w:tcBorders>
          </w:tcPr>
          <w:p w14:paraId="5C43412C" w14:textId="77777777" w:rsidR="0019085F" w:rsidRPr="00B3159E" w:rsidRDefault="0019085F" w:rsidP="00B3159E">
            <w:pPr>
              <w:spacing w:line="360" w:lineRule="auto"/>
              <w:jc w:val="both"/>
              <w:rPr>
                <w:rFonts w:ascii="Arial" w:hAnsi="Arial" w:cs="Arial"/>
              </w:rPr>
            </w:pPr>
            <w:r>
              <w:rPr>
                <w:rFonts w:ascii="Arial" w:hAnsi="Arial" w:cs="Arial"/>
              </w:rPr>
              <w:t>(iv)</w:t>
            </w:r>
          </w:p>
        </w:tc>
        <w:tc>
          <w:tcPr>
            <w:tcW w:w="7293" w:type="dxa"/>
            <w:gridSpan w:val="12"/>
            <w:tcBorders>
              <w:top w:val="nil"/>
              <w:left w:val="nil"/>
              <w:bottom w:val="nil"/>
              <w:right w:val="nil"/>
            </w:tcBorders>
          </w:tcPr>
          <w:p w14:paraId="1B282202" w14:textId="77777777" w:rsidR="0019085F" w:rsidRPr="00B3159E" w:rsidRDefault="0019085F" w:rsidP="00B3159E">
            <w:pPr>
              <w:spacing w:line="360" w:lineRule="auto"/>
              <w:jc w:val="both"/>
              <w:rPr>
                <w:rFonts w:ascii="Arial" w:hAnsi="Arial" w:cs="Arial"/>
              </w:rPr>
            </w:pPr>
            <w:r w:rsidRPr="0019085F">
              <w:rPr>
                <w:rFonts w:ascii="Arial" w:hAnsi="Arial" w:cs="Arial"/>
                <w:lang w:val="en-US"/>
              </w:rPr>
              <w:t>disposal management;</w:t>
            </w:r>
          </w:p>
        </w:tc>
      </w:tr>
      <w:tr w:rsidR="0019085F" w:rsidRPr="00B3159E" w14:paraId="6747F448" w14:textId="77777777" w:rsidTr="00BB7501">
        <w:tc>
          <w:tcPr>
            <w:tcW w:w="844" w:type="dxa"/>
            <w:tcBorders>
              <w:top w:val="nil"/>
              <w:left w:val="nil"/>
              <w:bottom w:val="nil"/>
              <w:right w:val="nil"/>
            </w:tcBorders>
          </w:tcPr>
          <w:p w14:paraId="3010DB8E" w14:textId="77777777" w:rsidR="0019085F" w:rsidRPr="00B3159E" w:rsidRDefault="0019085F" w:rsidP="00B3159E">
            <w:pPr>
              <w:spacing w:line="360" w:lineRule="auto"/>
              <w:jc w:val="both"/>
              <w:rPr>
                <w:rFonts w:ascii="Arial" w:hAnsi="Arial" w:cs="Arial"/>
              </w:rPr>
            </w:pPr>
          </w:p>
        </w:tc>
        <w:tc>
          <w:tcPr>
            <w:tcW w:w="889" w:type="dxa"/>
            <w:gridSpan w:val="2"/>
            <w:tcBorders>
              <w:top w:val="nil"/>
              <w:left w:val="nil"/>
              <w:bottom w:val="nil"/>
              <w:right w:val="nil"/>
            </w:tcBorders>
          </w:tcPr>
          <w:p w14:paraId="11C391B5" w14:textId="77777777" w:rsidR="0019085F" w:rsidRPr="00B3159E" w:rsidRDefault="0019085F" w:rsidP="00B3159E">
            <w:pPr>
              <w:spacing w:line="360" w:lineRule="auto"/>
              <w:jc w:val="both"/>
              <w:rPr>
                <w:rFonts w:ascii="Arial" w:hAnsi="Arial" w:cs="Arial"/>
              </w:rPr>
            </w:pPr>
            <w:r>
              <w:rPr>
                <w:rFonts w:ascii="Arial" w:hAnsi="Arial" w:cs="Arial"/>
              </w:rPr>
              <w:t>(v)</w:t>
            </w:r>
          </w:p>
        </w:tc>
        <w:tc>
          <w:tcPr>
            <w:tcW w:w="7293" w:type="dxa"/>
            <w:gridSpan w:val="12"/>
            <w:tcBorders>
              <w:top w:val="nil"/>
              <w:left w:val="nil"/>
              <w:bottom w:val="nil"/>
              <w:right w:val="nil"/>
            </w:tcBorders>
          </w:tcPr>
          <w:p w14:paraId="16B98C4C" w14:textId="77777777" w:rsidR="0019085F" w:rsidRPr="00B3159E" w:rsidRDefault="0019085F" w:rsidP="00B3159E">
            <w:pPr>
              <w:spacing w:line="360" w:lineRule="auto"/>
              <w:jc w:val="both"/>
              <w:rPr>
                <w:rFonts w:ascii="Arial" w:hAnsi="Arial" w:cs="Arial"/>
              </w:rPr>
            </w:pPr>
            <w:r w:rsidRPr="0019085F">
              <w:rPr>
                <w:rFonts w:ascii="Arial" w:hAnsi="Arial" w:cs="Arial"/>
                <w:lang w:val="en-US"/>
              </w:rPr>
              <w:t>risk management; and</w:t>
            </w:r>
          </w:p>
        </w:tc>
      </w:tr>
      <w:tr w:rsidR="0019085F" w:rsidRPr="00B3159E" w14:paraId="4CAD1390" w14:textId="77777777" w:rsidTr="00BB7501">
        <w:tc>
          <w:tcPr>
            <w:tcW w:w="844" w:type="dxa"/>
            <w:tcBorders>
              <w:top w:val="nil"/>
              <w:left w:val="nil"/>
              <w:bottom w:val="nil"/>
              <w:right w:val="nil"/>
            </w:tcBorders>
          </w:tcPr>
          <w:p w14:paraId="4E736298" w14:textId="77777777" w:rsidR="0019085F" w:rsidRPr="00B3159E" w:rsidRDefault="0019085F" w:rsidP="00B3159E">
            <w:pPr>
              <w:spacing w:line="360" w:lineRule="auto"/>
              <w:jc w:val="both"/>
              <w:rPr>
                <w:rFonts w:ascii="Arial" w:hAnsi="Arial" w:cs="Arial"/>
              </w:rPr>
            </w:pPr>
          </w:p>
        </w:tc>
        <w:tc>
          <w:tcPr>
            <w:tcW w:w="889" w:type="dxa"/>
            <w:gridSpan w:val="2"/>
            <w:tcBorders>
              <w:top w:val="nil"/>
              <w:left w:val="nil"/>
              <w:bottom w:val="nil"/>
              <w:right w:val="nil"/>
            </w:tcBorders>
          </w:tcPr>
          <w:p w14:paraId="3B9A4566" w14:textId="77777777" w:rsidR="0019085F" w:rsidRPr="00B3159E" w:rsidRDefault="0019085F" w:rsidP="00B3159E">
            <w:pPr>
              <w:spacing w:line="360" w:lineRule="auto"/>
              <w:jc w:val="both"/>
              <w:rPr>
                <w:rFonts w:ascii="Arial" w:hAnsi="Arial" w:cs="Arial"/>
              </w:rPr>
            </w:pPr>
            <w:r>
              <w:rPr>
                <w:rFonts w:ascii="Arial" w:hAnsi="Arial" w:cs="Arial"/>
              </w:rPr>
              <w:t>(vi)</w:t>
            </w:r>
          </w:p>
        </w:tc>
        <w:tc>
          <w:tcPr>
            <w:tcW w:w="7293" w:type="dxa"/>
            <w:gridSpan w:val="12"/>
            <w:tcBorders>
              <w:top w:val="nil"/>
              <w:left w:val="nil"/>
              <w:bottom w:val="nil"/>
              <w:right w:val="nil"/>
            </w:tcBorders>
          </w:tcPr>
          <w:p w14:paraId="28652E47" w14:textId="77777777" w:rsidR="0019085F" w:rsidRPr="00B3159E" w:rsidRDefault="0019085F" w:rsidP="00B3159E">
            <w:pPr>
              <w:spacing w:line="360" w:lineRule="auto"/>
              <w:jc w:val="both"/>
              <w:rPr>
                <w:rFonts w:ascii="Arial" w:hAnsi="Arial" w:cs="Arial"/>
              </w:rPr>
            </w:pPr>
            <w:r w:rsidRPr="0019085F">
              <w:rPr>
                <w:rFonts w:ascii="Arial" w:hAnsi="Arial" w:cs="Arial"/>
                <w:lang w:val="en-US"/>
              </w:rPr>
              <w:t>performance management.</w:t>
            </w:r>
          </w:p>
        </w:tc>
      </w:tr>
      <w:tr w:rsidR="0019085F" w:rsidRPr="00B3159E" w14:paraId="48D5B6FB" w14:textId="77777777" w:rsidTr="00BB7501">
        <w:tc>
          <w:tcPr>
            <w:tcW w:w="844" w:type="dxa"/>
            <w:tcBorders>
              <w:top w:val="nil"/>
              <w:left w:val="nil"/>
              <w:bottom w:val="nil"/>
              <w:right w:val="nil"/>
            </w:tcBorders>
          </w:tcPr>
          <w:p w14:paraId="26D456E0" w14:textId="77777777" w:rsidR="0019085F" w:rsidRPr="00B3159E" w:rsidRDefault="0019085F" w:rsidP="00B3159E">
            <w:pPr>
              <w:spacing w:line="360" w:lineRule="auto"/>
              <w:jc w:val="both"/>
              <w:rPr>
                <w:rFonts w:ascii="Arial" w:hAnsi="Arial" w:cs="Arial"/>
              </w:rPr>
            </w:pPr>
          </w:p>
        </w:tc>
        <w:tc>
          <w:tcPr>
            <w:tcW w:w="8182" w:type="dxa"/>
            <w:gridSpan w:val="14"/>
            <w:tcBorders>
              <w:top w:val="nil"/>
              <w:left w:val="nil"/>
              <w:bottom w:val="nil"/>
              <w:right w:val="nil"/>
            </w:tcBorders>
          </w:tcPr>
          <w:p w14:paraId="3B15A7DE" w14:textId="77777777" w:rsidR="0019085F" w:rsidRPr="00B3159E" w:rsidRDefault="0019085F" w:rsidP="00B3159E">
            <w:pPr>
              <w:spacing w:line="360" w:lineRule="auto"/>
              <w:jc w:val="both"/>
              <w:rPr>
                <w:rFonts w:ascii="Arial" w:hAnsi="Arial" w:cs="Arial"/>
              </w:rPr>
            </w:pPr>
          </w:p>
        </w:tc>
      </w:tr>
      <w:tr w:rsidR="00752570" w:rsidRPr="00B3159E" w14:paraId="072970F6" w14:textId="77777777" w:rsidTr="00BB7501">
        <w:tc>
          <w:tcPr>
            <w:tcW w:w="844" w:type="dxa"/>
            <w:tcBorders>
              <w:top w:val="nil"/>
              <w:left w:val="nil"/>
              <w:bottom w:val="nil"/>
              <w:right w:val="nil"/>
            </w:tcBorders>
          </w:tcPr>
          <w:p w14:paraId="49D99206" w14:textId="77777777" w:rsidR="00752570" w:rsidRPr="004D420C" w:rsidRDefault="0019085F" w:rsidP="00B3159E">
            <w:pPr>
              <w:spacing w:line="360" w:lineRule="auto"/>
              <w:jc w:val="both"/>
              <w:rPr>
                <w:rFonts w:ascii="Arial" w:hAnsi="Arial" w:cs="Arial"/>
                <w:b/>
              </w:rPr>
            </w:pPr>
            <w:r w:rsidRPr="004D420C">
              <w:rPr>
                <w:rFonts w:ascii="Arial" w:hAnsi="Arial" w:cs="Arial"/>
                <w:b/>
              </w:rPr>
              <w:t>8.2</w:t>
            </w:r>
          </w:p>
        </w:tc>
        <w:tc>
          <w:tcPr>
            <w:tcW w:w="8182" w:type="dxa"/>
            <w:gridSpan w:val="14"/>
            <w:tcBorders>
              <w:top w:val="nil"/>
              <w:left w:val="nil"/>
              <w:bottom w:val="nil"/>
              <w:right w:val="nil"/>
            </w:tcBorders>
          </w:tcPr>
          <w:p w14:paraId="3AC3DE06" w14:textId="77777777" w:rsidR="00752570" w:rsidRPr="004D420C" w:rsidRDefault="004D420C" w:rsidP="00B3159E">
            <w:pPr>
              <w:spacing w:line="360" w:lineRule="auto"/>
              <w:jc w:val="both"/>
              <w:rPr>
                <w:rFonts w:ascii="Arial" w:hAnsi="Arial" w:cs="Arial"/>
                <w:b/>
              </w:rPr>
            </w:pPr>
            <w:r>
              <w:rPr>
                <w:rFonts w:ascii="Arial" w:hAnsi="Arial" w:cs="Arial"/>
                <w:b/>
              </w:rPr>
              <w:t>System of Demand Management</w:t>
            </w:r>
          </w:p>
        </w:tc>
      </w:tr>
      <w:tr w:rsidR="00752570" w:rsidRPr="00B3159E" w14:paraId="0554DF4E" w14:textId="77777777" w:rsidTr="00BB7501">
        <w:tc>
          <w:tcPr>
            <w:tcW w:w="844" w:type="dxa"/>
            <w:tcBorders>
              <w:top w:val="nil"/>
              <w:left w:val="nil"/>
              <w:bottom w:val="nil"/>
              <w:right w:val="nil"/>
            </w:tcBorders>
          </w:tcPr>
          <w:p w14:paraId="5BDF4C9B"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208ABBD7" w14:textId="77777777" w:rsidR="00752570" w:rsidRPr="00B3159E" w:rsidRDefault="00752570" w:rsidP="00B3159E">
            <w:pPr>
              <w:spacing w:line="360" w:lineRule="auto"/>
              <w:jc w:val="both"/>
              <w:rPr>
                <w:rFonts w:ascii="Arial" w:hAnsi="Arial" w:cs="Arial"/>
              </w:rPr>
            </w:pPr>
          </w:p>
        </w:tc>
      </w:tr>
      <w:tr w:rsidR="004D420C" w:rsidRPr="00B3159E" w14:paraId="5541B597" w14:textId="77777777" w:rsidTr="00BB7501">
        <w:tc>
          <w:tcPr>
            <w:tcW w:w="844" w:type="dxa"/>
            <w:tcBorders>
              <w:top w:val="nil"/>
              <w:left w:val="nil"/>
              <w:bottom w:val="nil"/>
              <w:right w:val="nil"/>
            </w:tcBorders>
          </w:tcPr>
          <w:p w14:paraId="24076FA8" w14:textId="77777777" w:rsidR="004D420C" w:rsidRPr="00B3159E" w:rsidRDefault="004D420C" w:rsidP="00B3159E">
            <w:pPr>
              <w:spacing w:line="360" w:lineRule="auto"/>
              <w:jc w:val="both"/>
              <w:rPr>
                <w:rFonts w:ascii="Arial" w:hAnsi="Arial" w:cs="Arial"/>
              </w:rPr>
            </w:pPr>
          </w:p>
        </w:tc>
        <w:tc>
          <w:tcPr>
            <w:tcW w:w="889" w:type="dxa"/>
            <w:gridSpan w:val="2"/>
            <w:tcBorders>
              <w:top w:val="nil"/>
              <w:left w:val="nil"/>
              <w:bottom w:val="nil"/>
              <w:right w:val="nil"/>
            </w:tcBorders>
          </w:tcPr>
          <w:p w14:paraId="4C533BF9" w14:textId="77777777" w:rsidR="004D420C" w:rsidRPr="00B3159E" w:rsidRDefault="004D420C" w:rsidP="00B3159E">
            <w:pPr>
              <w:spacing w:line="360" w:lineRule="auto"/>
              <w:jc w:val="both"/>
              <w:rPr>
                <w:rFonts w:ascii="Arial" w:hAnsi="Arial" w:cs="Arial"/>
              </w:rPr>
            </w:pPr>
            <w:r>
              <w:rPr>
                <w:rFonts w:ascii="Arial" w:hAnsi="Arial" w:cs="Arial"/>
              </w:rPr>
              <w:t>8.2.1</w:t>
            </w:r>
          </w:p>
        </w:tc>
        <w:tc>
          <w:tcPr>
            <w:tcW w:w="7293" w:type="dxa"/>
            <w:gridSpan w:val="12"/>
            <w:tcBorders>
              <w:top w:val="nil"/>
              <w:left w:val="nil"/>
              <w:bottom w:val="nil"/>
              <w:right w:val="nil"/>
            </w:tcBorders>
          </w:tcPr>
          <w:p w14:paraId="3030A549" w14:textId="77777777" w:rsidR="004D420C" w:rsidRPr="00B3159E" w:rsidRDefault="004D420C" w:rsidP="00B3159E">
            <w:pPr>
              <w:spacing w:line="360" w:lineRule="auto"/>
              <w:jc w:val="both"/>
              <w:rPr>
                <w:rFonts w:ascii="Arial" w:hAnsi="Arial" w:cs="Arial"/>
              </w:rPr>
            </w:pPr>
            <w:r w:rsidRPr="004D420C">
              <w:rPr>
                <w:rFonts w:ascii="Arial" w:hAnsi="Arial" w:cs="Arial"/>
                <w:bCs/>
                <w:lang w:val="en-US"/>
              </w:rPr>
              <w:t>The accounting officer must establish and implement an appropriate demand management system in order to ensure that the resources required by the municipality support its operational commitments and its strategic goals outlined in the Integrated Development Plan.</w:t>
            </w:r>
          </w:p>
        </w:tc>
      </w:tr>
      <w:tr w:rsidR="004D420C" w:rsidRPr="00B3159E" w14:paraId="687F8164" w14:textId="77777777" w:rsidTr="00BB7501">
        <w:tc>
          <w:tcPr>
            <w:tcW w:w="844" w:type="dxa"/>
            <w:tcBorders>
              <w:top w:val="nil"/>
              <w:left w:val="nil"/>
              <w:bottom w:val="nil"/>
              <w:right w:val="nil"/>
            </w:tcBorders>
          </w:tcPr>
          <w:p w14:paraId="54E0340D" w14:textId="77777777" w:rsidR="004D420C" w:rsidRPr="00B3159E" w:rsidRDefault="004D420C" w:rsidP="00B3159E">
            <w:pPr>
              <w:spacing w:line="360" w:lineRule="auto"/>
              <w:jc w:val="both"/>
              <w:rPr>
                <w:rFonts w:ascii="Arial" w:hAnsi="Arial" w:cs="Arial"/>
              </w:rPr>
            </w:pPr>
          </w:p>
        </w:tc>
        <w:tc>
          <w:tcPr>
            <w:tcW w:w="889" w:type="dxa"/>
            <w:gridSpan w:val="2"/>
            <w:tcBorders>
              <w:top w:val="nil"/>
              <w:left w:val="nil"/>
              <w:bottom w:val="nil"/>
              <w:right w:val="nil"/>
            </w:tcBorders>
          </w:tcPr>
          <w:p w14:paraId="3839BA87" w14:textId="77777777" w:rsidR="004D420C" w:rsidRPr="00B3159E" w:rsidRDefault="004D420C" w:rsidP="00B3159E">
            <w:pPr>
              <w:spacing w:line="360" w:lineRule="auto"/>
              <w:jc w:val="both"/>
              <w:rPr>
                <w:rFonts w:ascii="Arial" w:hAnsi="Arial" w:cs="Arial"/>
              </w:rPr>
            </w:pPr>
          </w:p>
        </w:tc>
        <w:tc>
          <w:tcPr>
            <w:tcW w:w="7293" w:type="dxa"/>
            <w:gridSpan w:val="12"/>
            <w:tcBorders>
              <w:top w:val="nil"/>
              <w:left w:val="nil"/>
              <w:bottom w:val="nil"/>
              <w:right w:val="nil"/>
            </w:tcBorders>
          </w:tcPr>
          <w:p w14:paraId="19B5A4C9" w14:textId="77777777" w:rsidR="004D420C" w:rsidRPr="00B3159E" w:rsidRDefault="004D420C" w:rsidP="00B3159E">
            <w:pPr>
              <w:spacing w:line="360" w:lineRule="auto"/>
              <w:jc w:val="both"/>
              <w:rPr>
                <w:rFonts w:ascii="Arial" w:hAnsi="Arial" w:cs="Arial"/>
              </w:rPr>
            </w:pPr>
          </w:p>
        </w:tc>
      </w:tr>
      <w:tr w:rsidR="004D420C" w:rsidRPr="00B3159E" w14:paraId="75821AD9" w14:textId="77777777" w:rsidTr="00BB7501">
        <w:tc>
          <w:tcPr>
            <w:tcW w:w="844" w:type="dxa"/>
            <w:tcBorders>
              <w:top w:val="nil"/>
              <w:left w:val="nil"/>
              <w:bottom w:val="nil"/>
              <w:right w:val="nil"/>
            </w:tcBorders>
          </w:tcPr>
          <w:p w14:paraId="7E93D961" w14:textId="77777777" w:rsidR="004D420C" w:rsidRPr="00B3159E" w:rsidRDefault="004D420C" w:rsidP="00B3159E">
            <w:pPr>
              <w:spacing w:line="360" w:lineRule="auto"/>
              <w:jc w:val="both"/>
              <w:rPr>
                <w:rFonts w:ascii="Arial" w:hAnsi="Arial" w:cs="Arial"/>
              </w:rPr>
            </w:pPr>
          </w:p>
        </w:tc>
        <w:tc>
          <w:tcPr>
            <w:tcW w:w="889" w:type="dxa"/>
            <w:gridSpan w:val="2"/>
            <w:tcBorders>
              <w:top w:val="nil"/>
              <w:left w:val="nil"/>
              <w:bottom w:val="nil"/>
              <w:right w:val="nil"/>
            </w:tcBorders>
          </w:tcPr>
          <w:p w14:paraId="09074857" w14:textId="77777777" w:rsidR="004D420C" w:rsidRPr="00B3159E" w:rsidRDefault="004D420C" w:rsidP="00B3159E">
            <w:pPr>
              <w:spacing w:line="360" w:lineRule="auto"/>
              <w:jc w:val="both"/>
              <w:rPr>
                <w:rFonts w:ascii="Arial" w:hAnsi="Arial" w:cs="Arial"/>
              </w:rPr>
            </w:pPr>
            <w:r>
              <w:rPr>
                <w:rFonts w:ascii="Arial" w:hAnsi="Arial" w:cs="Arial"/>
              </w:rPr>
              <w:t>8.2.2</w:t>
            </w:r>
          </w:p>
        </w:tc>
        <w:tc>
          <w:tcPr>
            <w:tcW w:w="7293" w:type="dxa"/>
            <w:gridSpan w:val="12"/>
            <w:tcBorders>
              <w:top w:val="nil"/>
              <w:left w:val="nil"/>
              <w:bottom w:val="nil"/>
              <w:right w:val="nil"/>
            </w:tcBorders>
          </w:tcPr>
          <w:p w14:paraId="776EECDF" w14:textId="77777777" w:rsidR="004D420C" w:rsidRPr="00B3159E" w:rsidRDefault="004D420C" w:rsidP="00B3159E">
            <w:pPr>
              <w:spacing w:line="360" w:lineRule="auto"/>
              <w:jc w:val="both"/>
              <w:rPr>
                <w:rFonts w:ascii="Arial" w:hAnsi="Arial" w:cs="Arial"/>
              </w:rPr>
            </w:pPr>
            <w:r w:rsidRPr="004D420C">
              <w:rPr>
                <w:rFonts w:ascii="Arial" w:hAnsi="Arial" w:cs="Arial"/>
                <w:bCs/>
                <w:lang w:val="en-US"/>
              </w:rPr>
              <w:t>The demand management system must:</w:t>
            </w:r>
          </w:p>
        </w:tc>
      </w:tr>
      <w:tr w:rsidR="004D420C" w:rsidRPr="00B3159E" w14:paraId="46F1AE29" w14:textId="77777777" w:rsidTr="00BB7501">
        <w:tc>
          <w:tcPr>
            <w:tcW w:w="844" w:type="dxa"/>
            <w:tcBorders>
              <w:top w:val="nil"/>
              <w:left w:val="nil"/>
              <w:bottom w:val="nil"/>
              <w:right w:val="nil"/>
            </w:tcBorders>
          </w:tcPr>
          <w:p w14:paraId="1B4CF025" w14:textId="77777777" w:rsidR="004D420C" w:rsidRPr="00B3159E" w:rsidRDefault="004D420C" w:rsidP="00B3159E">
            <w:pPr>
              <w:spacing w:line="360" w:lineRule="auto"/>
              <w:jc w:val="both"/>
              <w:rPr>
                <w:rFonts w:ascii="Arial" w:hAnsi="Arial" w:cs="Arial"/>
              </w:rPr>
            </w:pPr>
          </w:p>
        </w:tc>
        <w:tc>
          <w:tcPr>
            <w:tcW w:w="889" w:type="dxa"/>
            <w:gridSpan w:val="2"/>
            <w:tcBorders>
              <w:top w:val="nil"/>
              <w:left w:val="nil"/>
              <w:bottom w:val="nil"/>
              <w:right w:val="nil"/>
            </w:tcBorders>
          </w:tcPr>
          <w:p w14:paraId="71A571E9" w14:textId="77777777" w:rsidR="004D420C" w:rsidRPr="00B3159E" w:rsidRDefault="004D420C" w:rsidP="00B3159E">
            <w:pPr>
              <w:spacing w:line="360" w:lineRule="auto"/>
              <w:jc w:val="both"/>
              <w:rPr>
                <w:rFonts w:ascii="Arial" w:hAnsi="Arial" w:cs="Arial"/>
              </w:rPr>
            </w:pPr>
          </w:p>
        </w:tc>
        <w:tc>
          <w:tcPr>
            <w:tcW w:w="7293" w:type="dxa"/>
            <w:gridSpan w:val="12"/>
            <w:tcBorders>
              <w:top w:val="nil"/>
              <w:left w:val="nil"/>
              <w:bottom w:val="nil"/>
              <w:right w:val="nil"/>
            </w:tcBorders>
          </w:tcPr>
          <w:p w14:paraId="730FF9DE" w14:textId="77777777" w:rsidR="004D420C" w:rsidRPr="00B3159E" w:rsidRDefault="004D420C" w:rsidP="00B3159E">
            <w:pPr>
              <w:spacing w:line="360" w:lineRule="auto"/>
              <w:jc w:val="both"/>
              <w:rPr>
                <w:rFonts w:ascii="Arial" w:hAnsi="Arial" w:cs="Arial"/>
              </w:rPr>
            </w:pPr>
          </w:p>
        </w:tc>
      </w:tr>
      <w:tr w:rsidR="004D420C" w:rsidRPr="00B3159E" w14:paraId="241D2DCB" w14:textId="77777777" w:rsidTr="00BB7501">
        <w:tc>
          <w:tcPr>
            <w:tcW w:w="844" w:type="dxa"/>
            <w:tcBorders>
              <w:top w:val="nil"/>
              <w:left w:val="nil"/>
              <w:bottom w:val="nil"/>
              <w:right w:val="nil"/>
            </w:tcBorders>
          </w:tcPr>
          <w:p w14:paraId="40B3461E" w14:textId="77777777" w:rsidR="004D420C" w:rsidRPr="00B3159E" w:rsidRDefault="004D420C" w:rsidP="00B3159E">
            <w:pPr>
              <w:spacing w:line="360" w:lineRule="auto"/>
              <w:jc w:val="both"/>
              <w:rPr>
                <w:rFonts w:ascii="Arial" w:hAnsi="Arial" w:cs="Arial"/>
              </w:rPr>
            </w:pPr>
          </w:p>
        </w:tc>
        <w:tc>
          <w:tcPr>
            <w:tcW w:w="889" w:type="dxa"/>
            <w:gridSpan w:val="2"/>
            <w:tcBorders>
              <w:top w:val="nil"/>
              <w:left w:val="nil"/>
              <w:bottom w:val="nil"/>
              <w:right w:val="nil"/>
            </w:tcBorders>
          </w:tcPr>
          <w:p w14:paraId="3895C3F7" w14:textId="77777777" w:rsidR="004D420C" w:rsidRPr="00B3159E" w:rsidRDefault="004D420C" w:rsidP="00B3159E">
            <w:pPr>
              <w:spacing w:line="360" w:lineRule="auto"/>
              <w:jc w:val="both"/>
              <w:rPr>
                <w:rFonts w:ascii="Arial" w:hAnsi="Arial" w:cs="Arial"/>
              </w:rPr>
            </w:pPr>
          </w:p>
        </w:tc>
        <w:tc>
          <w:tcPr>
            <w:tcW w:w="964" w:type="dxa"/>
            <w:gridSpan w:val="4"/>
            <w:tcBorders>
              <w:top w:val="nil"/>
              <w:left w:val="nil"/>
              <w:bottom w:val="nil"/>
              <w:right w:val="nil"/>
            </w:tcBorders>
          </w:tcPr>
          <w:p w14:paraId="648BB71D" w14:textId="77777777" w:rsidR="004D420C" w:rsidRPr="00B3159E" w:rsidRDefault="004D420C" w:rsidP="00B3159E">
            <w:pPr>
              <w:spacing w:line="360" w:lineRule="auto"/>
              <w:jc w:val="both"/>
              <w:rPr>
                <w:rFonts w:ascii="Arial" w:hAnsi="Arial" w:cs="Arial"/>
              </w:rPr>
            </w:pPr>
            <w:r>
              <w:rPr>
                <w:rFonts w:ascii="Arial" w:hAnsi="Arial" w:cs="Arial"/>
              </w:rPr>
              <w:t>a)</w:t>
            </w:r>
          </w:p>
        </w:tc>
        <w:tc>
          <w:tcPr>
            <w:tcW w:w="6329" w:type="dxa"/>
            <w:gridSpan w:val="8"/>
            <w:tcBorders>
              <w:top w:val="nil"/>
              <w:left w:val="nil"/>
              <w:bottom w:val="nil"/>
              <w:right w:val="nil"/>
            </w:tcBorders>
          </w:tcPr>
          <w:p w14:paraId="5EFCD250" w14:textId="77777777" w:rsidR="004D420C" w:rsidRPr="00B3159E" w:rsidRDefault="00AC5235" w:rsidP="00B3159E">
            <w:pPr>
              <w:spacing w:line="360" w:lineRule="auto"/>
              <w:jc w:val="both"/>
              <w:rPr>
                <w:rFonts w:ascii="Arial" w:hAnsi="Arial" w:cs="Arial"/>
              </w:rPr>
            </w:pPr>
            <w:r w:rsidRPr="00AC5235">
              <w:rPr>
                <w:rFonts w:ascii="Arial" w:hAnsi="Arial" w:cs="Arial"/>
                <w:lang w:val="en-US"/>
              </w:rPr>
              <w:t xml:space="preserve">include timely planning and management processes to ensure that all goods and services required by the Central Karoo District Municipality are quantified, budgeted for and timely and effectively delivered at the right locations and at the critical </w:t>
            </w:r>
            <w:r w:rsidRPr="00AC5235">
              <w:rPr>
                <w:rFonts w:ascii="Arial" w:hAnsi="Arial" w:cs="Arial"/>
                <w:lang w:val="en-US"/>
              </w:rPr>
              <w:lastRenderedPageBreak/>
              <w:t>delivery dates, and are of appropriate quality and quantity at a fair cost;</w:t>
            </w:r>
          </w:p>
        </w:tc>
      </w:tr>
      <w:tr w:rsidR="004D420C" w:rsidRPr="00B3159E" w14:paraId="593402D7" w14:textId="77777777" w:rsidTr="00BB7501">
        <w:tc>
          <w:tcPr>
            <w:tcW w:w="844" w:type="dxa"/>
            <w:tcBorders>
              <w:top w:val="nil"/>
              <w:left w:val="nil"/>
              <w:bottom w:val="nil"/>
              <w:right w:val="nil"/>
            </w:tcBorders>
          </w:tcPr>
          <w:p w14:paraId="0E727959" w14:textId="77777777" w:rsidR="004D420C" w:rsidRPr="00B3159E" w:rsidRDefault="004D420C" w:rsidP="00B3159E">
            <w:pPr>
              <w:spacing w:line="360" w:lineRule="auto"/>
              <w:jc w:val="both"/>
              <w:rPr>
                <w:rFonts w:ascii="Arial" w:hAnsi="Arial" w:cs="Arial"/>
              </w:rPr>
            </w:pPr>
          </w:p>
        </w:tc>
        <w:tc>
          <w:tcPr>
            <w:tcW w:w="889" w:type="dxa"/>
            <w:gridSpan w:val="2"/>
            <w:tcBorders>
              <w:top w:val="nil"/>
              <w:left w:val="nil"/>
              <w:bottom w:val="nil"/>
              <w:right w:val="nil"/>
            </w:tcBorders>
          </w:tcPr>
          <w:p w14:paraId="58A61270" w14:textId="77777777" w:rsidR="004D420C" w:rsidRPr="00B3159E" w:rsidRDefault="004D420C" w:rsidP="00B3159E">
            <w:pPr>
              <w:spacing w:line="360" w:lineRule="auto"/>
              <w:jc w:val="both"/>
              <w:rPr>
                <w:rFonts w:ascii="Arial" w:hAnsi="Arial" w:cs="Arial"/>
              </w:rPr>
            </w:pPr>
          </w:p>
        </w:tc>
        <w:tc>
          <w:tcPr>
            <w:tcW w:w="964" w:type="dxa"/>
            <w:gridSpan w:val="4"/>
            <w:tcBorders>
              <w:top w:val="nil"/>
              <w:left w:val="nil"/>
              <w:bottom w:val="nil"/>
              <w:right w:val="nil"/>
            </w:tcBorders>
          </w:tcPr>
          <w:p w14:paraId="761E3AFC" w14:textId="77777777" w:rsidR="004D420C" w:rsidRPr="00B3159E" w:rsidRDefault="004D420C" w:rsidP="00B3159E">
            <w:pPr>
              <w:spacing w:line="360" w:lineRule="auto"/>
              <w:jc w:val="both"/>
              <w:rPr>
                <w:rFonts w:ascii="Arial" w:hAnsi="Arial" w:cs="Arial"/>
              </w:rPr>
            </w:pPr>
          </w:p>
        </w:tc>
        <w:tc>
          <w:tcPr>
            <w:tcW w:w="6329" w:type="dxa"/>
            <w:gridSpan w:val="8"/>
            <w:tcBorders>
              <w:top w:val="nil"/>
              <w:left w:val="nil"/>
              <w:bottom w:val="nil"/>
              <w:right w:val="nil"/>
            </w:tcBorders>
          </w:tcPr>
          <w:p w14:paraId="00C9CFC2" w14:textId="77777777" w:rsidR="004D420C" w:rsidRPr="00B3159E" w:rsidRDefault="004D420C" w:rsidP="00B3159E">
            <w:pPr>
              <w:spacing w:line="360" w:lineRule="auto"/>
              <w:jc w:val="both"/>
              <w:rPr>
                <w:rFonts w:ascii="Arial" w:hAnsi="Arial" w:cs="Arial"/>
              </w:rPr>
            </w:pPr>
          </w:p>
        </w:tc>
      </w:tr>
      <w:tr w:rsidR="004D420C" w:rsidRPr="00B3159E" w14:paraId="147B0D92" w14:textId="77777777" w:rsidTr="00BB7501">
        <w:tc>
          <w:tcPr>
            <w:tcW w:w="844" w:type="dxa"/>
            <w:tcBorders>
              <w:top w:val="nil"/>
              <w:left w:val="nil"/>
              <w:bottom w:val="nil"/>
              <w:right w:val="nil"/>
            </w:tcBorders>
          </w:tcPr>
          <w:p w14:paraId="3B5DE93E" w14:textId="77777777" w:rsidR="004D420C" w:rsidRPr="00B3159E" w:rsidRDefault="004D420C" w:rsidP="00B3159E">
            <w:pPr>
              <w:spacing w:line="360" w:lineRule="auto"/>
              <w:jc w:val="both"/>
              <w:rPr>
                <w:rFonts w:ascii="Arial" w:hAnsi="Arial" w:cs="Arial"/>
              </w:rPr>
            </w:pPr>
          </w:p>
        </w:tc>
        <w:tc>
          <w:tcPr>
            <w:tcW w:w="889" w:type="dxa"/>
            <w:gridSpan w:val="2"/>
            <w:tcBorders>
              <w:top w:val="nil"/>
              <w:left w:val="nil"/>
              <w:bottom w:val="nil"/>
              <w:right w:val="nil"/>
            </w:tcBorders>
          </w:tcPr>
          <w:p w14:paraId="1CC9CD7C" w14:textId="77777777" w:rsidR="004D420C" w:rsidRPr="00B3159E" w:rsidRDefault="004D420C" w:rsidP="00B3159E">
            <w:pPr>
              <w:spacing w:line="360" w:lineRule="auto"/>
              <w:jc w:val="both"/>
              <w:rPr>
                <w:rFonts w:ascii="Arial" w:hAnsi="Arial" w:cs="Arial"/>
              </w:rPr>
            </w:pPr>
          </w:p>
        </w:tc>
        <w:tc>
          <w:tcPr>
            <w:tcW w:w="964" w:type="dxa"/>
            <w:gridSpan w:val="4"/>
            <w:tcBorders>
              <w:top w:val="nil"/>
              <w:left w:val="nil"/>
              <w:bottom w:val="nil"/>
              <w:right w:val="nil"/>
            </w:tcBorders>
          </w:tcPr>
          <w:p w14:paraId="04DCDF59" w14:textId="77777777" w:rsidR="004D420C" w:rsidRPr="00B3159E" w:rsidRDefault="004D420C" w:rsidP="00B3159E">
            <w:pPr>
              <w:spacing w:line="360" w:lineRule="auto"/>
              <w:jc w:val="both"/>
              <w:rPr>
                <w:rFonts w:ascii="Arial" w:hAnsi="Arial" w:cs="Arial"/>
              </w:rPr>
            </w:pPr>
            <w:r>
              <w:rPr>
                <w:rFonts w:ascii="Arial" w:hAnsi="Arial" w:cs="Arial"/>
              </w:rPr>
              <w:t>b)</w:t>
            </w:r>
          </w:p>
        </w:tc>
        <w:tc>
          <w:tcPr>
            <w:tcW w:w="6329" w:type="dxa"/>
            <w:gridSpan w:val="8"/>
            <w:tcBorders>
              <w:top w:val="nil"/>
              <w:left w:val="nil"/>
              <w:bottom w:val="nil"/>
              <w:right w:val="nil"/>
            </w:tcBorders>
          </w:tcPr>
          <w:p w14:paraId="28710FE2" w14:textId="77777777" w:rsidR="004D420C" w:rsidRPr="00B3159E" w:rsidRDefault="00AC5235" w:rsidP="00B3159E">
            <w:pPr>
              <w:spacing w:line="360" w:lineRule="auto"/>
              <w:jc w:val="both"/>
              <w:rPr>
                <w:rFonts w:ascii="Arial" w:hAnsi="Arial" w:cs="Arial"/>
              </w:rPr>
            </w:pPr>
            <w:r w:rsidRPr="00AC5235">
              <w:rPr>
                <w:rFonts w:ascii="Arial" w:hAnsi="Arial" w:cs="Arial"/>
                <w:lang w:val="en-US"/>
              </w:rPr>
              <w:t>take into account any benefits of economies of scale that may be derived in the case of acquisitions of a repetitive nature;</w:t>
            </w:r>
          </w:p>
        </w:tc>
      </w:tr>
      <w:tr w:rsidR="004D420C" w:rsidRPr="00B3159E" w14:paraId="4B233ECB" w14:textId="77777777" w:rsidTr="00BB7501">
        <w:tc>
          <w:tcPr>
            <w:tcW w:w="844" w:type="dxa"/>
            <w:tcBorders>
              <w:top w:val="nil"/>
              <w:left w:val="nil"/>
              <w:bottom w:val="nil"/>
              <w:right w:val="nil"/>
            </w:tcBorders>
          </w:tcPr>
          <w:p w14:paraId="4FC463EB" w14:textId="77777777" w:rsidR="004D420C" w:rsidRPr="00B3159E" w:rsidRDefault="004D420C" w:rsidP="00B3159E">
            <w:pPr>
              <w:spacing w:line="360" w:lineRule="auto"/>
              <w:jc w:val="both"/>
              <w:rPr>
                <w:rFonts w:ascii="Arial" w:hAnsi="Arial" w:cs="Arial"/>
              </w:rPr>
            </w:pPr>
          </w:p>
        </w:tc>
        <w:tc>
          <w:tcPr>
            <w:tcW w:w="889" w:type="dxa"/>
            <w:gridSpan w:val="2"/>
            <w:tcBorders>
              <w:top w:val="nil"/>
              <w:left w:val="nil"/>
              <w:bottom w:val="nil"/>
              <w:right w:val="nil"/>
            </w:tcBorders>
          </w:tcPr>
          <w:p w14:paraId="3C3A0BF5" w14:textId="77777777" w:rsidR="004D420C" w:rsidRPr="00B3159E" w:rsidRDefault="004D420C" w:rsidP="00B3159E">
            <w:pPr>
              <w:spacing w:line="360" w:lineRule="auto"/>
              <w:jc w:val="both"/>
              <w:rPr>
                <w:rFonts w:ascii="Arial" w:hAnsi="Arial" w:cs="Arial"/>
              </w:rPr>
            </w:pPr>
          </w:p>
        </w:tc>
        <w:tc>
          <w:tcPr>
            <w:tcW w:w="964" w:type="dxa"/>
            <w:gridSpan w:val="4"/>
            <w:tcBorders>
              <w:top w:val="nil"/>
              <w:left w:val="nil"/>
              <w:bottom w:val="nil"/>
              <w:right w:val="nil"/>
            </w:tcBorders>
          </w:tcPr>
          <w:p w14:paraId="19E98AD3" w14:textId="77777777" w:rsidR="004D420C" w:rsidRPr="00B3159E" w:rsidRDefault="004D420C" w:rsidP="00B3159E">
            <w:pPr>
              <w:spacing w:line="360" w:lineRule="auto"/>
              <w:jc w:val="both"/>
              <w:rPr>
                <w:rFonts w:ascii="Arial" w:hAnsi="Arial" w:cs="Arial"/>
              </w:rPr>
            </w:pPr>
          </w:p>
        </w:tc>
        <w:tc>
          <w:tcPr>
            <w:tcW w:w="6329" w:type="dxa"/>
            <w:gridSpan w:val="8"/>
            <w:tcBorders>
              <w:top w:val="nil"/>
              <w:left w:val="nil"/>
              <w:bottom w:val="nil"/>
              <w:right w:val="nil"/>
            </w:tcBorders>
          </w:tcPr>
          <w:p w14:paraId="2F7F8BCF" w14:textId="77777777" w:rsidR="004D420C" w:rsidRPr="00B3159E" w:rsidRDefault="004D420C" w:rsidP="00B3159E">
            <w:pPr>
              <w:spacing w:line="360" w:lineRule="auto"/>
              <w:jc w:val="both"/>
              <w:rPr>
                <w:rFonts w:ascii="Arial" w:hAnsi="Arial" w:cs="Arial"/>
              </w:rPr>
            </w:pPr>
          </w:p>
        </w:tc>
      </w:tr>
      <w:tr w:rsidR="004D420C" w:rsidRPr="00B3159E" w14:paraId="6C626046" w14:textId="77777777" w:rsidTr="00BB7501">
        <w:tc>
          <w:tcPr>
            <w:tcW w:w="844" w:type="dxa"/>
            <w:tcBorders>
              <w:top w:val="nil"/>
              <w:left w:val="nil"/>
              <w:bottom w:val="nil"/>
              <w:right w:val="nil"/>
            </w:tcBorders>
          </w:tcPr>
          <w:p w14:paraId="222CCD3C" w14:textId="77777777" w:rsidR="004D420C" w:rsidRPr="00B3159E" w:rsidRDefault="004D420C" w:rsidP="00B3159E">
            <w:pPr>
              <w:spacing w:line="360" w:lineRule="auto"/>
              <w:jc w:val="both"/>
              <w:rPr>
                <w:rFonts w:ascii="Arial" w:hAnsi="Arial" w:cs="Arial"/>
              </w:rPr>
            </w:pPr>
          </w:p>
        </w:tc>
        <w:tc>
          <w:tcPr>
            <w:tcW w:w="889" w:type="dxa"/>
            <w:gridSpan w:val="2"/>
            <w:tcBorders>
              <w:top w:val="nil"/>
              <w:left w:val="nil"/>
              <w:bottom w:val="nil"/>
              <w:right w:val="nil"/>
            </w:tcBorders>
          </w:tcPr>
          <w:p w14:paraId="2BCA4852" w14:textId="77777777" w:rsidR="004D420C" w:rsidRPr="00B3159E" w:rsidRDefault="004D420C" w:rsidP="00B3159E">
            <w:pPr>
              <w:spacing w:line="360" w:lineRule="auto"/>
              <w:jc w:val="both"/>
              <w:rPr>
                <w:rFonts w:ascii="Arial" w:hAnsi="Arial" w:cs="Arial"/>
              </w:rPr>
            </w:pPr>
          </w:p>
        </w:tc>
        <w:tc>
          <w:tcPr>
            <w:tcW w:w="964" w:type="dxa"/>
            <w:gridSpan w:val="4"/>
            <w:tcBorders>
              <w:top w:val="nil"/>
              <w:left w:val="nil"/>
              <w:bottom w:val="nil"/>
              <w:right w:val="nil"/>
            </w:tcBorders>
          </w:tcPr>
          <w:p w14:paraId="0A453D3F" w14:textId="77777777" w:rsidR="004D420C" w:rsidRPr="00B3159E" w:rsidRDefault="004D420C" w:rsidP="00B3159E">
            <w:pPr>
              <w:spacing w:line="360" w:lineRule="auto"/>
              <w:jc w:val="both"/>
              <w:rPr>
                <w:rFonts w:ascii="Arial" w:hAnsi="Arial" w:cs="Arial"/>
              </w:rPr>
            </w:pPr>
            <w:r>
              <w:rPr>
                <w:rFonts w:ascii="Arial" w:hAnsi="Arial" w:cs="Arial"/>
              </w:rPr>
              <w:t>c)</w:t>
            </w:r>
          </w:p>
        </w:tc>
        <w:tc>
          <w:tcPr>
            <w:tcW w:w="6329" w:type="dxa"/>
            <w:gridSpan w:val="8"/>
            <w:tcBorders>
              <w:top w:val="nil"/>
              <w:left w:val="nil"/>
              <w:bottom w:val="nil"/>
              <w:right w:val="nil"/>
            </w:tcBorders>
          </w:tcPr>
          <w:p w14:paraId="1D4B49FE" w14:textId="77777777" w:rsidR="004D420C" w:rsidRPr="00B3159E" w:rsidRDefault="00AC5235" w:rsidP="00B3159E">
            <w:pPr>
              <w:spacing w:line="360" w:lineRule="auto"/>
              <w:jc w:val="both"/>
              <w:rPr>
                <w:rFonts w:ascii="Arial" w:hAnsi="Arial" w:cs="Arial"/>
              </w:rPr>
            </w:pPr>
            <w:r w:rsidRPr="00AC5235">
              <w:rPr>
                <w:rFonts w:ascii="Arial" w:hAnsi="Arial" w:cs="Arial"/>
                <w:lang w:val="en-US"/>
              </w:rPr>
              <w:t>provide for the compilation of the required specifications to ensure that its needs are met; and</w:t>
            </w:r>
          </w:p>
        </w:tc>
      </w:tr>
      <w:tr w:rsidR="004D420C" w:rsidRPr="00B3159E" w14:paraId="61B45F60" w14:textId="77777777" w:rsidTr="00BB7501">
        <w:tc>
          <w:tcPr>
            <w:tcW w:w="844" w:type="dxa"/>
            <w:tcBorders>
              <w:top w:val="nil"/>
              <w:left w:val="nil"/>
              <w:bottom w:val="nil"/>
              <w:right w:val="nil"/>
            </w:tcBorders>
          </w:tcPr>
          <w:p w14:paraId="151456D1" w14:textId="77777777" w:rsidR="004D420C" w:rsidRPr="00B3159E" w:rsidRDefault="004D420C" w:rsidP="00B3159E">
            <w:pPr>
              <w:spacing w:line="360" w:lineRule="auto"/>
              <w:jc w:val="both"/>
              <w:rPr>
                <w:rFonts w:ascii="Arial" w:hAnsi="Arial" w:cs="Arial"/>
              </w:rPr>
            </w:pPr>
          </w:p>
        </w:tc>
        <w:tc>
          <w:tcPr>
            <w:tcW w:w="889" w:type="dxa"/>
            <w:gridSpan w:val="2"/>
            <w:tcBorders>
              <w:top w:val="nil"/>
              <w:left w:val="nil"/>
              <w:bottom w:val="nil"/>
              <w:right w:val="nil"/>
            </w:tcBorders>
          </w:tcPr>
          <w:p w14:paraId="48534D4B" w14:textId="77777777" w:rsidR="004D420C" w:rsidRPr="00B3159E" w:rsidRDefault="004D420C" w:rsidP="00B3159E">
            <w:pPr>
              <w:spacing w:line="360" w:lineRule="auto"/>
              <w:jc w:val="both"/>
              <w:rPr>
                <w:rFonts w:ascii="Arial" w:hAnsi="Arial" w:cs="Arial"/>
              </w:rPr>
            </w:pPr>
          </w:p>
        </w:tc>
        <w:tc>
          <w:tcPr>
            <w:tcW w:w="964" w:type="dxa"/>
            <w:gridSpan w:val="4"/>
            <w:tcBorders>
              <w:top w:val="nil"/>
              <w:left w:val="nil"/>
              <w:bottom w:val="nil"/>
              <w:right w:val="nil"/>
            </w:tcBorders>
          </w:tcPr>
          <w:p w14:paraId="3EC90705" w14:textId="77777777" w:rsidR="004D420C" w:rsidRPr="00B3159E" w:rsidRDefault="004D420C" w:rsidP="00B3159E">
            <w:pPr>
              <w:spacing w:line="360" w:lineRule="auto"/>
              <w:jc w:val="both"/>
              <w:rPr>
                <w:rFonts w:ascii="Arial" w:hAnsi="Arial" w:cs="Arial"/>
              </w:rPr>
            </w:pPr>
          </w:p>
        </w:tc>
        <w:tc>
          <w:tcPr>
            <w:tcW w:w="6329" w:type="dxa"/>
            <w:gridSpan w:val="8"/>
            <w:tcBorders>
              <w:top w:val="nil"/>
              <w:left w:val="nil"/>
              <w:bottom w:val="nil"/>
              <w:right w:val="nil"/>
            </w:tcBorders>
          </w:tcPr>
          <w:p w14:paraId="411F1D50" w14:textId="77777777" w:rsidR="004D420C" w:rsidRPr="00B3159E" w:rsidRDefault="004D420C" w:rsidP="00B3159E">
            <w:pPr>
              <w:spacing w:line="360" w:lineRule="auto"/>
              <w:jc w:val="both"/>
              <w:rPr>
                <w:rFonts w:ascii="Arial" w:hAnsi="Arial" w:cs="Arial"/>
              </w:rPr>
            </w:pPr>
          </w:p>
        </w:tc>
      </w:tr>
      <w:tr w:rsidR="004D420C" w:rsidRPr="00B3159E" w14:paraId="22FC8D84" w14:textId="77777777" w:rsidTr="00BB7501">
        <w:tc>
          <w:tcPr>
            <w:tcW w:w="844" w:type="dxa"/>
            <w:tcBorders>
              <w:top w:val="nil"/>
              <w:left w:val="nil"/>
              <w:bottom w:val="nil"/>
              <w:right w:val="nil"/>
            </w:tcBorders>
          </w:tcPr>
          <w:p w14:paraId="5FBBD37E" w14:textId="77777777" w:rsidR="004D420C" w:rsidRPr="00B3159E" w:rsidRDefault="004D420C" w:rsidP="00B3159E">
            <w:pPr>
              <w:spacing w:line="360" w:lineRule="auto"/>
              <w:jc w:val="both"/>
              <w:rPr>
                <w:rFonts w:ascii="Arial" w:hAnsi="Arial" w:cs="Arial"/>
              </w:rPr>
            </w:pPr>
          </w:p>
        </w:tc>
        <w:tc>
          <w:tcPr>
            <w:tcW w:w="889" w:type="dxa"/>
            <w:gridSpan w:val="2"/>
            <w:tcBorders>
              <w:top w:val="nil"/>
              <w:left w:val="nil"/>
              <w:bottom w:val="nil"/>
              <w:right w:val="nil"/>
            </w:tcBorders>
          </w:tcPr>
          <w:p w14:paraId="43AD7F03" w14:textId="77777777" w:rsidR="004D420C" w:rsidRPr="00B3159E" w:rsidRDefault="004D420C" w:rsidP="00B3159E">
            <w:pPr>
              <w:spacing w:line="360" w:lineRule="auto"/>
              <w:jc w:val="both"/>
              <w:rPr>
                <w:rFonts w:ascii="Arial" w:hAnsi="Arial" w:cs="Arial"/>
              </w:rPr>
            </w:pPr>
          </w:p>
        </w:tc>
        <w:tc>
          <w:tcPr>
            <w:tcW w:w="964" w:type="dxa"/>
            <w:gridSpan w:val="4"/>
            <w:tcBorders>
              <w:top w:val="nil"/>
              <w:left w:val="nil"/>
              <w:bottom w:val="nil"/>
              <w:right w:val="nil"/>
            </w:tcBorders>
          </w:tcPr>
          <w:p w14:paraId="71EE61B1" w14:textId="77777777" w:rsidR="004D420C" w:rsidRPr="00B3159E" w:rsidRDefault="004D420C" w:rsidP="00B3159E">
            <w:pPr>
              <w:spacing w:line="360" w:lineRule="auto"/>
              <w:jc w:val="both"/>
              <w:rPr>
                <w:rFonts w:ascii="Arial" w:hAnsi="Arial" w:cs="Arial"/>
              </w:rPr>
            </w:pPr>
            <w:r>
              <w:rPr>
                <w:rFonts w:ascii="Arial" w:hAnsi="Arial" w:cs="Arial"/>
              </w:rPr>
              <w:t>d)</w:t>
            </w:r>
          </w:p>
        </w:tc>
        <w:tc>
          <w:tcPr>
            <w:tcW w:w="6329" w:type="dxa"/>
            <w:gridSpan w:val="8"/>
            <w:tcBorders>
              <w:top w:val="nil"/>
              <w:left w:val="nil"/>
              <w:bottom w:val="nil"/>
              <w:right w:val="nil"/>
            </w:tcBorders>
          </w:tcPr>
          <w:p w14:paraId="6126A7B4" w14:textId="77777777" w:rsidR="004D420C" w:rsidRPr="00B3159E" w:rsidRDefault="00AC5235" w:rsidP="00B3159E">
            <w:pPr>
              <w:spacing w:line="360" w:lineRule="auto"/>
              <w:jc w:val="both"/>
              <w:rPr>
                <w:rFonts w:ascii="Arial" w:hAnsi="Arial" w:cs="Arial"/>
              </w:rPr>
            </w:pPr>
            <w:r w:rsidRPr="00AC5235">
              <w:rPr>
                <w:rFonts w:ascii="Arial" w:hAnsi="Arial" w:cs="Arial"/>
                <w:lang w:val="en-US"/>
              </w:rPr>
              <w:t>provide for an appropriate industry analysis and research to ensure that innovations and technological benefits are maximized.</w:t>
            </w:r>
          </w:p>
        </w:tc>
      </w:tr>
      <w:tr w:rsidR="004D420C" w:rsidRPr="00B3159E" w14:paraId="7C4CB923" w14:textId="77777777" w:rsidTr="00BB7501">
        <w:tc>
          <w:tcPr>
            <w:tcW w:w="844" w:type="dxa"/>
            <w:tcBorders>
              <w:top w:val="nil"/>
              <w:left w:val="nil"/>
              <w:bottom w:val="nil"/>
              <w:right w:val="nil"/>
            </w:tcBorders>
          </w:tcPr>
          <w:p w14:paraId="4DCDD4B9" w14:textId="77777777" w:rsidR="004D420C" w:rsidRPr="00B3159E" w:rsidRDefault="004D420C" w:rsidP="00B3159E">
            <w:pPr>
              <w:spacing w:line="360" w:lineRule="auto"/>
              <w:jc w:val="both"/>
              <w:rPr>
                <w:rFonts w:ascii="Arial" w:hAnsi="Arial" w:cs="Arial"/>
              </w:rPr>
            </w:pPr>
          </w:p>
        </w:tc>
        <w:tc>
          <w:tcPr>
            <w:tcW w:w="889" w:type="dxa"/>
            <w:gridSpan w:val="2"/>
            <w:tcBorders>
              <w:top w:val="nil"/>
              <w:left w:val="nil"/>
              <w:bottom w:val="nil"/>
              <w:right w:val="nil"/>
            </w:tcBorders>
          </w:tcPr>
          <w:p w14:paraId="6C6699E4" w14:textId="77777777" w:rsidR="004D420C" w:rsidRPr="00B3159E" w:rsidRDefault="004D420C" w:rsidP="00B3159E">
            <w:pPr>
              <w:spacing w:line="360" w:lineRule="auto"/>
              <w:jc w:val="both"/>
              <w:rPr>
                <w:rFonts w:ascii="Arial" w:hAnsi="Arial" w:cs="Arial"/>
              </w:rPr>
            </w:pPr>
          </w:p>
        </w:tc>
        <w:tc>
          <w:tcPr>
            <w:tcW w:w="7293" w:type="dxa"/>
            <w:gridSpan w:val="12"/>
            <w:tcBorders>
              <w:top w:val="nil"/>
              <w:left w:val="nil"/>
              <w:bottom w:val="nil"/>
              <w:right w:val="nil"/>
            </w:tcBorders>
          </w:tcPr>
          <w:p w14:paraId="372AB41E" w14:textId="77777777" w:rsidR="004D420C" w:rsidRPr="00B3159E" w:rsidRDefault="004D420C" w:rsidP="00B3159E">
            <w:pPr>
              <w:spacing w:line="360" w:lineRule="auto"/>
              <w:jc w:val="both"/>
              <w:rPr>
                <w:rFonts w:ascii="Arial" w:hAnsi="Arial" w:cs="Arial"/>
              </w:rPr>
            </w:pPr>
          </w:p>
        </w:tc>
      </w:tr>
      <w:tr w:rsidR="00752570" w:rsidRPr="00B3159E" w14:paraId="049E494E" w14:textId="77777777" w:rsidTr="00BB7501">
        <w:tc>
          <w:tcPr>
            <w:tcW w:w="844" w:type="dxa"/>
            <w:tcBorders>
              <w:top w:val="nil"/>
              <w:left w:val="nil"/>
              <w:bottom w:val="nil"/>
              <w:right w:val="nil"/>
            </w:tcBorders>
          </w:tcPr>
          <w:p w14:paraId="2667768B" w14:textId="77777777" w:rsidR="00752570" w:rsidRPr="00AC5235" w:rsidRDefault="00AC5235" w:rsidP="00B3159E">
            <w:pPr>
              <w:spacing w:line="360" w:lineRule="auto"/>
              <w:jc w:val="both"/>
              <w:rPr>
                <w:rFonts w:ascii="Arial" w:hAnsi="Arial" w:cs="Arial"/>
                <w:b/>
              </w:rPr>
            </w:pPr>
            <w:r>
              <w:rPr>
                <w:rFonts w:ascii="Arial" w:hAnsi="Arial" w:cs="Arial"/>
                <w:b/>
              </w:rPr>
              <w:t>8.3</w:t>
            </w:r>
          </w:p>
        </w:tc>
        <w:tc>
          <w:tcPr>
            <w:tcW w:w="8182" w:type="dxa"/>
            <w:gridSpan w:val="14"/>
            <w:tcBorders>
              <w:top w:val="nil"/>
              <w:left w:val="nil"/>
              <w:bottom w:val="nil"/>
              <w:right w:val="nil"/>
            </w:tcBorders>
          </w:tcPr>
          <w:p w14:paraId="6A3B6BAA" w14:textId="77777777" w:rsidR="00752570" w:rsidRPr="00AC5235" w:rsidRDefault="00AC5235" w:rsidP="00B3159E">
            <w:pPr>
              <w:spacing w:line="360" w:lineRule="auto"/>
              <w:jc w:val="both"/>
              <w:rPr>
                <w:rFonts w:ascii="Arial" w:hAnsi="Arial" w:cs="Arial"/>
                <w:b/>
              </w:rPr>
            </w:pPr>
            <w:r>
              <w:rPr>
                <w:rFonts w:ascii="Arial" w:hAnsi="Arial" w:cs="Arial"/>
                <w:b/>
              </w:rPr>
              <w:t>System of Acquisition Management</w:t>
            </w:r>
          </w:p>
        </w:tc>
      </w:tr>
      <w:tr w:rsidR="00752570" w:rsidRPr="00B3159E" w14:paraId="4C39AE07" w14:textId="77777777" w:rsidTr="00BB7501">
        <w:tc>
          <w:tcPr>
            <w:tcW w:w="844" w:type="dxa"/>
            <w:tcBorders>
              <w:top w:val="nil"/>
              <w:left w:val="nil"/>
              <w:bottom w:val="nil"/>
              <w:right w:val="nil"/>
            </w:tcBorders>
          </w:tcPr>
          <w:p w14:paraId="476EE211"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03E390E1" w14:textId="77777777" w:rsidR="00752570" w:rsidRPr="00B3159E" w:rsidRDefault="00752570" w:rsidP="00B3159E">
            <w:pPr>
              <w:spacing w:line="360" w:lineRule="auto"/>
              <w:jc w:val="both"/>
              <w:rPr>
                <w:rFonts w:ascii="Arial" w:hAnsi="Arial" w:cs="Arial"/>
              </w:rPr>
            </w:pPr>
          </w:p>
        </w:tc>
      </w:tr>
      <w:tr w:rsidR="00447D97" w:rsidRPr="00B3159E" w14:paraId="319536A8" w14:textId="77777777" w:rsidTr="00BB7501">
        <w:tc>
          <w:tcPr>
            <w:tcW w:w="844" w:type="dxa"/>
            <w:tcBorders>
              <w:top w:val="nil"/>
              <w:left w:val="nil"/>
              <w:bottom w:val="nil"/>
              <w:right w:val="nil"/>
            </w:tcBorders>
          </w:tcPr>
          <w:p w14:paraId="5BD6156A"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3F00594D" w14:textId="77777777" w:rsidR="00447D97" w:rsidRPr="00B3159E" w:rsidRDefault="00447D97" w:rsidP="00B3159E">
            <w:pPr>
              <w:spacing w:line="360" w:lineRule="auto"/>
              <w:jc w:val="both"/>
              <w:rPr>
                <w:rFonts w:ascii="Arial" w:hAnsi="Arial" w:cs="Arial"/>
              </w:rPr>
            </w:pPr>
            <w:r>
              <w:rPr>
                <w:rFonts w:ascii="Arial" w:hAnsi="Arial" w:cs="Arial"/>
              </w:rPr>
              <w:t>8.3.1</w:t>
            </w:r>
          </w:p>
        </w:tc>
        <w:tc>
          <w:tcPr>
            <w:tcW w:w="7293" w:type="dxa"/>
            <w:gridSpan w:val="12"/>
            <w:tcBorders>
              <w:top w:val="nil"/>
              <w:left w:val="nil"/>
              <w:bottom w:val="nil"/>
              <w:right w:val="nil"/>
            </w:tcBorders>
          </w:tcPr>
          <w:p w14:paraId="0B6EB7FE" w14:textId="77777777" w:rsidR="00447D97" w:rsidRPr="00B3159E" w:rsidRDefault="00447D97" w:rsidP="00B3159E">
            <w:pPr>
              <w:spacing w:line="360" w:lineRule="auto"/>
              <w:jc w:val="both"/>
              <w:rPr>
                <w:rFonts w:ascii="Arial" w:hAnsi="Arial" w:cs="Arial"/>
              </w:rPr>
            </w:pPr>
            <w:r w:rsidRPr="00447D97">
              <w:rPr>
                <w:rFonts w:ascii="Arial" w:hAnsi="Arial" w:cs="Arial"/>
                <w:bCs/>
                <w:lang w:val="en-US"/>
              </w:rPr>
              <w:t>The accounting officer must establish, through operational procedures, an effective system of acquisition management in order to ensure –</w:t>
            </w:r>
          </w:p>
        </w:tc>
      </w:tr>
      <w:tr w:rsidR="00447D97" w:rsidRPr="00B3159E" w14:paraId="1390ED99" w14:textId="77777777" w:rsidTr="00BB7501">
        <w:tc>
          <w:tcPr>
            <w:tcW w:w="844" w:type="dxa"/>
            <w:tcBorders>
              <w:top w:val="nil"/>
              <w:left w:val="nil"/>
              <w:bottom w:val="nil"/>
              <w:right w:val="nil"/>
            </w:tcBorders>
          </w:tcPr>
          <w:p w14:paraId="445EAB64"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7EE1E56E" w14:textId="77777777" w:rsidR="00447D97" w:rsidRPr="00B3159E" w:rsidRDefault="00447D97" w:rsidP="00B3159E">
            <w:pPr>
              <w:spacing w:line="360" w:lineRule="auto"/>
              <w:jc w:val="both"/>
              <w:rPr>
                <w:rFonts w:ascii="Arial" w:hAnsi="Arial" w:cs="Arial"/>
              </w:rPr>
            </w:pPr>
          </w:p>
        </w:tc>
        <w:tc>
          <w:tcPr>
            <w:tcW w:w="7293" w:type="dxa"/>
            <w:gridSpan w:val="12"/>
            <w:tcBorders>
              <w:top w:val="nil"/>
              <w:left w:val="nil"/>
              <w:bottom w:val="nil"/>
              <w:right w:val="nil"/>
            </w:tcBorders>
          </w:tcPr>
          <w:p w14:paraId="3B2B9F74" w14:textId="77777777" w:rsidR="00447D97" w:rsidRPr="00B3159E" w:rsidRDefault="00447D97" w:rsidP="00B3159E">
            <w:pPr>
              <w:spacing w:line="360" w:lineRule="auto"/>
              <w:jc w:val="both"/>
              <w:rPr>
                <w:rFonts w:ascii="Arial" w:hAnsi="Arial" w:cs="Arial"/>
              </w:rPr>
            </w:pPr>
          </w:p>
        </w:tc>
      </w:tr>
      <w:tr w:rsidR="00447D97" w:rsidRPr="00B3159E" w14:paraId="62C5B528" w14:textId="77777777" w:rsidTr="00BB7501">
        <w:tc>
          <w:tcPr>
            <w:tcW w:w="844" w:type="dxa"/>
            <w:tcBorders>
              <w:top w:val="nil"/>
              <w:left w:val="nil"/>
              <w:bottom w:val="nil"/>
              <w:right w:val="nil"/>
            </w:tcBorders>
          </w:tcPr>
          <w:p w14:paraId="39F7D2DC"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73611850"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6EEE9F75" w14:textId="77777777" w:rsidR="00447D97" w:rsidRPr="00B3159E" w:rsidRDefault="00447D97" w:rsidP="00B3159E">
            <w:pPr>
              <w:spacing w:line="360" w:lineRule="auto"/>
              <w:jc w:val="both"/>
              <w:rPr>
                <w:rFonts w:ascii="Arial" w:hAnsi="Arial" w:cs="Arial"/>
              </w:rPr>
            </w:pPr>
            <w:r>
              <w:rPr>
                <w:rFonts w:ascii="Arial" w:hAnsi="Arial" w:cs="Arial"/>
              </w:rPr>
              <w:t>a)</w:t>
            </w:r>
          </w:p>
        </w:tc>
        <w:tc>
          <w:tcPr>
            <w:tcW w:w="6759" w:type="dxa"/>
            <w:gridSpan w:val="10"/>
            <w:tcBorders>
              <w:top w:val="nil"/>
              <w:left w:val="nil"/>
              <w:bottom w:val="nil"/>
              <w:right w:val="nil"/>
            </w:tcBorders>
          </w:tcPr>
          <w:p w14:paraId="53684902" w14:textId="77777777" w:rsidR="00447D97" w:rsidRPr="00B3159E" w:rsidRDefault="00447D97" w:rsidP="00B3159E">
            <w:pPr>
              <w:spacing w:line="360" w:lineRule="auto"/>
              <w:jc w:val="both"/>
              <w:rPr>
                <w:rFonts w:ascii="Arial" w:hAnsi="Arial" w:cs="Arial"/>
              </w:rPr>
            </w:pPr>
            <w:r w:rsidRPr="00447D97">
              <w:rPr>
                <w:rFonts w:ascii="Arial" w:hAnsi="Arial" w:cs="Arial"/>
                <w:lang w:val="en-US"/>
              </w:rPr>
              <w:t>that goods and services are procured by the municipality or municipal entity in accordance with authorized processes only;</w:t>
            </w:r>
          </w:p>
        </w:tc>
      </w:tr>
      <w:tr w:rsidR="00447D97" w:rsidRPr="00B3159E" w14:paraId="1909BA45" w14:textId="77777777" w:rsidTr="00BB7501">
        <w:tc>
          <w:tcPr>
            <w:tcW w:w="844" w:type="dxa"/>
            <w:tcBorders>
              <w:top w:val="nil"/>
              <w:left w:val="nil"/>
              <w:bottom w:val="nil"/>
              <w:right w:val="nil"/>
            </w:tcBorders>
          </w:tcPr>
          <w:p w14:paraId="55C39ACB"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4C1640BA"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0CBDF764" w14:textId="77777777" w:rsidR="00447D97" w:rsidRPr="00B3159E" w:rsidRDefault="00447D97" w:rsidP="00B3159E">
            <w:pPr>
              <w:spacing w:line="360" w:lineRule="auto"/>
              <w:jc w:val="both"/>
              <w:rPr>
                <w:rFonts w:ascii="Arial" w:hAnsi="Arial" w:cs="Arial"/>
              </w:rPr>
            </w:pPr>
          </w:p>
        </w:tc>
        <w:tc>
          <w:tcPr>
            <w:tcW w:w="6759" w:type="dxa"/>
            <w:gridSpan w:val="10"/>
            <w:tcBorders>
              <w:top w:val="nil"/>
              <w:left w:val="nil"/>
              <w:bottom w:val="nil"/>
              <w:right w:val="nil"/>
            </w:tcBorders>
          </w:tcPr>
          <w:p w14:paraId="6EC8664E" w14:textId="77777777" w:rsidR="00447D97" w:rsidRPr="00B3159E" w:rsidRDefault="00447D97" w:rsidP="00B3159E">
            <w:pPr>
              <w:spacing w:line="360" w:lineRule="auto"/>
              <w:jc w:val="both"/>
              <w:rPr>
                <w:rFonts w:ascii="Arial" w:hAnsi="Arial" w:cs="Arial"/>
              </w:rPr>
            </w:pPr>
          </w:p>
        </w:tc>
      </w:tr>
      <w:tr w:rsidR="00447D97" w:rsidRPr="00B3159E" w14:paraId="2D9A5BB5" w14:textId="77777777" w:rsidTr="00BB7501">
        <w:tc>
          <w:tcPr>
            <w:tcW w:w="844" w:type="dxa"/>
            <w:tcBorders>
              <w:top w:val="nil"/>
              <w:left w:val="nil"/>
              <w:bottom w:val="nil"/>
              <w:right w:val="nil"/>
            </w:tcBorders>
          </w:tcPr>
          <w:p w14:paraId="253BAD54"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7D753532"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1486BC86" w14:textId="77777777" w:rsidR="00447D97" w:rsidRPr="00B3159E" w:rsidRDefault="00447D97" w:rsidP="00B3159E">
            <w:pPr>
              <w:spacing w:line="360" w:lineRule="auto"/>
              <w:jc w:val="both"/>
              <w:rPr>
                <w:rFonts w:ascii="Arial" w:hAnsi="Arial" w:cs="Arial"/>
              </w:rPr>
            </w:pPr>
            <w:r>
              <w:rPr>
                <w:rFonts w:ascii="Arial" w:hAnsi="Arial" w:cs="Arial"/>
              </w:rPr>
              <w:t>b)</w:t>
            </w:r>
          </w:p>
        </w:tc>
        <w:tc>
          <w:tcPr>
            <w:tcW w:w="6759" w:type="dxa"/>
            <w:gridSpan w:val="10"/>
            <w:tcBorders>
              <w:top w:val="nil"/>
              <w:left w:val="nil"/>
              <w:bottom w:val="nil"/>
              <w:right w:val="nil"/>
            </w:tcBorders>
          </w:tcPr>
          <w:p w14:paraId="0FFB0FD0" w14:textId="77777777" w:rsidR="00447D97" w:rsidRPr="00B3159E" w:rsidRDefault="00447D97" w:rsidP="00B3159E">
            <w:pPr>
              <w:spacing w:line="360" w:lineRule="auto"/>
              <w:jc w:val="both"/>
              <w:rPr>
                <w:rFonts w:ascii="Arial" w:hAnsi="Arial" w:cs="Arial"/>
              </w:rPr>
            </w:pPr>
            <w:r w:rsidRPr="00447D97">
              <w:rPr>
                <w:rFonts w:ascii="Arial" w:hAnsi="Arial" w:cs="Arial"/>
                <w:lang w:val="en-US"/>
              </w:rPr>
              <w:t>that expenditure on goods and services is incurred in terms of an approved budget in terms of section 15 of the MFMA;</w:t>
            </w:r>
          </w:p>
        </w:tc>
      </w:tr>
      <w:tr w:rsidR="00447D97" w:rsidRPr="00B3159E" w14:paraId="31CCF732" w14:textId="77777777" w:rsidTr="00BB7501">
        <w:tc>
          <w:tcPr>
            <w:tcW w:w="844" w:type="dxa"/>
            <w:tcBorders>
              <w:top w:val="nil"/>
              <w:left w:val="nil"/>
              <w:bottom w:val="nil"/>
              <w:right w:val="nil"/>
            </w:tcBorders>
          </w:tcPr>
          <w:p w14:paraId="15BCEAA0"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0B81B4A0"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09FB0FF5" w14:textId="77777777" w:rsidR="00447D97" w:rsidRPr="00B3159E" w:rsidRDefault="00447D97" w:rsidP="00B3159E">
            <w:pPr>
              <w:spacing w:line="360" w:lineRule="auto"/>
              <w:jc w:val="both"/>
              <w:rPr>
                <w:rFonts w:ascii="Arial" w:hAnsi="Arial" w:cs="Arial"/>
              </w:rPr>
            </w:pPr>
          </w:p>
        </w:tc>
        <w:tc>
          <w:tcPr>
            <w:tcW w:w="6759" w:type="dxa"/>
            <w:gridSpan w:val="10"/>
            <w:tcBorders>
              <w:top w:val="nil"/>
              <w:left w:val="nil"/>
              <w:bottom w:val="nil"/>
              <w:right w:val="nil"/>
            </w:tcBorders>
          </w:tcPr>
          <w:p w14:paraId="7F9FD575" w14:textId="77777777" w:rsidR="00447D97" w:rsidRPr="00B3159E" w:rsidRDefault="00447D97" w:rsidP="00B3159E">
            <w:pPr>
              <w:spacing w:line="360" w:lineRule="auto"/>
              <w:jc w:val="both"/>
              <w:rPr>
                <w:rFonts w:ascii="Arial" w:hAnsi="Arial" w:cs="Arial"/>
              </w:rPr>
            </w:pPr>
          </w:p>
        </w:tc>
      </w:tr>
      <w:tr w:rsidR="00447D97" w:rsidRPr="00B3159E" w14:paraId="303F201A" w14:textId="77777777" w:rsidTr="00BB7501">
        <w:tc>
          <w:tcPr>
            <w:tcW w:w="844" w:type="dxa"/>
            <w:tcBorders>
              <w:top w:val="nil"/>
              <w:left w:val="nil"/>
              <w:bottom w:val="nil"/>
              <w:right w:val="nil"/>
            </w:tcBorders>
          </w:tcPr>
          <w:p w14:paraId="1F33FF39"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28D3012E"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41E10286" w14:textId="77777777" w:rsidR="00447D97" w:rsidRPr="00B3159E" w:rsidRDefault="00447D97" w:rsidP="00B3159E">
            <w:pPr>
              <w:spacing w:line="360" w:lineRule="auto"/>
              <w:jc w:val="both"/>
              <w:rPr>
                <w:rFonts w:ascii="Arial" w:hAnsi="Arial" w:cs="Arial"/>
              </w:rPr>
            </w:pPr>
            <w:r>
              <w:rPr>
                <w:rFonts w:ascii="Arial" w:hAnsi="Arial" w:cs="Arial"/>
              </w:rPr>
              <w:t>c)</w:t>
            </w:r>
          </w:p>
        </w:tc>
        <w:tc>
          <w:tcPr>
            <w:tcW w:w="6759" w:type="dxa"/>
            <w:gridSpan w:val="10"/>
            <w:tcBorders>
              <w:top w:val="nil"/>
              <w:left w:val="nil"/>
              <w:bottom w:val="nil"/>
              <w:right w:val="nil"/>
            </w:tcBorders>
          </w:tcPr>
          <w:p w14:paraId="702AAD16" w14:textId="77777777" w:rsidR="00447D97" w:rsidRPr="00B3159E" w:rsidRDefault="00447D97" w:rsidP="00B3159E">
            <w:pPr>
              <w:spacing w:line="360" w:lineRule="auto"/>
              <w:jc w:val="both"/>
              <w:rPr>
                <w:rFonts w:ascii="Arial" w:hAnsi="Arial" w:cs="Arial"/>
              </w:rPr>
            </w:pPr>
            <w:r w:rsidRPr="00447D97">
              <w:rPr>
                <w:rFonts w:ascii="Arial" w:hAnsi="Arial" w:cs="Arial"/>
                <w:lang w:val="en-US"/>
              </w:rPr>
              <w:t>that the threshold values for the different procurement processes are complied with;</w:t>
            </w:r>
          </w:p>
        </w:tc>
      </w:tr>
      <w:tr w:rsidR="00447D97" w:rsidRPr="00B3159E" w14:paraId="2E4CFA3D" w14:textId="77777777" w:rsidTr="00BB7501">
        <w:tc>
          <w:tcPr>
            <w:tcW w:w="844" w:type="dxa"/>
            <w:tcBorders>
              <w:top w:val="nil"/>
              <w:left w:val="nil"/>
              <w:bottom w:val="nil"/>
              <w:right w:val="nil"/>
            </w:tcBorders>
          </w:tcPr>
          <w:p w14:paraId="00BF49B6"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457B6A70"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2AAF21AF" w14:textId="77777777" w:rsidR="00447D97" w:rsidRPr="00B3159E" w:rsidRDefault="00447D97" w:rsidP="00B3159E">
            <w:pPr>
              <w:spacing w:line="360" w:lineRule="auto"/>
              <w:jc w:val="both"/>
              <w:rPr>
                <w:rFonts w:ascii="Arial" w:hAnsi="Arial" w:cs="Arial"/>
              </w:rPr>
            </w:pPr>
          </w:p>
        </w:tc>
        <w:tc>
          <w:tcPr>
            <w:tcW w:w="6759" w:type="dxa"/>
            <w:gridSpan w:val="10"/>
            <w:tcBorders>
              <w:top w:val="nil"/>
              <w:left w:val="nil"/>
              <w:bottom w:val="nil"/>
              <w:right w:val="nil"/>
            </w:tcBorders>
          </w:tcPr>
          <w:p w14:paraId="1BABF119" w14:textId="77777777" w:rsidR="00447D97" w:rsidRPr="00B3159E" w:rsidRDefault="00447D97" w:rsidP="00B3159E">
            <w:pPr>
              <w:spacing w:line="360" w:lineRule="auto"/>
              <w:jc w:val="both"/>
              <w:rPr>
                <w:rFonts w:ascii="Arial" w:hAnsi="Arial" w:cs="Arial"/>
              </w:rPr>
            </w:pPr>
          </w:p>
        </w:tc>
      </w:tr>
      <w:tr w:rsidR="00447D97" w:rsidRPr="00B3159E" w14:paraId="34270209" w14:textId="77777777" w:rsidTr="00BB7501">
        <w:tc>
          <w:tcPr>
            <w:tcW w:w="844" w:type="dxa"/>
            <w:tcBorders>
              <w:top w:val="nil"/>
              <w:left w:val="nil"/>
              <w:bottom w:val="nil"/>
              <w:right w:val="nil"/>
            </w:tcBorders>
          </w:tcPr>
          <w:p w14:paraId="5A28CBCD"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6A1F68E9"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5208B2FF" w14:textId="77777777" w:rsidR="00447D97" w:rsidRPr="00B3159E" w:rsidRDefault="00447D97" w:rsidP="00B3159E">
            <w:pPr>
              <w:spacing w:line="360" w:lineRule="auto"/>
              <w:jc w:val="both"/>
              <w:rPr>
                <w:rFonts w:ascii="Arial" w:hAnsi="Arial" w:cs="Arial"/>
              </w:rPr>
            </w:pPr>
            <w:r>
              <w:rPr>
                <w:rFonts w:ascii="Arial" w:hAnsi="Arial" w:cs="Arial"/>
              </w:rPr>
              <w:t>d)</w:t>
            </w:r>
          </w:p>
        </w:tc>
        <w:tc>
          <w:tcPr>
            <w:tcW w:w="6759" w:type="dxa"/>
            <w:gridSpan w:val="10"/>
            <w:tcBorders>
              <w:top w:val="nil"/>
              <w:left w:val="nil"/>
              <w:bottom w:val="nil"/>
              <w:right w:val="nil"/>
            </w:tcBorders>
          </w:tcPr>
          <w:p w14:paraId="32C7C03F" w14:textId="77777777" w:rsidR="00447D97" w:rsidRPr="00B3159E" w:rsidRDefault="00447D97" w:rsidP="00B3159E">
            <w:pPr>
              <w:spacing w:line="360" w:lineRule="auto"/>
              <w:jc w:val="both"/>
              <w:rPr>
                <w:rFonts w:ascii="Arial" w:hAnsi="Arial" w:cs="Arial"/>
              </w:rPr>
            </w:pPr>
            <w:r w:rsidRPr="00447D97">
              <w:rPr>
                <w:rFonts w:ascii="Arial" w:hAnsi="Arial" w:cs="Arial"/>
                <w:lang w:val="en-US"/>
              </w:rPr>
              <w:t>that bid documentation, evaluation and adjudication criteria, and general conditions of a contract, are in accordance with any applicable legislation; and</w:t>
            </w:r>
          </w:p>
        </w:tc>
      </w:tr>
      <w:tr w:rsidR="00447D97" w:rsidRPr="00B3159E" w14:paraId="07772A22" w14:textId="77777777" w:rsidTr="00BB7501">
        <w:tc>
          <w:tcPr>
            <w:tcW w:w="844" w:type="dxa"/>
            <w:tcBorders>
              <w:top w:val="nil"/>
              <w:left w:val="nil"/>
              <w:bottom w:val="nil"/>
              <w:right w:val="nil"/>
            </w:tcBorders>
          </w:tcPr>
          <w:p w14:paraId="5785E23E"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46454F99"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6C0B69B6" w14:textId="77777777" w:rsidR="00447D97" w:rsidRPr="00B3159E" w:rsidRDefault="00447D97" w:rsidP="00B3159E">
            <w:pPr>
              <w:spacing w:line="360" w:lineRule="auto"/>
              <w:jc w:val="both"/>
              <w:rPr>
                <w:rFonts w:ascii="Arial" w:hAnsi="Arial" w:cs="Arial"/>
              </w:rPr>
            </w:pPr>
          </w:p>
        </w:tc>
        <w:tc>
          <w:tcPr>
            <w:tcW w:w="6759" w:type="dxa"/>
            <w:gridSpan w:val="10"/>
            <w:tcBorders>
              <w:top w:val="nil"/>
              <w:left w:val="nil"/>
              <w:bottom w:val="nil"/>
              <w:right w:val="nil"/>
            </w:tcBorders>
          </w:tcPr>
          <w:p w14:paraId="0CE34FC0" w14:textId="77777777" w:rsidR="00447D97" w:rsidRPr="00B3159E" w:rsidRDefault="00447D97" w:rsidP="00B3159E">
            <w:pPr>
              <w:spacing w:line="360" w:lineRule="auto"/>
              <w:jc w:val="both"/>
              <w:rPr>
                <w:rFonts w:ascii="Arial" w:hAnsi="Arial" w:cs="Arial"/>
              </w:rPr>
            </w:pPr>
          </w:p>
        </w:tc>
      </w:tr>
      <w:tr w:rsidR="00447D97" w:rsidRPr="00B3159E" w14:paraId="2B1EF989" w14:textId="77777777" w:rsidTr="00BB7501">
        <w:tc>
          <w:tcPr>
            <w:tcW w:w="844" w:type="dxa"/>
            <w:tcBorders>
              <w:top w:val="nil"/>
              <w:left w:val="nil"/>
              <w:bottom w:val="nil"/>
              <w:right w:val="nil"/>
            </w:tcBorders>
          </w:tcPr>
          <w:p w14:paraId="0198025E"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3F9F837A"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6583A30E" w14:textId="77777777" w:rsidR="00447D97" w:rsidRPr="00B3159E" w:rsidRDefault="00447D97" w:rsidP="00B3159E">
            <w:pPr>
              <w:spacing w:line="360" w:lineRule="auto"/>
              <w:jc w:val="both"/>
              <w:rPr>
                <w:rFonts w:ascii="Arial" w:hAnsi="Arial" w:cs="Arial"/>
              </w:rPr>
            </w:pPr>
            <w:r>
              <w:rPr>
                <w:rFonts w:ascii="Arial" w:hAnsi="Arial" w:cs="Arial"/>
              </w:rPr>
              <w:t>e)</w:t>
            </w:r>
          </w:p>
        </w:tc>
        <w:tc>
          <w:tcPr>
            <w:tcW w:w="6759" w:type="dxa"/>
            <w:gridSpan w:val="10"/>
            <w:tcBorders>
              <w:top w:val="nil"/>
              <w:left w:val="nil"/>
              <w:bottom w:val="nil"/>
              <w:right w:val="nil"/>
            </w:tcBorders>
          </w:tcPr>
          <w:p w14:paraId="06133D2F" w14:textId="77777777" w:rsidR="00447D97" w:rsidRPr="00B3159E" w:rsidRDefault="00447D97" w:rsidP="00B3159E">
            <w:pPr>
              <w:spacing w:line="360" w:lineRule="auto"/>
              <w:jc w:val="both"/>
              <w:rPr>
                <w:rFonts w:ascii="Arial" w:hAnsi="Arial" w:cs="Arial"/>
              </w:rPr>
            </w:pPr>
            <w:r w:rsidRPr="00447D97">
              <w:rPr>
                <w:rFonts w:ascii="Arial" w:hAnsi="Arial" w:cs="Arial"/>
                <w:lang w:val="en-US"/>
              </w:rPr>
              <w:t>that any Treasury guidelines on acquisition management are properly taken into account.</w:t>
            </w:r>
          </w:p>
        </w:tc>
      </w:tr>
      <w:tr w:rsidR="00447D97" w:rsidRPr="00B3159E" w14:paraId="6AA2FC5E" w14:textId="77777777" w:rsidTr="00BB7501">
        <w:tc>
          <w:tcPr>
            <w:tcW w:w="844" w:type="dxa"/>
            <w:tcBorders>
              <w:top w:val="nil"/>
              <w:left w:val="nil"/>
              <w:bottom w:val="nil"/>
              <w:right w:val="nil"/>
            </w:tcBorders>
          </w:tcPr>
          <w:p w14:paraId="5E57BEDB"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6741B957" w14:textId="77777777" w:rsidR="00447D97" w:rsidRPr="00B3159E" w:rsidRDefault="00447D97" w:rsidP="00B3159E">
            <w:pPr>
              <w:spacing w:line="360" w:lineRule="auto"/>
              <w:jc w:val="both"/>
              <w:rPr>
                <w:rFonts w:ascii="Arial" w:hAnsi="Arial" w:cs="Arial"/>
              </w:rPr>
            </w:pPr>
          </w:p>
        </w:tc>
        <w:tc>
          <w:tcPr>
            <w:tcW w:w="7293" w:type="dxa"/>
            <w:gridSpan w:val="12"/>
            <w:tcBorders>
              <w:top w:val="nil"/>
              <w:left w:val="nil"/>
              <w:bottom w:val="nil"/>
              <w:right w:val="nil"/>
            </w:tcBorders>
          </w:tcPr>
          <w:p w14:paraId="5F701A04" w14:textId="77777777" w:rsidR="00447D97" w:rsidRPr="00B3159E" w:rsidRDefault="00447D97" w:rsidP="00B3159E">
            <w:pPr>
              <w:spacing w:line="360" w:lineRule="auto"/>
              <w:jc w:val="both"/>
              <w:rPr>
                <w:rFonts w:ascii="Arial" w:hAnsi="Arial" w:cs="Arial"/>
              </w:rPr>
            </w:pPr>
          </w:p>
        </w:tc>
      </w:tr>
      <w:tr w:rsidR="00447D97" w:rsidRPr="00B3159E" w14:paraId="09F5CB95" w14:textId="77777777" w:rsidTr="00BB7501">
        <w:tc>
          <w:tcPr>
            <w:tcW w:w="844" w:type="dxa"/>
            <w:tcBorders>
              <w:top w:val="nil"/>
              <w:left w:val="nil"/>
              <w:bottom w:val="nil"/>
              <w:right w:val="nil"/>
            </w:tcBorders>
          </w:tcPr>
          <w:p w14:paraId="09B89817"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09AF5A17" w14:textId="77777777" w:rsidR="00447D97" w:rsidRPr="00B3159E" w:rsidRDefault="00447D97" w:rsidP="00B3159E">
            <w:pPr>
              <w:spacing w:line="360" w:lineRule="auto"/>
              <w:jc w:val="both"/>
              <w:rPr>
                <w:rFonts w:ascii="Arial" w:hAnsi="Arial" w:cs="Arial"/>
              </w:rPr>
            </w:pPr>
            <w:r>
              <w:rPr>
                <w:rFonts w:ascii="Arial" w:hAnsi="Arial" w:cs="Arial"/>
              </w:rPr>
              <w:t>8.3.2</w:t>
            </w:r>
          </w:p>
        </w:tc>
        <w:tc>
          <w:tcPr>
            <w:tcW w:w="7293" w:type="dxa"/>
            <w:gridSpan w:val="12"/>
            <w:tcBorders>
              <w:top w:val="nil"/>
              <w:left w:val="nil"/>
              <w:bottom w:val="nil"/>
              <w:right w:val="nil"/>
            </w:tcBorders>
          </w:tcPr>
          <w:p w14:paraId="271FCC85" w14:textId="77777777" w:rsidR="00447D97" w:rsidRPr="00B3159E" w:rsidRDefault="00447D97" w:rsidP="00B3159E">
            <w:pPr>
              <w:spacing w:line="360" w:lineRule="auto"/>
              <w:jc w:val="both"/>
              <w:rPr>
                <w:rFonts w:ascii="Arial" w:hAnsi="Arial" w:cs="Arial"/>
              </w:rPr>
            </w:pPr>
            <w:r w:rsidRPr="00447D97">
              <w:rPr>
                <w:rFonts w:ascii="Arial" w:hAnsi="Arial" w:cs="Arial"/>
                <w:bCs/>
                <w:lang w:val="en-US"/>
              </w:rPr>
              <w:t>This supply chain management policy, except where provided otherwise in the policy, does not apply in respect of the procurement of goods and services contemplated in section 110(2) of the MFMA, including –</w:t>
            </w:r>
          </w:p>
        </w:tc>
      </w:tr>
      <w:tr w:rsidR="00447D97" w:rsidRPr="00B3159E" w14:paraId="0BCBBA54" w14:textId="77777777" w:rsidTr="00BB7501">
        <w:tc>
          <w:tcPr>
            <w:tcW w:w="844" w:type="dxa"/>
            <w:tcBorders>
              <w:top w:val="nil"/>
              <w:left w:val="nil"/>
              <w:bottom w:val="nil"/>
              <w:right w:val="nil"/>
            </w:tcBorders>
          </w:tcPr>
          <w:p w14:paraId="358FCE9F"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68F68C24" w14:textId="77777777" w:rsidR="00447D97" w:rsidRPr="00B3159E" w:rsidRDefault="00447D97" w:rsidP="00B3159E">
            <w:pPr>
              <w:spacing w:line="360" w:lineRule="auto"/>
              <w:jc w:val="both"/>
              <w:rPr>
                <w:rFonts w:ascii="Arial" w:hAnsi="Arial" w:cs="Arial"/>
              </w:rPr>
            </w:pPr>
          </w:p>
        </w:tc>
        <w:tc>
          <w:tcPr>
            <w:tcW w:w="7293" w:type="dxa"/>
            <w:gridSpan w:val="12"/>
            <w:tcBorders>
              <w:top w:val="nil"/>
              <w:left w:val="nil"/>
              <w:bottom w:val="nil"/>
              <w:right w:val="nil"/>
            </w:tcBorders>
          </w:tcPr>
          <w:p w14:paraId="556B2DDF" w14:textId="77777777" w:rsidR="00447D97" w:rsidRPr="00B3159E" w:rsidRDefault="00447D97" w:rsidP="00B3159E">
            <w:pPr>
              <w:spacing w:line="360" w:lineRule="auto"/>
              <w:jc w:val="both"/>
              <w:rPr>
                <w:rFonts w:ascii="Arial" w:hAnsi="Arial" w:cs="Arial"/>
              </w:rPr>
            </w:pPr>
          </w:p>
        </w:tc>
      </w:tr>
      <w:tr w:rsidR="00447D97" w:rsidRPr="00B3159E" w14:paraId="6CC08045" w14:textId="77777777" w:rsidTr="00BB7501">
        <w:tc>
          <w:tcPr>
            <w:tcW w:w="844" w:type="dxa"/>
            <w:tcBorders>
              <w:top w:val="nil"/>
              <w:left w:val="nil"/>
              <w:bottom w:val="nil"/>
              <w:right w:val="nil"/>
            </w:tcBorders>
          </w:tcPr>
          <w:p w14:paraId="21B7D4BA"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24689D7E"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5C6EADE8" w14:textId="77777777" w:rsidR="00447D97" w:rsidRPr="00B3159E" w:rsidRDefault="00447D97" w:rsidP="00B3159E">
            <w:pPr>
              <w:spacing w:line="360" w:lineRule="auto"/>
              <w:jc w:val="both"/>
              <w:rPr>
                <w:rFonts w:ascii="Arial" w:hAnsi="Arial" w:cs="Arial"/>
              </w:rPr>
            </w:pPr>
            <w:r>
              <w:rPr>
                <w:rFonts w:ascii="Arial" w:hAnsi="Arial" w:cs="Arial"/>
              </w:rPr>
              <w:t>a)</w:t>
            </w:r>
          </w:p>
        </w:tc>
        <w:tc>
          <w:tcPr>
            <w:tcW w:w="6759" w:type="dxa"/>
            <w:gridSpan w:val="10"/>
            <w:tcBorders>
              <w:top w:val="nil"/>
              <w:left w:val="nil"/>
              <w:bottom w:val="nil"/>
              <w:right w:val="nil"/>
            </w:tcBorders>
          </w:tcPr>
          <w:p w14:paraId="1D1293E5"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water from the Department of Water Affairs or a public entity, another municipality or a municipal entity;</w:t>
            </w:r>
          </w:p>
        </w:tc>
      </w:tr>
      <w:tr w:rsidR="003D7647" w:rsidRPr="00B3159E" w14:paraId="3CF165CA" w14:textId="77777777" w:rsidTr="00BB7501">
        <w:tc>
          <w:tcPr>
            <w:tcW w:w="844" w:type="dxa"/>
            <w:tcBorders>
              <w:top w:val="nil"/>
              <w:left w:val="nil"/>
              <w:bottom w:val="nil"/>
              <w:right w:val="nil"/>
            </w:tcBorders>
          </w:tcPr>
          <w:p w14:paraId="3005CD3B"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699F1524"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16FAF593"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34ABC6AB" w14:textId="77777777" w:rsidR="003D7647" w:rsidRPr="003D7647" w:rsidRDefault="003D7647" w:rsidP="00B3159E">
            <w:pPr>
              <w:spacing w:line="360" w:lineRule="auto"/>
              <w:jc w:val="both"/>
              <w:rPr>
                <w:rFonts w:ascii="Arial" w:hAnsi="Arial" w:cs="Arial"/>
                <w:lang w:val="en-US"/>
              </w:rPr>
            </w:pPr>
          </w:p>
        </w:tc>
      </w:tr>
      <w:tr w:rsidR="00447D97" w:rsidRPr="00B3159E" w14:paraId="7CD0479B" w14:textId="77777777" w:rsidTr="00BB7501">
        <w:tc>
          <w:tcPr>
            <w:tcW w:w="844" w:type="dxa"/>
            <w:tcBorders>
              <w:top w:val="nil"/>
              <w:left w:val="nil"/>
              <w:bottom w:val="nil"/>
              <w:right w:val="nil"/>
            </w:tcBorders>
          </w:tcPr>
          <w:p w14:paraId="13DABDCB"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49AFCC31"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78395D86" w14:textId="77777777" w:rsidR="00447D97" w:rsidRPr="00B3159E" w:rsidRDefault="00447D97" w:rsidP="00B3159E">
            <w:pPr>
              <w:spacing w:line="360" w:lineRule="auto"/>
              <w:jc w:val="both"/>
              <w:rPr>
                <w:rFonts w:ascii="Arial" w:hAnsi="Arial" w:cs="Arial"/>
              </w:rPr>
            </w:pPr>
            <w:r>
              <w:rPr>
                <w:rFonts w:ascii="Arial" w:hAnsi="Arial" w:cs="Arial"/>
              </w:rPr>
              <w:t>b)</w:t>
            </w:r>
          </w:p>
        </w:tc>
        <w:tc>
          <w:tcPr>
            <w:tcW w:w="6759" w:type="dxa"/>
            <w:gridSpan w:val="10"/>
            <w:tcBorders>
              <w:top w:val="nil"/>
              <w:left w:val="nil"/>
              <w:bottom w:val="nil"/>
              <w:right w:val="nil"/>
            </w:tcBorders>
          </w:tcPr>
          <w:p w14:paraId="4BC5C2D5"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electricity from Eskom or another public entity, another municipality or a municipal entity;</w:t>
            </w:r>
          </w:p>
        </w:tc>
      </w:tr>
      <w:tr w:rsidR="003D7647" w:rsidRPr="00B3159E" w14:paraId="3BF981C7" w14:textId="77777777" w:rsidTr="00BB7501">
        <w:tc>
          <w:tcPr>
            <w:tcW w:w="844" w:type="dxa"/>
            <w:tcBorders>
              <w:top w:val="nil"/>
              <w:left w:val="nil"/>
              <w:bottom w:val="nil"/>
              <w:right w:val="nil"/>
            </w:tcBorders>
          </w:tcPr>
          <w:p w14:paraId="5D580A88"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1598DBC0"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24330E26"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55B28086" w14:textId="77777777" w:rsidR="003D7647" w:rsidRPr="003D7647" w:rsidRDefault="003D7647" w:rsidP="00B3159E">
            <w:pPr>
              <w:spacing w:line="360" w:lineRule="auto"/>
              <w:jc w:val="both"/>
              <w:rPr>
                <w:rFonts w:ascii="Arial" w:hAnsi="Arial" w:cs="Arial"/>
                <w:lang w:val="en-US"/>
              </w:rPr>
            </w:pPr>
          </w:p>
        </w:tc>
      </w:tr>
      <w:tr w:rsidR="00447D97" w:rsidRPr="00B3159E" w14:paraId="7F0CF0DE" w14:textId="77777777" w:rsidTr="00BB7501">
        <w:tc>
          <w:tcPr>
            <w:tcW w:w="844" w:type="dxa"/>
            <w:tcBorders>
              <w:top w:val="nil"/>
              <w:left w:val="nil"/>
              <w:bottom w:val="nil"/>
              <w:right w:val="nil"/>
            </w:tcBorders>
          </w:tcPr>
          <w:p w14:paraId="6DF474C0"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562FD233"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039FD076" w14:textId="77777777" w:rsidR="00447D97" w:rsidRPr="00B3159E" w:rsidRDefault="00447D97" w:rsidP="00B3159E">
            <w:pPr>
              <w:spacing w:line="360" w:lineRule="auto"/>
              <w:jc w:val="both"/>
              <w:rPr>
                <w:rFonts w:ascii="Arial" w:hAnsi="Arial" w:cs="Arial"/>
              </w:rPr>
            </w:pPr>
            <w:r>
              <w:rPr>
                <w:rFonts w:ascii="Arial" w:hAnsi="Arial" w:cs="Arial"/>
              </w:rPr>
              <w:t>c)</w:t>
            </w:r>
          </w:p>
        </w:tc>
        <w:tc>
          <w:tcPr>
            <w:tcW w:w="6759" w:type="dxa"/>
            <w:gridSpan w:val="10"/>
            <w:tcBorders>
              <w:top w:val="nil"/>
              <w:left w:val="nil"/>
              <w:bottom w:val="nil"/>
              <w:right w:val="nil"/>
            </w:tcBorders>
          </w:tcPr>
          <w:p w14:paraId="250D01DB"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services from Telkom and Post Office;</w:t>
            </w:r>
          </w:p>
        </w:tc>
      </w:tr>
      <w:tr w:rsidR="002B23BE" w:rsidRPr="00B3159E" w14:paraId="5C7D92CF" w14:textId="77777777" w:rsidTr="00BB7501">
        <w:tc>
          <w:tcPr>
            <w:tcW w:w="844" w:type="dxa"/>
            <w:tcBorders>
              <w:top w:val="nil"/>
              <w:left w:val="nil"/>
              <w:bottom w:val="nil"/>
              <w:right w:val="nil"/>
            </w:tcBorders>
          </w:tcPr>
          <w:p w14:paraId="2E816B56" w14:textId="77777777" w:rsidR="002B23BE" w:rsidRPr="00B3159E" w:rsidRDefault="002B23BE" w:rsidP="00B3159E">
            <w:pPr>
              <w:spacing w:line="360" w:lineRule="auto"/>
              <w:jc w:val="both"/>
              <w:rPr>
                <w:rFonts w:ascii="Arial" w:hAnsi="Arial" w:cs="Arial"/>
              </w:rPr>
            </w:pPr>
          </w:p>
        </w:tc>
        <w:tc>
          <w:tcPr>
            <w:tcW w:w="889" w:type="dxa"/>
            <w:gridSpan w:val="2"/>
            <w:tcBorders>
              <w:top w:val="nil"/>
              <w:left w:val="nil"/>
              <w:bottom w:val="nil"/>
              <w:right w:val="nil"/>
            </w:tcBorders>
          </w:tcPr>
          <w:p w14:paraId="35FF914B" w14:textId="77777777" w:rsidR="002B23BE" w:rsidRPr="00B3159E" w:rsidRDefault="002B23BE" w:rsidP="00B3159E">
            <w:pPr>
              <w:spacing w:line="360" w:lineRule="auto"/>
              <w:jc w:val="both"/>
              <w:rPr>
                <w:rFonts w:ascii="Arial" w:hAnsi="Arial" w:cs="Arial"/>
              </w:rPr>
            </w:pPr>
          </w:p>
        </w:tc>
        <w:tc>
          <w:tcPr>
            <w:tcW w:w="534" w:type="dxa"/>
            <w:gridSpan w:val="2"/>
            <w:tcBorders>
              <w:top w:val="nil"/>
              <w:left w:val="nil"/>
              <w:bottom w:val="nil"/>
              <w:right w:val="nil"/>
            </w:tcBorders>
          </w:tcPr>
          <w:p w14:paraId="2875B5ED" w14:textId="77777777" w:rsidR="002B23BE" w:rsidRDefault="002B23BE" w:rsidP="00B3159E">
            <w:pPr>
              <w:spacing w:line="360" w:lineRule="auto"/>
              <w:jc w:val="both"/>
              <w:rPr>
                <w:rFonts w:ascii="Arial" w:hAnsi="Arial" w:cs="Arial"/>
              </w:rPr>
            </w:pPr>
          </w:p>
        </w:tc>
        <w:tc>
          <w:tcPr>
            <w:tcW w:w="6759" w:type="dxa"/>
            <w:gridSpan w:val="10"/>
            <w:tcBorders>
              <w:top w:val="nil"/>
              <w:left w:val="nil"/>
              <w:bottom w:val="nil"/>
              <w:right w:val="nil"/>
            </w:tcBorders>
          </w:tcPr>
          <w:p w14:paraId="46D10A1B" w14:textId="77777777" w:rsidR="002B23BE" w:rsidRPr="003D7647" w:rsidRDefault="002B23BE" w:rsidP="00B3159E">
            <w:pPr>
              <w:spacing w:line="360" w:lineRule="auto"/>
              <w:jc w:val="both"/>
              <w:rPr>
                <w:rFonts w:ascii="Arial" w:hAnsi="Arial" w:cs="Arial"/>
                <w:lang w:val="en-US"/>
              </w:rPr>
            </w:pPr>
          </w:p>
        </w:tc>
      </w:tr>
      <w:tr w:rsidR="00447D97" w:rsidRPr="00B3159E" w14:paraId="298962BF" w14:textId="77777777" w:rsidTr="00BB7501">
        <w:tc>
          <w:tcPr>
            <w:tcW w:w="844" w:type="dxa"/>
            <w:tcBorders>
              <w:top w:val="nil"/>
              <w:left w:val="nil"/>
              <w:bottom w:val="nil"/>
              <w:right w:val="nil"/>
            </w:tcBorders>
          </w:tcPr>
          <w:p w14:paraId="587609B5"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435F3DEB"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37D7400E" w14:textId="77777777" w:rsidR="00447D97" w:rsidRPr="00B3159E" w:rsidRDefault="00447D97" w:rsidP="00B3159E">
            <w:pPr>
              <w:spacing w:line="360" w:lineRule="auto"/>
              <w:jc w:val="both"/>
              <w:rPr>
                <w:rFonts w:ascii="Arial" w:hAnsi="Arial" w:cs="Arial"/>
              </w:rPr>
            </w:pPr>
            <w:r>
              <w:rPr>
                <w:rFonts w:ascii="Arial" w:hAnsi="Arial" w:cs="Arial"/>
              </w:rPr>
              <w:t>d)</w:t>
            </w:r>
          </w:p>
        </w:tc>
        <w:tc>
          <w:tcPr>
            <w:tcW w:w="6759" w:type="dxa"/>
            <w:gridSpan w:val="10"/>
            <w:tcBorders>
              <w:top w:val="nil"/>
              <w:left w:val="nil"/>
              <w:bottom w:val="nil"/>
              <w:right w:val="nil"/>
            </w:tcBorders>
          </w:tcPr>
          <w:p w14:paraId="57C13133"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audit fees;</w:t>
            </w:r>
          </w:p>
        </w:tc>
      </w:tr>
      <w:tr w:rsidR="003D7647" w:rsidRPr="00B3159E" w14:paraId="79554DE9" w14:textId="77777777" w:rsidTr="00BB7501">
        <w:tc>
          <w:tcPr>
            <w:tcW w:w="844" w:type="dxa"/>
            <w:tcBorders>
              <w:top w:val="nil"/>
              <w:left w:val="nil"/>
              <w:bottom w:val="nil"/>
              <w:right w:val="nil"/>
            </w:tcBorders>
          </w:tcPr>
          <w:p w14:paraId="169DFE79"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46382D91"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7438E3B2"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45842391" w14:textId="77777777" w:rsidR="003D7647" w:rsidRPr="003D7647" w:rsidRDefault="003D7647" w:rsidP="00B3159E">
            <w:pPr>
              <w:spacing w:line="360" w:lineRule="auto"/>
              <w:jc w:val="both"/>
              <w:rPr>
                <w:rFonts w:ascii="Arial" w:hAnsi="Arial" w:cs="Arial"/>
                <w:lang w:val="en-US"/>
              </w:rPr>
            </w:pPr>
          </w:p>
        </w:tc>
      </w:tr>
      <w:tr w:rsidR="00447D97" w:rsidRPr="00B3159E" w14:paraId="3FE0CB9F" w14:textId="77777777" w:rsidTr="00BB7501">
        <w:tc>
          <w:tcPr>
            <w:tcW w:w="844" w:type="dxa"/>
            <w:tcBorders>
              <w:top w:val="nil"/>
              <w:left w:val="nil"/>
              <w:bottom w:val="nil"/>
              <w:right w:val="nil"/>
            </w:tcBorders>
          </w:tcPr>
          <w:p w14:paraId="589AD47C"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46D6882A"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2F329B69" w14:textId="77777777" w:rsidR="00447D97" w:rsidRPr="00B3159E" w:rsidRDefault="00447D97" w:rsidP="00B3159E">
            <w:pPr>
              <w:spacing w:line="360" w:lineRule="auto"/>
              <w:jc w:val="both"/>
              <w:rPr>
                <w:rFonts w:ascii="Arial" w:hAnsi="Arial" w:cs="Arial"/>
              </w:rPr>
            </w:pPr>
            <w:r>
              <w:rPr>
                <w:rFonts w:ascii="Arial" w:hAnsi="Arial" w:cs="Arial"/>
              </w:rPr>
              <w:t>e)</w:t>
            </w:r>
          </w:p>
        </w:tc>
        <w:tc>
          <w:tcPr>
            <w:tcW w:w="6759" w:type="dxa"/>
            <w:gridSpan w:val="10"/>
            <w:tcBorders>
              <w:top w:val="nil"/>
              <w:left w:val="nil"/>
              <w:bottom w:val="nil"/>
              <w:right w:val="nil"/>
            </w:tcBorders>
          </w:tcPr>
          <w:p w14:paraId="4380D10E"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licenses;</w:t>
            </w:r>
          </w:p>
        </w:tc>
      </w:tr>
      <w:tr w:rsidR="003D7647" w:rsidRPr="00B3159E" w14:paraId="60D55BB7" w14:textId="77777777" w:rsidTr="00BB7501">
        <w:tc>
          <w:tcPr>
            <w:tcW w:w="844" w:type="dxa"/>
            <w:tcBorders>
              <w:top w:val="nil"/>
              <w:left w:val="nil"/>
              <w:bottom w:val="nil"/>
              <w:right w:val="nil"/>
            </w:tcBorders>
          </w:tcPr>
          <w:p w14:paraId="2DF05BD1"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78FF3E95"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7310DC47"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68DF7D43" w14:textId="77777777" w:rsidR="003D7647" w:rsidRPr="003D7647" w:rsidRDefault="003D7647" w:rsidP="00B3159E">
            <w:pPr>
              <w:spacing w:line="360" w:lineRule="auto"/>
              <w:jc w:val="both"/>
              <w:rPr>
                <w:rFonts w:ascii="Arial" w:hAnsi="Arial" w:cs="Arial"/>
                <w:lang w:val="en-US"/>
              </w:rPr>
            </w:pPr>
          </w:p>
        </w:tc>
      </w:tr>
      <w:tr w:rsidR="00447D97" w:rsidRPr="00B3159E" w14:paraId="168B4E55" w14:textId="77777777" w:rsidTr="00BB7501">
        <w:tc>
          <w:tcPr>
            <w:tcW w:w="844" w:type="dxa"/>
            <w:tcBorders>
              <w:top w:val="nil"/>
              <w:left w:val="nil"/>
              <w:bottom w:val="nil"/>
              <w:right w:val="nil"/>
            </w:tcBorders>
          </w:tcPr>
          <w:p w14:paraId="742C564A"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63F75AC7"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236274EA" w14:textId="77777777" w:rsidR="00447D97" w:rsidRPr="00B3159E" w:rsidRDefault="00447D97" w:rsidP="00B3159E">
            <w:pPr>
              <w:spacing w:line="360" w:lineRule="auto"/>
              <w:jc w:val="both"/>
              <w:rPr>
                <w:rFonts w:ascii="Arial" w:hAnsi="Arial" w:cs="Arial"/>
              </w:rPr>
            </w:pPr>
            <w:r>
              <w:rPr>
                <w:rFonts w:ascii="Arial" w:hAnsi="Arial" w:cs="Arial"/>
              </w:rPr>
              <w:t>f)</w:t>
            </w:r>
          </w:p>
        </w:tc>
        <w:tc>
          <w:tcPr>
            <w:tcW w:w="6759" w:type="dxa"/>
            <w:gridSpan w:val="10"/>
            <w:tcBorders>
              <w:top w:val="nil"/>
              <w:left w:val="nil"/>
              <w:bottom w:val="nil"/>
              <w:right w:val="nil"/>
            </w:tcBorders>
          </w:tcPr>
          <w:p w14:paraId="132BE8B6"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bursaries and student practical work;</w:t>
            </w:r>
          </w:p>
        </w:tc>
      </w:tr>
      <w:tr w:rsidR="003D7647" w:rsidRPr="00B3159E" w14:paraId="2FF506A8" w14:textId="77777777" w:rsidTr="00BB7501">
        <w:tc>
          <w:tcPr>
            <w:tcW w:w="844" w:type="dxa"/>
            <w:tcBorders>
              <w:top w:val="nil"/>
              <w:left w:val="nil"/>
              <w:bottom w:val="nil"/>
              <w:right w:val="nil"/>
            </w:tcBorders>
          </w:tcPr>
          <w:p w14:paraId="7948DFE7"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7BC296A1"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7319861C"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353AE878" w14:textId="77777777" w:rsidR="003D7647" w:rsidRPr="003D7647" w:rsidRDefault="003D7647" w:rsidP="00B3159E">
            <w:pPr>
              <w:spacing w:line="360" w:lineRule="auto"/>
              <w:jc w:val="both"/>
              <w:rPr>
                <w:rFonts w:ascii="Arial" w:hAnsi="Arial" w:cs="Arial"/>
                <w:lang w:val="en-US"/>
              </w:rPr>
            </w:pPr>
          </w:p>
        </w:tc>
      </w:tr>
      <w:tr w:rsidR="00447D97" w:rsidRPr="00B3159E" w14:paraId="7BE84534" w14:textId="77777777" w:rsidTr="00BB7501">
        <w:tc>
          <w:tcPr>
            <w:tcW w:w="844" w:type="dxa"/>
            <w:tcBorders>
              <w:top w:val="nil"/>
              <w:left w:val="nil"/>
              <w:bottom w:val="nil"/>
              <w:right w:val="nil"/>
            </w:tcBorders>
          </w:tcPr>
          <w:p w14:paraId="660D244F"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2136DD44"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50D34920" w14:textId="77777777" w:rsidR="00447D97" w:rsidRDefault="00447D97" w:rsidP="00B3159E">
            <w:pPr>
              <w:spacing w:line="360" w:lineRule="auto"/>
              <w:jc w:val="both"/>
              <w:rPr>
                <w:rFonts w:ascii="Arial" w:hAnsi="Arial" w:cs="Arial"/>
              </w:rPr>
            </w:pPr>
            <w:r>
              <w:rPr>
                <w:rFonts w:ascii="Arial" w:hAnsi="Arial" w:cs="Arial"/>
              </w:rPr>
              <w:t>g)</w:t>
            </w:r>
          </w:p>
        </w:tc>
        <w:tc>
          <w:tcPr>
            <w:tcW w:w="6759" w:type="dxa"/>
            <w:gridSpan w:val="10"/>
            <w:tcBorders>
              <w:top w:val="nil"/>
              <w:left w:val="nil"/>
              <w:bottom w:val="nil"/>
              <w:right w:val="nil"/>
            </w:tcBorders>
          </w:tcPr>
          <w:p w14:paraId="54A93F25"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compensation for injuries and diseases;</w:t>
            </w:r>
          </w:p>
        </w:tc>
      </w:tr>
      <w:tr w:rsidR="003D7647" w:rsidRPr="00B3159E" w14:paraId="7C5758B2" w14:textId="77777777" w:rsidTr="00BB7501">
        <w:tc>
          <w:tcPr>
            <w:tcW w:w="844" w:type="dxa"/>
            <w:tcBorders>
              <w:top w:val="nil"/>
              <w:left w:val="nil"/>
              <w:bottom w:val="nil"/>
              <w:right w:val="nil"/>
            </w:tcBorders>
          </w:tcPr>
          <w:p w14:paraId="18B3E922"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49037FF6"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2650EC91"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0990353F" w14:textId="77777777" w:rsidR="003D7647" w:rsidRPr="003D7647" w:rsidRDefault="003D7647" w:rsidP="00B3159E">
            <w:pPr>
              <w:spacing w:line="360" w:lineRule="auto"/>
              <w:jc w:val="both"/>
              <w:rPr>
                <w:rFonts w:ascii="Arial" w:hAnsi="Arial" w:cs="Arial"/>
                <w:lang w:val="en-US"/>
              </w:rPr>
            </w:pPr>
          </w:p>
        </w:tc>
      </w:tr>
      <w:tr w:rsidR="00447D97" w:rsidRPr="00B3159E" w14:paraId="62B53D1D" w14:textId="77777777" w:rsidTr="00BB7501">
        <w:tc>
          <w:tcPr>
            <w:tcW w:w="844" w:type="dxa"/>
            <w:tcBorders>
              <w:top w:val="nil"/>
              <w:left w:val="nil"/>
              <w:bottom w:val="nil"/>
              <w:right w:val="nil"/>
            </w:tcBorders>
          </w:tcPr>
          <w:p w14:paraId="3DF2A850"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212FE473"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455BCC05" w14:textId="77777777" w:rsidR="00447D97" w:rsidRDefault="00447D97" w:rsidP="00B3159E">
            <w:pPr>
              <w:spacing w:line="360" w:lineRule="auto"/>
              <w:jc w:val="both"/>
              <w:rPr>
                <w:rFonts w:ascii="Arial" w:hAnsi="Arial" w:cs="Arial"/>
              </w:rPr>
            </w:pPr>
            <w:r>
              <w:rPr>
                <w:rFonts w:ascii="Arial" w:hAnsi="Arial" w:cs="Arial"/>
              </w:rPr>
              <w:t>h)</w:t>
            </w:r>
          </w:p>
        </w:tc>
        <w:tc>
          <w:tcPr>
            <w:tcW w:w="6759" w:type="dxa"/>
            <w:gridSpan w:val="10"/>
            <w:tcBorders>
              <w:top w:val="nil"/>
              <w:left w:val="nil"/>
              <w:bottom w:val="nil"/>
              <w:right w:val="nil"/>
            </w:tcBorders>
          </w:tcPr>
          <w:p w14:paraId="6DAEB727"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congresses and professional meetings;</w:t>
            </w:r>
          </w:p>
        </w:tc>
      </w:tr>
      <w:tr w:rsidR="003D7647" w:rsidRPr="00B3159E" w14:paraId="40A3F77B" w14:textId="77777777" w:rsidTr="00BB7501">
        <w:tc>
          <w:tcPr>
            <w:tcW w:w="844" w:type="dxa"/>
            <w:tcBorders>
              <w:top w:val="nil"/>
              <w:left w:val="nil"/>
              <w:bottom w:val="nil"/>
              <w:right w:val="nil"/>
            </w:tcBorders>
          </w:tcPr>
          <w:p w14:paraId="5DF67BBE"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53F60BAD"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212ADC04"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04475C13" w14:textId="77777777" w:rsidR="003D7647" w:rsidRPr="003D7647" w:rsidRDefault="003D7647" w:rsidP="00B3159E">
            <w:pPr>
              <w:spacing w:line="360" w:lineRule="auto"/>
              <w:jc w:val="both"/>
              <w:rPr>
                <w:rFonts w:ascii="Arial" w:hAnsi="Arial" w:cs="Arial"/>
                <w:lang w:val="en-US"/>
              </w:rPr>
            </w:pPr>
          </w:p>
        </w:tc>
      </w:tr>
      <w:tr w:rsidR="00447D97" w:rsidRPr="00B3159E" w14:paraId="1BF969D2" w14:textId="77777777" w:rsidTr="00BB7501">
        <w:tc>
          <w:tcPr>
            <w:tcW w:w="844" w:type="dxa"/>
            <w:tcBorders>
              <w:top w:val="nil"/>
              <w:left w:val="nil"/>
              <w:bottom w:val="nil"/>
              <w:right w:val="nil"/>
            </w:tcBorders>
          </w:tcPr>
          <w:p w14:paraId="6D59F476"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2F043759"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4FCC1B23" w14:textId="77777777" w:rsidR="00447D97" w:rsidRDefault="00447D97" w:rsidP="00B3159E">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6759" w:type="dxa"/>
            <w:gridSpan w:val="10"/>
            <w:tcBorders>
              <w:top w:val="nil"/>
              <w:left w:val="nil"/>
              <w:bottom w:val="nil"/>
              <w:right w:val="nil"/>
            </w:tcBorders>
          </w:tcPr>
          <w:p w14:paraId="6439E454"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professional/membership fees;</w:t>
            </w:r>
          </w:p>
        </w:tc>
      </w:tr>
      <w:tr w:rsidR="003D7647" w:rsidRPr="00B3159E" w14:paraId="49E7BE79" w14:textId="77777777" w:rsidTr="00BB7501">
        <w:tc>
          <w:tcPr>
            <w:tcW w:w="844" w:type="dxa"/>
            <w:tcBorders>
              <w:top w:val="nil"/>
              <w:left w:val="nil"/>
              <w:bottom w:val="nil"/>
              <w:right w:val="nil"/>
            </w:tcBorders>
          </w:tcPr>
          <w:p w14:paraId="4A5D6811"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7C6E38A7"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2B804EC3"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745A5E7C" w14:textId="77777777" w:rsidR="003D7647" w:rsidRPr="003D7647" w:rsidRDefault="003D7647" w:rsidP="00B3159E">
            <w:pPr>
              <w:spacing w:line="360" w:lineRule="auto"/>
              <w:jc w:val="both"/>
              <w:rPr>
                <w:rFonts w:ascii="Arial" w:hAnsi="Arial" w:cs="Arial"/>
                <w:lang w:val="en-US"/>
              </w:rPr>
            </w:pPr>
          </w:p>
        </w:tc>
      </w:tr>
      <w:tr w:rsidR="00447D97" w:rsidRPr="00B3159E" w14:paraId="32591AD7" w14:textId="77777777" w:rsidTr="00BB7501">
        <w:tc>
          <w:tcPr>
            <w:tcW w:w="844" w:type="dxa"/>
            <w:tcBorders>
              <w:top w:val="nil"/>
              <w:left w:val="nil"/>
              <w:bottom w:val="nil"/>
              <w:right w:val="nil"/>
            </w:tcBorders>
          </w:tcPr>
          <w:p w14:paraId="5A82F282"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6C9E5B29"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121C305B" w14:textId="77777777" w:rsidR="00447D97" w:rsidRDefault="00447D97" w:rsidP="00B3159E">
            <w:pPr>
              <w:spacing w:line="360" w:lineRule="auto"/>
              <w:jc w:val="both"/>
              <w:rPr>
                <w:rFonts w:ascii="Arial" w:hAnsi="Arial" w:cs="Arial"/>
              </w:rPr>
            </w:pPr>
            <w:r>
              <w:rPr>
                <w:rFonts w:ascii="Arial" w:hAnsi="Arial" w:cs="Arial"/>
              </w:rPr>
              <w:t>j)</w:t>
            </w:r>
          </w:p>
        </w:tc>
        <w:tc>
          <w:tcPr>
            <w:tcW w:w="6759" w:type="dxa"/>
            <w:gridSpan w:val="10"/>
            <w:tcBorders>
              <w:top w:val="nil"/>
              <w:left w:val="nil"/>
              <w:bottom w:val="nil"/>
              <w:right w:val="nil"/>
            </w:tcBorders>
          </w:tcPr>
          <w:p w14:paraId="5E77BB4B"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donations and grants by Council;</w:t>
            </w:r>
          </w:p>
        </w:tc>
      </w:tr>
      <w:tr w:rsidR="003D7647" w:rsidRPr="00B3159E" w14:paraId="69D92474" w14:textId="77777777" w:rsidTr="00BB7501">
        <w:tc>
          <w:tcPr>
            <w:tcW w:w="844" w:type="dxa"/>
            <w:tcBorders>
              <w:top w:val="nil"/>
              <w:left w:val="nil"/>
              <w:bottom w:val="nil"/>
              <w:right w:val="nil"/>
            </w:tcBorders>
          </w:tcPr>
          <w:p w14:paraId="1F6787D8"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61D325DC"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7C605231"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163E29E0" w14:textId="77777777" w:rsidR="003D7647" w:rsidRPr="003D7647" w:rsidRDefault="003D7647" w:rsidP="00B3159E">
            <w:pPr>
              <w:spacing w:line="360" w:lineRule="auto"/>
              <w:jc w:val="both"/>
              <w:rPr>
                <w:rFonts w:ascii="Arial" w:hAnsi="Arial" w:cs="Arial"/>
                <w:lang w:val="en-US"/>
              </w:rPr>
            </w:pPr>
          </w:p>
        </w:tc>
      </w:tr>
      <w:tr w:rsidR="00447D97" w:rsidRPr="00B3159E" w14:paraId="458CFA90" w14:textId="77777777" w:rsidTr="00BB7501">
        <w:tc>
          <w:tcPr>
            <w:tcW w:w="844" w:type="dxa"/>
            <w:tcBorders>
              <w:top w:val="nil"/>
              <w:left w:val="nil"/>
              <w:bottom w:val="nil"/>
              <w:right w:val="nil"/>
            </w:tcBorders>
          </w:tcPr>
          <w:p w14:paraId="4A586B2E"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3D1492E9"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5954CE42" w14:textId="77777777" w:rsidR="00447D97" w:rsidRDefault="00447D97" w:rsidP="00B3159E">
            <w:pPr>
              <w:spacing w:line="360" w:lineRule="auto"/>
              <w:jc w:val="both"/>
              <w:rPr>
                <w:rFonts w:ascii="Arial" w:hAnsi="Arial" w:cs="Arial"/>
              </w:rPr>
            </w:pPr>
            <w:r>
              <w:rPr>
                <w:rFonts w:ascii="Arial" w:hAnsi="Arial" w:cs="Arial"/>
              </w:rPr>
              <w:t>k)</w:t>
            </w:r>
          </w:p>
        </w:tc>
        <w:tc>
          <w:tcPr>
            <w:tcW w:w="6759" w:type="dxa"/>
            <w:gridSpan w:val="10"/>
            <w:tcBorders>
              <w:top w:val="nil"/>
              <w:left w:val="nil"/>
              <w:bottom w:val="nil"/>
              <w:right w:val="nil"/>
            </w:tcBorders>
          </w:tcPr>
          <w:p w14:paraId="25799D1C"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medical expenses not on contract;</w:t>
            </w:r>
          </w:p>
        </w:tc>
      </w:tr>
      <w:tr w:rsidR="003D7647" w:rsidRPr="00B3159E" w14:paraId="126E5AD0" w14:textId="77777777" w:rsidTr="00BB7501">
        <w:tc>
          <w:tcPr>
            <w:tcW w:w="844" w:type="dxa"/>
            <w:tcBorders>
              <w:top w:val="nil"/>
              <w:left w:val="nil"/>
              <w:bottom w:val="nil"/>
              <w:right w:val="nil"/>
            </w:tcBorders>
          </w:tcPr>
          <w:p w14:paraId="4C75336A"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47423FD3"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53976515"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720DB1E4" w14:textId="77777777" w:rsidR="003D7647" w:rsidRPr="003D7647" w:rsidRDefault="003D7647" w:rsidP="00B3159E">
            <w:pPr>
              <w:spacing w:line="360" w:lineRule="auto"/>
              <w:jc w:val="both"/>
              <w:rPr>
                <w:rFonts w:ascii="Arial" w:hAnsi="Arial" w:cs="Arial"/>
                <w:lang w:val="en-US"/>
              </w:rPr>
            </w:pPr>
          </w:p>
        </w:tc>
      </w:tr>
      <w:tr w:rsidR="00447D97" w:rsidRPr="00B3159E" w14:paraId="660DDE44" w14:textId="77777777" w:rsidTr="00BB7501">
        <w:tc>
          <w:tcPr>
            <w:tcW w:w="844" w:type="dxa"/>
            <w:tcBorders>
              <w:top w:val="nil"/>
              <w:left w:val="nil"/>
              <w:bottom w:val="nil"/>
              <w:right w:val="nil"/>
            </w:tcBorders>
          </w:tcPr>
          <w:p w14:paraId="2E9E8F17"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13E441AC"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36B80E92" w14:textId="77777777" w:rsidR="00447D97" w:rsidRDefault="00447D97" w:rsidP="00B3159E">
            <w:pPr>
              <w:spacing w:line="360" w:lineRule="auto"/>
              <w:jc w:val="both"/>
              <w:rPr>
                <w:rFonts w:ascii="Arial" w:hAnsi="Arial" w:cs="Arial"/>
              </w:rPr>
            </w:pPr>
            <w:r>
              <w:rPr>
                <w:rFonts w:ascii="Arial" w:hAnsi="Arial" w:cs="Arial"/>
              </w:rPr>
              <w:t>l)</w:t>
            </w:r>
          </w:p>
        </w:tc>
        <w:tc>
          <w:tcPr>
            <w:tcW w:w="6759" w:type="dxa"/>
            <w:gridSpan w:val="10"/>
            <w:tcBorders>
              <w:top w:val="nil"/>
              <w:left w:val="nil"/>
              <w:bottom w:val="nil"/>
              <w:right w:val="nil"/>
            </w:tcBorders>
          </w:tcPr>
          <w:p w14:paraId="4E13BB86"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reference books and magazines;</w:t>
            </w:r>
          </w:p>
        </w:tc>
      </w:tr>
      <w:tr w:rsidR="003D7647" w:rsidRPr="00B3159E" w14:paraId="30445233" w14:textId="77777777" w:rsidTr="00BB7501">
        <w:tc>
          <w:tcPr>
            <w:tcW w:w="844" w:type="dxa"/>
            <w:tcBorders>
              <w:top w:val="nil"/>
              <w:left w:val="nil"/>
              <w:bottom w:val="nil"/>
              <w:right w:val="nil"/>
            </w:tcBorders>
          </w:tcPr>
          <w:p w14:paraId="3D14C7B2"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613DCE34"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1B1C993A"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332F14F9" w14:textId="77777777" w:rsidR="003D7647" w:rsidRPr="003D7647" w:rsidRDefault="003D7647" w:rsidP="00B3159E">
            <w:pPr>
              <w:spacing w:line="360" w:lineRule="auto"/>
              <w:jc w:val="both"/>
              <w:rPr>
                <w:rFonts w:ascii="Arial" w:hAnsi="Arial" w:cs="Arial"/>
                <w:lang w:val="en-US"/>
              </w:rPr>
            </w:pPr>
          </w:p>
        </w:tc>
      </w:tr>
      <w:tr w:rsidR="00447D97" w:rsidRPr="00B3159E" w14:paraId="0394BF53" w14:textId="77777777" w:rsidTr="00BB7501">
        <w:tc>
          <w:tcPr>
            <w:tcW w:w="844" w:type="dxa"/>
            <w:tcBorders>
              <w:top w:val="nil"/>
              <w:left w:val="nil"/>
              <w:bottom w:val="nil"/>
              <w:right w:val="nil"/>
            </w:tcBorders>
          </w:tcPr>
          <w:p w14:paraId="48123BC7"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7E8C258B"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6189470C" w14:textId="77777777" w:rsidR="00447D97" w:rsidRDefault="00447D97" w:rsidP="00B3159E">
            <w:pPr>
              <w:spacing w:line="360" w:lineRule="auto"/>
              <w:jc w:val="both"/>
              <w:rPr>
                <w:rFonts w:ascii="Arial" w:hAnsi="Arial" w:cs="Arial"/>
              </w:rPr>
            </w:pPr>
            <w:r>
              <w:rPr>
                <w:rFonts w:ascii="Arial" w:hAnsi="Arial" w:cs="Arial"/>
              </w:rPr>
              <w:t>m)</w:t>
            </w:r>
          </w:p>
        </w:tc>
        <w:tc>
          <w:tcPr>
            <w:tcW w:w="6759" w:type="dxa"/>
            <w:gridSpan w:val="10"/>
            <w:tcBorders>
              <w:top w:val="nil"/>
              <w:left w:val="nil"/>
              <w:bottom w:val="nil"/>
              <w:right w:val="nil"/>
            </w:tcBorders>
          </w:tcPr>
          <w:p w14:paraId="6A777372"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legal expenses;</w:t>
            </w:r>
          </w:p>
        </w:tc>
      </w:tr>
      <w:tr w:rsidR="003D7647" w:rsidRPr="00B3159E" w14:paraId="59F0DEA4" w14:textId="77777777" w:rsidTr="00BB7501">
        <w:tc>
          <w:tcPr>
            <w:tcW w:w="844" w:type="dxa"/>
            <w:tcBorders>
              <w:top w:val="nil"/>
              <w:left w:val="nil"/>
              <w:bottom w:val="nil"/>
              <w:right w:val="nil"/>
            </w:tcBorders>
          </w:tcPr>
          <w:p w14:paraId="7C7C7DA2"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4EECAFAE"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691C7B8D"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04BCCC28" w14:textId="77777777" w:rsidR="003D7647" w:rsidRPr="003D7647" w:rsidRDefault="003D7647" w:rsidP="00B3159E">
            <w:pPr>
              <w:spacing w:line="360" w:lineRule="auto"/>
              <w:jc w:val="both"/>
              <w:rPr>
                <w:rFonts w:ascii="Arial" w:hAnsi="Arial" w:cs="Arial"/>
                <w:lang w:val="en-US"/>
              </w:rPr>
            </w:pPr>
          </w:p>
        </w:tc>
      </w:tr>
      <w:tr w:rsidR="00447D97" w:rsidRPr="00B3159E" w14:paraId="489E2A29" w14:textId="77777777" w:rsidTr="00BB7501">
        <w:tc>
          <w:tcPr>
            <w:tcW w:w="844" w:type="dxa"/>
            <w:tcBorders>
              <w:top w:val="nil"/>
              <w:left w:val="nil"/>
              <w:bottom w:val="nil"/>
              <w:right w:val="nil"/>
            </w:tcBorders>
          </w:tcPr>
          <w:p w14:paraId="089A17B1"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1A8B9A2D"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78A65EA6" w14:textId="77777777" w:rsidR="00447D97" w:rsidRDefault="00447D97" w:rsidP="00B3159E">
            <w:pPr>
              <w:spacing w:line="360" w:lineRule="auto"/>
              <w:jc w:val="both"/>
              <w:rPr>
                <w:rFonts w:ascii="Arial" w:hAnsi="Arial" w:cs="Arial"/>
              </w:rPr>
            </w:pPr>
            <w:r>
              <w:rPr>
                <w:rFonts w:ascii="Arial" w:hAnsi="Arial" w:cs="Arial"/>
              </w:rPr>
              <w:t>n)</w:t>
            </w:r>
          </w:p>
        </w:tc>
        <w:tc>
          <w:tcPr>
            <w:tcW w:w="6759" w:type="dxa"/>
            <w:gridSpan w:val="10"/>
            <w:tcBorders>
              <w:top w:val="nil"/>
              <w:left w:val="nil"/>
              <w:bottom w:val="nil"/>
              <w:right w:val="nil"/>
            </w:tcBorders>
          </w:tcPr>
          <w:p w14:paraId="218A1040"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mayoral donations;</w:t>
            </w:r>
          </w:p>
        </w:tc>
      </w:tr>
      <w:tr w:rsidR="003D7647" w:rsidRPr="00B3159E" w14:paraId="48578BD1" w14:textId="77777777" w:rsidTr="00BB7501">
        <w:tc>
          <w:tcPr>
            <w:tcW w:w="844" w:type="dxa"/>
            <w:tcBorders>
              <w:top w:val="nil"/>
              <w:left w:val="nil"/>
              <w:bottom w:val="nil"/>
              <w:right w:val="nil"/>
            </w:tcBorders>
          </w:tcPr>
          <w:p w14:paraId="76C44899"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63221063"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2CDB9B14"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7FD9246E" w14:textId="77777777" w:rsidR="003D7647" w:rsidRPr="003D7647" w:rsidRDefault="003D7647" w:rsidP="00B3159E">
            <w:pPr>
              <w:spacing w:line="360" w:lineRule="auto"/>
              <w:jc w:val="both"/>
              <w:rPr>
                <w:rFonts w:ascii="Arial" w:hAnsi="Arial" w:cs="Arial"/>
                <w:lang w:val="en-US"/>
              </w:rPr>
            </w:pPr>
          </w:p>
        </w:tc>
      </w:tr>
      <w:tr w:rsidR="00447D97" w:rsidRPr="00B3159E" w14:paraId="6A4CF2AE" w14:textId="77777777" w:rsidTr="00BB7501">
        <w:tc>
          <w:tcPr>
            <w:tcW w:w="844" w:type="dxa"/>
            <w:tcBorders>
              <w:top w:val="nil"/>
              <w:left w:val="nil"/>
              <w:bottom w:val="nil"/>
              <w:right w:val="nil"/>
            </w:tcBorders>
          </w:tcPr>
          <w:p w14:paraId="619BB481"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2D68A210"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221E1A8E" w14:textId="77777777" w:rsidR="00447D97" w:rsidRDefault="00447D97" w:rsidP="00B3159E">
            <w:pPr>
              <w:spacing w:line="360" w:lineRule="auto"/>
              <w:jc w:val="both"/>
              <w:rPr>
                <w:rFonts w:ascii="Arial" w:hAnsi="Arial" w:cs="Arial"/>
              </w:rPr>
            </w:pPr>
            <w:r>
              <w:rPr>
                <w:rFonts w:ascii="Arial" w:hAnsi="Arial" w:cs="Arial"/>
              </w:rPr>
              <w:t>o)</w:t>
            </w:r>
          </w:p>
        </w:tc>
        <w:tc>
          <w:tcPr>
            <w:tcW w:w="6759" w:type="dxa"/>
            <w:gridSpan w:val="10"/>
            <w:tcBorders>
              <w:top w:val="nil"/>
              <w:left w:val="nil"/>
              <w:bottom w:val="nil"/>
              <w:right w:val="nil"/>
            </w:tcBorders>
          </w:tcPr>
          <w:p w14:paraId="77ED6BC9"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intergovernmental charges;</w:t>
            </w:r>
          </w:p>
        </w:tc>
      </w:tr>
      <w:tr w:rsidR="003D7647" w:rsidRPr="00B3159E" w14:paraId="0E2FC38E" w14:textId="77777777" w:rsidTr="00BB7501">
        <w:tc>
          <w:tcPr>
            <w:tcW w:w="844" w:type="dxa"/>
            <w:tcBorders>
              <w:top w:val="nil"/>
              <w:left w:val="nil"/>
              <w:bottom w:val="nil"/>
              <w:right w:val="nil"/>
            </w:tcBorders>
          </w:tcPr>
          <w:p w14:paraId="2506F65F"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17266957"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37A3E561"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25A38B9D" w14:textId="77777777" w:rsidR="003D7647" w:rsidRPr="003D7647" w:rsidRDefault="003D7647" w:rsidP="00B3159E">
            <w:pPr>
              <w:spacing w:line="360" w:lineRule="auto"/>
              <w:jc w:val="both"/>
              <w:rPr>
                <w:rFonts w:ascii="Arial" w:hAnsi="Arial" w:cs="Arial"/>
                <w:lang w:val="en-US"/>
              </w:rPr>
            </w:pPr>
          </w:p>
        </w:tc>
      </w:tr>
      <w:tr w:rsidR="00447D97" w:rsidRPr="00B3159E" w14:paraId="4B57ECBF" w14:textId="77777777" w:rsidTr="00BB7501">
        <w:tc>
          <w:tcPr>
            <w:tcW w:w="844" w:type="dxa"/>
            <w:tcBorders>
              <w:top w:val="nil"/>
              <w:left w:val="nil"/>
              <w:bottom w:val="nil"/>
              <w:right w:val="nil"/>
            </w:tcBorders>
          </w:tcPr>
          <w:p w14:paraId="596DD6EE"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65DB5914"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2AF52E55" w14:textId="77777777" w:rsidR="00447D97" w:rsidRDefault="00447D97" w:rsidP="00B3159E">
            <w:pPr>
              <w:spacing w:line="360" w:lineRule="auto"/>
              <w:jc w:val="both"/>
              <w:rPr>
                <w:rFonts w:ascii="Arial" w:hAnsi="Arial" w:cs="Arial"/>
              </w:rPr>
            </w:pPr>
            <w:r>
              <w:rPr>
                <w:rFonts w:ascii="Arial" w:hAnsi="Arial" w:cs="Arial"/>
              </w:rPr>
              <w:t>p)</w:t>
            </w:r>
          </w:p>
        </w:tc>
        <w:tc>
          <w:tcPr>
            <w:tcW w:w="6759" w:type="dxa"/>
            <w:gridSpan w:val="10"/>
            <w:tcBorders>
              <w:top w:val="nil"/>
              <w:left w:val="nil"/>
              <w:bottom w:val="nil"/>
              <w:right w:val="nil"/>
            </w:tcBorders>
          </w:tcPr>
          <w:p w14:paraId="1AFF3318"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employee and councilor related costs;</w:t>
            </w:r>
          </w:p>
        </w:tc>
      </w:tr>
      <w:tr w:rsidR="003D7647" w:rsidRPr="00B3159E" w14:paraId="4AF65164" w14:textId="77777777" w:rsidTr="00BB7501">
        <w:tc>
          <w:tcPr>
            <w:tcW w:w="844" w:type="dxa"/>
            <w:tcBorders>
              <w:top w:val="nil"/>
              <w:left w:val="nil"/>
              <w:bottom w:val="nil"/>
              <w:right w:val="nil"/>
            </w:tcBorders>
          </w:tcPr>
          <w:p w14:paraId="07222ABD"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44CE55D9"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3AC040B8"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7C7FB958" w14:textId="77777777" w:rsidR="003D7647" w:rsidRPr="003D7647" w:rsidRDefault="003D7647" w:rsidP="00B3159E">
            <w:pPr>
              <w:spacing w:line="360" w:lineRule="auto"/>
              <w:jc w:val="both"/>
              <w:rPr>
                <w:rFonts w:ascii="Arial" w:hAnsi="Arial" w:cs="Arial"/>
                <w:lang w:val="en-US"/>
              </w:rPr>
            </w:pPr>
          </w:p>
        </w:tc>
      </w:tr>
      <w:tr w:rsidR="00447D97" w:rsidRPr="00B3159E" w14:paraId="02D7C6D0" w14:textId="77777777" w:rsidTr="00BB7501">
        <w:tc>
          <w:tcPr>
            <w:tcW w:w="844" w:type="dxa"/>
            <w:tcBorders>
              <w:top w:val="nil"/>
              <w:left w:val="nil"/>
              <w:bottom w:val="nil"/>
              <w:right w:val="nil"/>
            </w:tcBorders>
          </w:tcPr>
          <w:p w14:paraId="669D3CDF"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39352528"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46DF49D2" w14:textId="77777777" w:rsidR="00447D97" w:rsidRDefault="00447D97" w:rsidP="00B3159E">
            <w:pPr>
              <w:spacing w:line="360" w:lineRule="auto"/>
              <w:jc w:val="both"/>
              <w:rPr>
                <w:rFonts w:ascii="Arial" w:hAnsi="Arial" w:cs="Arial"/>
              </w:rPr>
            </w:pPr>
            <w:r>
              <w:rPr>
                <w:rFonts w:ascii="Arial" w:hAnsi="Arial" w:cs="Arial"/>
              </w:rPr>
              <w:t>q)</w:t>
            </w:r>
          </w:p>
        </w:tc>
        <w:tc>
          <w:tcPr>
            <w:tcW w:w="6759" w:type="dxa"/>
            <w:gridSpan w:val="10"/>
            <w:tcBorders>
              <w:top w:val="nil"/>
              <w:left w:val="nil"/>
              <w:bottom w:val="nil"/>
              <w:right w:val="nil"/>
            </w:tcBorders>
          </w:tcPr>
          <w:p w14:paraId="7F1FD267"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advertisements;</w:t>
            </w:r>
          </w:p>
        </w:tc>
      </w:tr>
      <w:tr w:rsidR="003D7647" w:rsidRPr="00B3159E" w14:paraId="7FD56489" w14:textId="77777777" w:rsidTr="00BB7501">
        <w:tc>
          <w:tcPr>
            <w:tcW w:w="844" w:type="dxa"/>
            <w:tcBorders>
              <w:top w:val="nil"/>
              <w:left w:val="nil"/>
              <w:bottom w:val="nil"/>
              <w:right w:val="nil"/>
            </w:tcBorders>
          </w:tcPr>
          <w:p w14:paraId="2AF2C3C0"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3E4C5A58"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1232B84A"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3ED4ABF3" w14:textId="77777777" w:rsidR="003D7647" w:rsidRPr="003D7647" w:rsidRDefault="003D7647" w:rsidP="00B3159E">
            <w:pPr>
              <w:spacing w:line="360" w:lineRule="auto"/>
              <w:jc w:val="both"/>
              <w:rPr>
                <w:rFonts w:ascii="Arial" w:hAnsi="Arial" w:cs="Arial"/>
                <w:lang w:val="en-US"/>
              </w:rPr>
            </w:pPr>
          </w:p>
        </w:tc>
      </w:tr>
      <w:tr w:rsidR="00447D97" w:rsidRPr="00B3159E" w14:paraId="49FA0734" w14:textId="77777777" w:rsidTr="00BB7501">
        <w:tc>
          <w:tcPr>
            <w:tcW w:w="844" w:type="dxa"/>
            <w:tcBorders>
              <w:top w:val="nil"/>
              <w:left w:val="nil"/>
              <w:bottom w:val="nil"/>
              <w:right w:val="nil"/>
            </w:tcBorders>
          </w:tcPr>
          <w:p w14:paraId="387EE51D"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7728616C"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632E6EE8" w14:textId="77777777" w:rsidR="00447D97" w:rsidRDefault="00447D97" w:rsidP="00B3159E">
            <w:pPr>
              <w:spacing w:line="360" w:lineRule="auto"/>
              <w:jc w:val="both"/>
              <w:rPr>
                <w:rFonts w:ascii="Arial" w:hAnsi="Arial" w:cs="Arial"/>
              </w:rPr>
            </w:pPr>
            <w:r>
              <w:rPr>
                <w:rFonts w:ascii="Arial" w:hAnsi="Arial" w:cs="Arial"/>
              </w:rPr>
              <w:t>r)</w:t>
            </w:r>
          </w:p>
        </w:tc>
        <w:tc>
          <w:tcPr>
            <w:tcW w:w="6759" w:type="dxa"/>
            <w:gridSpan w:val="10"/>
            <w:tcBorders>
              <w:top w:val="nil"/>
              <w:left w:val="nil"/>
              <w:bottom w:val="nil"/>
              <w:right w:val="nil"/>
            </w:tcBorders>
          </w:tcPr>
          <w:p w14:paraId="0761B218"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cell phone contracts;</w:t>
            </w:r>
          </w:p>
        </w:tc>
      </w:tr>
      <w:tr w:rsidR="003D7647" w:rsidRPr="00B3159E" w14:paraId="253AED0F" w14:textId="77777777" w:rsidTr="00BB7501">
        <w:tc>
          <w:tcPr>
            <w:tcW w:w="844" w:type="dxa"/>
            <w:tcBorders>
              <w:top w:val="nil"/>
              <w:left w:val="nil"/>
              <w:bottom w:val="nil"/>
              <w:right w:val="nil"/>
            </w:tcBorders>
          </w:tcPr>
          <w:p w14:paraId="17F3307B"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6797A94F"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4047389B"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07536449" w14:textId="77777777" w:rsidR="003D7647" w:rsidRPr="003D7647" w:rsidRDefault="003D7647" w:rsidP="00B3159E">
            <w:pPr>
              <w:spacing w:line="360" w:lineRule="auto"/>
              <w:jc w:val="both"/>
              <w:rPr>
                <w:rFonts w:ascii="Arial" w:hAnsi="Arial" w:cs="Arial"/>
                <w:lang w:val="en-US"/>
              </w:rPr>
            </w:pPr>
          </w:p>
        </w:tc>
      </w:tr>
      <w:tr w:rsidR="00447D97" w:rsidRPr="00B3159E" w14:paraId="2712A7BE" w14:textId="77777777" w:rsidTr="00BB7501">
        <w:tc>
          <w:tcPr>
            <w:tcW w:w="844" w:type="dxa"/>
            <w:tcBorders>
              <w:top w:val="nil"/>
              <w:left w:val="nil"/>
              <w:bottom w:val="nil"/>
              <w:right w:val="nil"/>
            </w:tcBorders>
          </w:tcPr>
          <w:p w14:paraId="60A51630"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3851230D"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1BBA8DFB" w14:textId="77777777" w:rsidR="00447D97" w:rsidRDefault="00447D97" w:rsidP="00B3159E">
            <w:pPr>
              <w:spacing w:line="360" w:lineRule="auto"/>
              <w:jc w:val="both"/>
              <w:rPr>
                <w:rFonts w:ascii="Arial" w:hAnsi="Arial" w:cs="Arial"/>
              </w:rPr>
            </w:pPr>
            <w:r>
              <w:rPr>
                <w:rFonts w:ascii="Arial" w:hAnsi="Arial" w:cs="Arial"/>
              </w:rPr>
              <w:t>s)</w:t>
            </w:r>
          </w:p>
        </w:tc>
        <w:tc>
          <w:tcPr>
            <w:tcW w:w="6759" w:type="dxa"/>
            <w:gridSpan w:val="10"/>
            <w:tcBorders>
              <w:top w:val="nil"/>
              <w:left w:val="nil"/>
              <w:bottom w:val="nil"/>
              <w:right w:val="nil"/>
            </w:tcBorders>
          </w:tcPr>
          <w:p w14:paraId="5EE58B02"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laboratory services;</w:t>
            </w:r>
          </w:p>
        </w:tc>
      </w:tr>
      <w:tr w:rsidR="003D7647" w:rsidRPr="00B3159E" w14:paraId="48594C88" w14:textId="77777777" w:rsidTr="00BB7501">
        <w:tc>
          <w:tcPr>
            <w:tcW w:w="844" w:type="dxa"/>
            <w:tcBorders>
              <w:top w:val="nil"/>
              <w:left w:val="nil"/>
              <w:bottom w:val="nil"/>
              <w:right w:val="nil"/>
            </w:tcBorders>
          </w:tcPr>
          <w:p w14:paraId="11B9D99A"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21DD978E"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4D0BD550"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5A0336C7" w14:textId="77777777" w:rsidR="003D7647" w:rsidRPr="003D7647" w:rsidRDefault="003D7647" w:rsidP="00B3159E">
            <w:pPr>
              <w:spacing w:line="360" w:lineRule="auto"/>
              <w:jc w:val="both"/>
              <w:rPr>
                <w:rFonts w:ascii="Arial" w:hAnsi="Arial" w:cs="Arial"/>
                <w:lang w:val="en-US"/>
              </w:rPr>
            </w:pPr>
          </w:p>
        </w:tc>
      </w:tr>
      <w:tr w:rsidR="00447D97" w:rsidRPr="00B3159E" w14:paraId="7C5AEB7C" w14:textId="77777777" w:rsidTr="00BB7501">
        <w:tc>
          <w:tcPr>
            <w:tcW w:w="844" w:type="dxa"/>
            <w:tcBorders>
              <w:top w:val="nil"/>
              <w:left w:val="nil"/>
              <w:bottom w:val="nil"/>
              <w:right w:val="nil"/>
            </w:tcBorders>
          </w:tcPr>
          <w:p w14:paraId="24D9C7E3"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51D61812"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1D6644C1" w14:textId="77777777" w:rsidR="00447D97" w:rsidRDefault="00447D97" w:rsidP="00B3159E">
            <w:pPr>
              <w:spacing w:line="360" w:lineRule="auto"/>
              <w:jc w:val="both"/>
              <w:rPr>
                <w:rFonts w:ascii="Arial" w:hAnsi="Arial" w:cs="Arial"/>
              </w:rPr>
            </w:pPr>
            <w:r>
              <w:rPr>
                <w:rFonts w:ascii="Arial" w:hAnsi="Arial" w:cs="Arial"/>
              </w:rPr>
              <w:t>t)</w:t>
            </w:r>
          </w:p>
        </w:tc>
        <w:tc>
          <w:tcPr>
            <w:tcW w:w="6759" w:type="dxa"/>
            <w:gridSpan w:val="10"/>
            <w:tcBorders>
              <w:top w:val="nil"/>
              <w:left w:val="nil"/>
              <w:bottom w:val="nil"/>
              <w:right w:val="nil"/>
            </w:tcBorders>
          </w:tcPr>
          <w:p w14:paraId="77686E43" w14:textId="77777777" w:rsidR="00447D97" w:rsidRPr="00B3159E" w:rsidRDefault="003D7647" w:rsidP="00B3159E">
            <w:pPr>
              <w:spacing w:line="360" w:lineRule="auto"/>
              <w:jc w:val="both"/>
              <w:rPr>
                <w:rFonts w:ascii="Arial" w:hAnsi="Arial" w:cs="Arial"/>
              </w:rPr>
            </w:pPr>
            <w:r w:rsidRPr="003D7647">
              <w:rPr>
                <w:rFonts w:ascii="Arial" w:hAnsi="Arial" w:cs="Arial"/>
                <w:lang w:val="en-US"/>
              </w:rPr>
              <w:t>courier services; and</w:t>
            </w:r>
          </w:p>
        </w:tc>
      </w:tr>
      <w:tr w:rsidR="003D7647" w:rsidRPr="00B3159E" w14:paraId="13CA17EC" w14:textId="77777777" w:rsidTr="00BB7501">
        <w:tc>
          <w:tcPr>
            <w:tcW w:w="844" w:type="dxa"/>
            <w:tcBorders>
              <w:top w:val="nil"/>
              <w:left w:val="nil"/>
              <w:bottom w:val="nil"/>
              <w:right w:val="nil"/>
            </w:tcBorders>
          </w:tcPr>
          <w:p w14:paraId="4708EAA9" w14:textId="77777777" w:rsidR="003D7647" w:rsidRPr="00B3159E" w:rsidRDefault="003D7647" w:rsidP="00B3159E">
            <w:pPr>
              <w:spacing w:line="360" w:lineRule="auto"/>
              <w:jc w:val="both"/>
              <w:rPr>
                <w:rFonts w:ascii="Arial" w:hAnsi="Arial" w:cs="Arial"/>
              </w:rPr>
            </w:pPr>
          </w:p>
        </w:tc>
        <w:tc>
          <w:tcPr>
            <w:tcW w:w="889" w:type="dxa"/>
            <w:gridSpan w:val="2"/>
            <w:tcBorders>
              <w:top w:val="nil"/>
              <w:left w:val="nil"/>
              <w:bottom w:val="nil"/>
              <w:right w:val="nil"/>
            </w:tcBorders>
          </w:tcPr>
          <w:p w14:paraId="3C1F1D8D" w14:textId="77777777" w:rsidR="003D7647" w:rsidRPr="00B3159E" w:rsidRDefault="003D7647" w:rsidP="00B3159E">
            <w:pPr>
              <w:spacing w:line="360" w:lineRule="auto"/>
              <w:jc w:val="both"/>
              <w:rPr>
                <w:rFonts w:ascii="Arial" w:hAnsi="Arial" w:cs="Arial"/>
              </w:rPr>
            </w:pPr>
          </w:p>
        </w:tc>
        <w:tc>
          <w:tcPr>
            <w:tcW w:w="534" w:type="dxa"/>
            <w:gridSpan w:val="2"/>
            <w:tcBorders>
              <w:top w:val="nil"/>
              <w:left w:val="nil"/>
              <w:bottom w:val="nil"/>
              <w:right w:val="nil"/>
            </w:tcBorders>
          </w:tcPr>
          <w:p w14:paraId="10BD80FE" w14:textId="77777777" w:rsidR="003D7647" w:rsidRDefault="003D7647" w:rsidP="00B3159E">
            <w:pPr>
              <w:spacing w:line="360" w:lineRule="auto"/>
              <w:jc w:val="both"/>
              <w:rPr>
                <w:rFonts w:ascii="Arial" w:hAnsi="Arial" w:cs="Arial"/>
              </w:rPr>
            </w:pPr>
          </w:p>
        </w:tc>
        <w:tc>
          <w:tcPr>
            <w:tcW w:w="6759" w:type="dxa"/>
            <w:gridSpan w:val="10"/>
            <w:tcBorders>
              <w:top w:val="nil"/>
              <w:left w:val="nil"/>
              <w:bottom w:val="nil"/>
              <w:right w:val="nil"/>
            </w:tcBorders>
          </w:tcPr>
          <w:p w14:paraId="510A50C9" w14:textId="77777777" w:rsidR="003D7647" w:rsidRPr="003D7647" w:rsidRDefault="003D7647" w:rsidP="00B3159E">
            <w:pPr>
              <w:spacing w:line="360" w:lineRule="auto"/>
              <w:jc w:val="both"/>
              <w:rPr>
                <w:rFonts w:ascii="Arial" w:hAnsi="Arial" w:cs="Arial"/>
                <w:lang w:val="en-US"/>
              </w:rPr>
            </w:pPr>
          </w:p>
        </w:tc>
      </w:tr>
      <w:tr w:rsidR="00447D97" w:rsidRPr="00B3159E" w14:paraId="47BA40DF" w14:textId="77777777" w:rsidTr="00BB7501">
        <w:tc>
          <w:tcPr>
            <w:tcW w:w="844" w:type="dxa"/>
            <w:tcBorders>
              <w:top w:val="nil"/>
              <w:left w:val="nil"/>
              <w:bottom w:val="nil"/>
              <w:right w:val="nil"/>
            </w:tcBorders>
          </w:tcPr>
          <w:p w14:paraId="4B047799"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056D11A3" w14:textId="77777777" w:rsidR="00447D97" w:rsidRPr="00B3159E" w:rsidRDefault="00447D97" w:rsidP="00B3159E">
            <w:pPr>
              <w:spacing w:line="360" w:lineRule="auto"/>
              <w:jc w:val="both"/>
              <w:rPr>
                <w:rFonts w:ascii="Arial" w:hAnsi="Arial" w:cs="Arial"/>
              </w:rPr>
            </w:pPr>
          </w:p>
        </w:tc>
        <w:tc>
          <w:tcPr>
            <w:tcW w:w="534" w:type="dxa"/>
            <w:gridSpan w:val="2"/>
            <w:tcBorders>
              <w:top w:val="nil"/>
              <w:left w:val="nil"/>
              <w:bottom w:val="nil"/>
              <w:right w:val="nil"/>
            </w:tcBorders>
          </w:tcPr>
          <w:p w14:paraId="444A40A7" w14:textId="77777777" w:rsidR="00447D97" w:rsidRDefault="00447D97" w:rsidP="00B3159E">
            <w:pPr>
              <w:spacing w:line="360" w:lineRule="auto"/>
              <w:jc w:val="both"/>
              <w:rPr>
                <w:rFonts w:ascii="Arial" w:hAnsi="Arial" w:cs="Arial"/>
              </w:rPr>
            </w:pPr>
            <w:r>
              <w:rPr>
                <w:rFonts w:ascii="Arial" w:hAnsi="Arial" w:cs="Arial"/>
              </w:rPr>
              <w:t>u)</w:t>
            </w:r>
          </w:p>
        </w:tc>
        <w:tc>
          <w:tcPr>
            <w:tcW w:w="6759" w:type="dxa"/>
            <w:gridSpan w:val="10"/>
            <w:tcBorders>
              <w:top w:val="nil"/>
              <w:left w:val="nil"/>
              <w:bottom w:val="nil"/>
              <w:right w:val="nil"/>
            </w:tcBorders>
          </w:tcPr>
          <w:p w14:paraId="6F9F2779" w14:textId="77777777" w:rsidR="00447D97" w:rsidRPr="00B3159E" w:rsidRDefault="008E2542" w:rsidP="00B3159E">
            <w:pPr>
              <w:spacing w:line="360" w:lineRule="auto"/>
              <w:jc w:val="both"/>
              <w:rPr>
                <w:rFonts w:ascii="Arial" w:hAnsi="Arial" w:cs="Arial"/>
              </w:rPr>
            </w:pPr>
            <w:r>
              <w:rPr>
                <w:rFonts w:ascii="Arial" w:hAnsi="Arial" w:cs="Arial"/>
              </w:rPr>
              <w:t>payments for accommodation that had</w:t>
            </w:r>
            <w:r w:rsidR="00DB36FA">
              <w:rPr>
                <w:rFonts w:ascii="Arial" w:hAnsi="Arial" w:cs="Arial"/>
              </w:rPr>
              <w:t xml:space="preserve"> to be arranged on short notice.</w:t>
            </w:r>
          </w:p>
        </w:tc>
      </w:tr>
      <w:tr w:rsidR="002B23BE" w:rsidRPr="00B3159E" w14:paraId="157E5A8C" w14:textId="77777777" w:rsidTr="00BB7501">
        <w:tc>
          <w:tcPr>
            <w:tcW w:w="844" w:type="dxa"/>
            <w:tcBorders>
              <w:top w:val="nil"/>
              <w:left w:val="nil"/>
              <w:bottom w:val="nil"/>
              <w:right w:val="nil"/>
            </w:tcBorders>
          </w:tcPr>
          <w:p w14:paraId="4F5784DA" w14:textId="77777777" w:rsidR="002B23BE" w:rsidRPr="00B3159E" w:rsidRDefault="002B23BE" w:rsidP="00B3159E">
            <w:pPr>
              <w:spacing w:line="360" w:lineRule="auto"/>
              <w:jc w:val="both"/>
              <w:rPr>
                <w:rFonts w:ascii="Arial" w:hAnsi="Arial" w:cs="Arial"/>
              </w:rPr>
            </w:pPr>
          </w:p>
        </w:tc>
        <w:tc>
          <w:tcPr>
            <w:tcW w:w="889" w:type="dxa"/>
            <w:gridSpan w:val="2"/>
            <w:tcBorders>
              <w:top w:val="nil"/>
              <w:left w:val="nil"/>
              <w:bottom w:val="nil"/>
              <w:right w:val="nil"/>
            </w:tcBorders>
          </w:tcPr>
          <w:p w14:paraId="6B9070DD" w14:textId="77777777" w:rsidR="002B23BE" w:rsidRPr="00B3159E" w:rsidRDefault="002B23BE" w:rsidP="00B3159E">
            <w:pPr>
              <w:spacing w:line="360" w:lineRule="auto"/>
              <w:jc w:val="both"/>
              <w:rPr>
                <w:rFonts w:ascii="Arial" w:hAnsi="Arial" w:cs="Arial"/>
              </w:rPr>
            </w:pPr>
          </w:p>
        </w:tc>
        <w:tc>
          <w:tcPr>
            <w:tcW w:w="534" w:type="dxa"/>
            <w:gridSpan w:val="2"/>
            <w:tcBorders>
              <w:top w:val="nil"/>
              <w:left w:val="nil"/>
              <w:bottom w:val="nil"/>
              <w:right w:val="nil"/>
            </w:tcBorders>
          </w:tcPr>
          <w:p w14:paraId="1F46CE0A" w14:textId="77777777" w:rsidR="002B23BE" w:rsidRDefault="002B23BE" w:rsidP="00B3159E">
            <w:pPr>
              <w:spacing w:line="360" w:lineRule="auto"/>
              <w:jc w:val="both"/>
              <w:rPr>
                <w:rFonts w:ascii="Arial" w:hAnsi="Arial" w:cs="Arial"/>
              </w:rPr>
            </w:pPr>
          </w:p>
        </w:tc>
        <w:tc>
          <w:tcPr>
            <w:tcW w:w="6759" w:type="dxa"/>
            <w:gridSpan w:val="10"/>
            <w:tcBorders>
              <w:top w:val="nil"/>
              <w:left w:val="nil"/>
              <w:bottom w:val="nil"/>
              <w:right w:val="nil"/>
            </w:tcBorders>
          </w:tcPr>
          <w:p w14:paraId="7A5B23EE" w14:textId="77777777" w:rsidR="002B23BE" w:rsidRDefault="002B23BE" w:rsidP="00B3159E">
            <w:pPr>
              <w:spacing w:line="360" w:lineRule="auto"/>
              <w:jc w:val="both"/>
              <w:rPr>
                <w:rFonts w:ascii="Arial" w:hAnsi="Arial" w:cs="Arial"/>
              </w:rPr>
            </w:pPr>
          </w:p>
        </w:tc>
      </w:tr>
      <w:tr w:rsidR="00447D97" w:rsidRPr="00B3159E" w14:paraId="0A5D8470" w14:textId="77777777" w:rsidTr="00BB7501">
        <w:tc>
          <w:tcPr>
            <w:tcW w:w="844" w:type="dxa"/>
            <w:tcBorders>
              <w:top w:val="nil"/>
              <w:left w:val="nil"/>
              <w:bottom w:val="nil"/>
              <w:right w:val="nil"/>
            </w:tcBorders>
          </w:tcPr>
          <w:p w14:paraId="2B6474B8"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47DE71BD" w14:textId="77777777" w:rsidR="00447D97" w:rsidRPr="00B3159E" w:rsidRDefault="00DB36FA" w:rsidP="00B3159E">
            <w:pPr>
              <w:spacing w:line="360" w:lineRule="auto"/>
              <w:jc w:val="both"/>
              <w:rPr>
                <w:rFonts w:ascii="Arial" w:hAnsi="Arial" w:cs="Arial"/>
              </w:rPr>
            </w:pPr>
            <w:r>
              <w:rPr>
                <w:rFonts w:ascii="Arial" w:hAnsi="Arial" w:cs="Arial"/>
              </w:rPr>
              <w:t>8.3.3</w:t>
            </w:r>
          </w:p>
        </w:tc>
        <w:tc>
          <w:tcPr>
            <w:tcW w:w="7293" w:type="dxa"/>
            <w:gridSpan w:val="12"/>
            <w:tcBorders>
              <w:top w:val="nil"/>
              <w:left w:val="nil"/>
              <w:bottom w:val="nil"/>
              <w:right w:val="nil"/>
            </w:tcBorders>
          </w:tcPr>
          <w:p w14:paraId="3BBE30A9" w14:textId="77777777" w:rsidR="00447D97" w:rsidRPr="00B3159E" w:rsidRDefault="00DB36FA" w:rsidP="00B3159E">
            <w:pPr>
              <w:spacing w:line="360" w:lineRule="auto"/>
              <w:jc w:val="both"/>
              <w:rPr>
                <w:rFonts w:ascii="Arial" w:hAnsi="Arial" w:cs="Arial"/>
              </w:rPr>
            </w:pPr>
            <w:r w:rsidRPr="00DB36FA">
              <w:rPr>
                <w:rFonts w:ascii="Arial" w:hAnsi="Arial" w:cs="Arial"/>
                <w:bCs/>
                <w:lang w:val="en-US"/>
              </w:rPr>
              <w:t>The following information must be made public wherever goods or services contemplated in section 110(2) of the MFMA are procured other than through the supply chain management system –</w:t>
            </w:r>
          </w:p>
        </w:tc>
      </w:tr>
      <w:tr w:rsidR="00447D97" w:rsidRPr="00B3159E" w14:paraId="148E599F" w14:textId="77777777" w:rsidTr="00BB7501">
        <w:tc>
          <w:tcPr>
            <w:tcW w:w="844" w:type="dxa"/>
            <w:tcBorders>
              <w:top w:val="nil"/>
              <w:left w:val="nil"/>
              <w:bottom w:val="nil"/>
              <w:right w:val="nil"/>
            </w:tcBorders>
          </w:tcPr>
          <w:p w14:paraId="40AE6347"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7D23632C" w14:textId="77777777" w:rsidR="00447D97" w:rsidRPr="00B3159E" w:rsidRDefault="00447D97" w:rsidP="00B3159E">
            <w:pPr>
              <w:spacing w:line="360" w:lineRule="auto"/>
              <w:jc w:val="both"/>
              <w:rPr>
                <w:rFonts w:ascii="Arial" w:hAnsi="Arial" w:cs="Arial"/>
              </w:rPr>
            </w:pPr>
          </w:p>
        </w:tc>
        <w:tc>
          <w:tcPr>
            <w:tcW w:w="7293" w:type="dxa"/>
            <w:gridSpan w:val="12"/>
            <w:tcBorders>
              <w:top w:val="nil"/>
              <w:left w:val="nil"/>
              <w:bottom w:val="nil"/>
              <w:right w:val="nil"/>
            </w:tcBorders>
          </w:tcPr>
          <w:p w14:paraId="51A07AA8" w14:textId="77777777" w:rsidR="00447D97" w:rsidRPr="00B3159E" w:rsidRDefault="00447D97" w:rsidP="00B3159E">
            <w:pPr>
              <w:spacing w:line="360" w:lineRule="auto"/>
              <w:jc w:val="both"/>
              <w:rPr>
                <w:rFonts w:ascii="Arial" w:hAnsi="Arial" w:cs="Arial"/>
              </w:rPr>
            </w:pPr>
          </w:p>
        </w:tc>
      </w:tr>
      <w:tr w:rsidR="00DB36FA" w:rsidRPr="00B3159E" w14:paraId="48F89C85" w14:textId="77777777" w:rsidTr="00BB7501">
        <w:tc>
          <w:tcPr>
            <w:tcW w:w="844" w:type="dxa"/>
            <w:tcBorders>
              <w:top w:val="nil"/>
              <w:left w:val="nil"/>
              <w:bottom w:val="nil"/>
              <w:right w:val="nil"/>
            </w:tcBorders>
          </w:tcPr>
          <w:p w14:paraId="3410F364" w14:textId="77777777" w:rsidR="00DB36FA" w:rsidRPr="00B3159E" w:rsidRDefault="00DB36FA" w:rsidP="00B3159E">
            <w:pPr>
              <w:spacing w:line="360" w:lineRule="auto"/>
              <w:jc w:val="both"/>
              <w:rPr>
                <w:rFonts w:ascii="Arial" w:hAnsi="Arial" w:cs="Arial"/>
              </w:rPr>
            </w:pPr>
          </w:p>
        </w:tc>
        <w:tc>
          <w:tcPr>
            <w:tcW w:w="889" w:type="dxa"/>
            <w:gridSpan w:val="2"/>
            <w:tcBorders>
              <w:top w:val="nil"/>
              <w:left w:val="nil"/>
              <w:bottom w:val="nil"/>
              <w:right w:val="nil"/>
            </w:tcBorders>
          </w:tcPr>
          <w:p w14:paraId="095619E0" w14:textId="77777777" w:rsidR="00DB36FA" w:rsidRPr="00B3159E" w:rsidRDefault="00DB36FA" w:rsidP="00B3159E">
            <w:pPr>
              <w:spacing w:line="360" w:lineRule="auto"/>
              <w:jc w:val="both"/>
              <w:rPr>
                <w:rFonts w:ascii="Arial" w:hAnsi="Arial" w:cs="Arial"/>
              </w:rPr>
            </w:pPr>
          </w:p>
        </w:tc>
        <w:tc>
          <w:tcPr>
            <w:tcW w:w="534" w:type="dxa"/>
            <w:gridSpan w:val="2"/>
            <w:tcBorders>
              <w:top w:val="nil"/>
              <w:left w:val="nil"/>
              <w:bottom w:val="nil"/>
              <w:right w:val="nil"/>
            </w:tcBorders>
          </w:tcPr>
          <w:p w14:paraId="472B51FC" w14:textId="77777777" w:rsidR="00DB36FA" w:rsidRPr="00B3159E" w:rsidRDefault="00DB36FA" w:rsidP="00B3159E">
            <w:pPr>
              <w:spacing w:line="360" w:lineRule="auto"/>
              <w:jc w:val="both"/>
              <w:rPr>
                <w:rFonts w:ascii="Arial" w:hAnsi="Arial" w:cs="Arial"/>
              </w:rPr>
            </w:pPr>
            <w:r>
              <w:rPr>
                <w:rFonts w:ascii="Arial" w:hAnsi="Arial" w:cs="Arial"/>
              </w:rPr>
              <w:t>a)</w:t>
            </w:r>
          </w:p>
        </w:tc>
        <w:tc>
          <w:tcPr>
            <w:tcW w:w="6759" w:type="dxa"/>
            <w:gridSpan w:val="10"/>
            <w:tcBorders>
              <w:top w:val="nil"/>
              <w:left w:val="nil"/>
              <w:bottom w:val="nil"/>
              <w:right w:val="nil"/>
            </w:tcBorders>
          </w:tcPr>
          <w:p w14:paraId="63F4FF72" w14:textId="77777777" w:rsidR="00DB36FA" w:rsidRPr="00B3159E" w:rsidRDefault="00DB36FA" w:rsidP="00B3159E">
            <w:pPr>
              <w:spacing w:line="360" w:lineRule="auto"/>
              <w:jc w:val="both"/>
              <w:rPr>
                <w:rFonts w:ascii="Arial" w:hAnsi="Arial" w:cs="Arial"/>
              </w:rPr>
            </w:pPr>
            <w:r w:rsidRPr="00DB36FA">
              <w:rPr>
                <w:rFonts w:ascii="Arial" w:hAnsi="Arial" w:cs="Arial"/>
                <w:lang w:val="en-US"/>
              </w:rPr>
              <w:t>the kind of goods or services; and</w:t>
            </w:r>
          </w:p>
        </w:tc>
      </w:tr>
      <w:tr w:rsidR="00DB36FA" w:rsidRPr="00B3159E" w14:paraId="1ECAE55D" w14:textId="77777777" w:rsidTr="00BB7501">
        <w:tc>
          <w:tcPr>
            <w:tcW w:w="844" w:type="dxa"/>
            <w:tcBorders>
              <w:top w:val="nil"/>
              <w:left w:val="nil"/>
              <w:bottom w:val="nil"/>
              <w:right w:val="nil"/>
            </w:tcBorders>
          </w:tcPr>
          <w:p w14:paraId="04996792" w14:textId="77777777" w:rsidR="00DB36FA" w:rsidRPr="00B3159E" w:rsidRDefault="00DB36FA" w:rsidP="00B3159E">
            <w:pPr>
              <w:spacing w:line="360" w:lineRule="auto"/>
              <w:jc w:val="both"/>
              <w:rPr>
                <w:rFonts w:ascii="Arial" w:hAnsi="Arial" w:cs="Arial"/>
              </w:rPr>
            </w:pPr>
          </w:p>
        </w:tc>
        <w:tc>
          <w:tcPr>
            <w:tcW w:w="889" w:type="dxa"/>
            <w:gridSpan w:val="2"/>
            <w:tcBorders>
              <w:top w:val="nil"/>
              <w:left w:val="nil"/>
              <w:bottom w:val="nil"/>
              <w:right w:val="nil"/>
            </w:tcBorders>
          </w:tcPr>
          <w:p w14:paraId="0C2709EF" w14:textId="77777777" w:rsidR="00DB36FA" w:rsidRPr="00B3159E" w:rsidRDefault="00DB36FA" w:rsidP="00B3159E">
            <w:pPr>
              <w:spacing w:line="360" w:lineRule="auto"/>
              <w:jc w:val="both"/>
              <w:rPr>
                <w:rFonts w:ascii="Arial" w:hAnsi="Arial" w:cs="Arial"/>
              </w:rPr>
            </w:pPr>
          </w:p>
        </w:tc>
        <w:tc>
          <w:tcPr>
            <w:tcW w:w="534" w:type="dxa"/>
            <w:gridSpan w:val="2"/>
            <w:tcBorders>
              <w:top w:val="nil"/>
              <w:left w:val="nil"/>
              <w:bottom w:val="nil"/>
              <w:right w:val="nil"/>
            </w:tcBorders>
          </w:tcPr>
          <w:p w14:paraId="50B4CAA6" w14:textId="77777777" w:rsidR="00DB36FA" w:rsidRPr="00B3159E" w:rsidRDefault="00DB36FA" w:rsidP="00B3159E">
            <w:pPr>
              <w:spacing w:line="360" w:lineRule="auto"/>
              <w:jc w:val="both"/>
              <w:rPr>
                <w:rFonts w:ascii="Arial" w:hAnsi="Arial" w:cs="Arial"/>
              </w:rPr>
            </w:pPr>
          </w:p>
        </w:tc>
        <w:tc>
          <w:tcPr>
            <w:tcW w:w="6759" w:type="dxa"/>
            <w:gridSpan w:val="10"/>
            <w:tcBorders>
              <w:top w:val="nil"/>
              <w:left w:val="nil"/>
              <w:bottom w:val="nil"/>
              <w:right w:val="nil"/>
            </w:tcBorders>
          </w:tcPr>
          <w:p w14:paraId="42CF1E51" w14:textId="77777777" w:rsidR="00DB36FA" w:rsidRPr="00B3159E" w:rsidRDefault="00DB36FA" w:rsidP="00B3159E">
            <w:pPr>
              <w:spacing w:line="360" w:lineRule="auto"/>
              <w:jc w:val="both"/>
              <w:rPr>
                <w:rFonts w:ascii="Arial" w:hAnsi="Arial" w:cs="Arial"/>
              </w:rPr>
            </w:pPr>
          </w:p>
        </w:tc>
      </w:tr>
      <w:tr w:rsidR="00DB36FA" w:rsidRPr="00B3159E" w14:paraId="057D9C58" w14:textId="77777777" w:rsidTr="00BB7501">
        <w:tc>
          <w:tcPr>
            <w:tcW w:w="844" w:type="dxa"/>
            <w:tcBorders>
              <w:top w:val="nil"/>
              <w:left w:val="nil"/>
              <w:bottom w:val="nil"/>
              <w:right w:val="nil"/>
            </w:tcBorders>
          </w:tcPr>
          <w:p w14:paraId="68CDF5C0" w14:textId="77777777" w:rsidR="00DB36FA" w:rsidRPr="00B3159E" w:rsidRDefault="00DB36FA" w:rsidP="00B3159E">
            <w:pPr>
              <w:spacing w:line="360" w:lineRule="auto"/>
              <w:jc w:val="both"/>
              <w:rPr>
                <w:rFonts w:ascii="Arial" w:hAnsi="Arial" w:cs="Arial"/>
              </w:rPr>
            </w:pPr>
          </w:p>
        </w:tc>
        <w:tc>
          <w:tcPr>
            <w:tcW w:w="889" w:type="dxa"/>
            <w:gridSpan w:val="2"/>
            <w:tcBorders>
              <w:top w:val="nil"/>
              <w:left w:val="nil"/>
              <w:bottom w:val="nil"/>
              <w:right w:val="nil"/>
            </w:tcBorders>
          </w:tcPr>
          <w:p w14:paraId="4059C634" w14:textId="77777777" w:rsidR="00DB36FA" w:rsidRPr="00B3159E" w:rsidRDefault="00DB36FA" w:rsidP="00B3159E">
            <w:pPr>
              <w:spacing w:line="360" w:lineRule="auto"/>
              <w:jc w:val="both"/>
              <w:rPr>
                <w:rFonts w:ascii="Arial" w:hAnsi="Arial" w:cs="Arial"/>
              </w:rPr>
            </w:pPr>
          </w:p>
        </w:tc>
        <w:tc>
          <w:tcPr>
            <w:tcW w:w="534" w:type="dxa"/>
            <w:gridSpan w:val="2"/>
            <w:tcBorders>
              <w:top w:val="nil"/>
              <w:left w:val="nil"/>
              <w:bottom w:val="nil"/>
              <w:right w:val="nil"/>
            </w:tcBorders>
          </w:tcPr>
          <w:p w14:paraId="4F15919B" w14:textId="77777777" w:rsidR="00DB36FA" w:rsidRPr="00B3159E" w:rsidRDefault="00DB36FA" w:rsidP="00B3159E">
            <w:pPr>
              <w:spacing w:line="360" w:lineRule="auto"/>
              <w:jc w:val="both"/>
              <w:rPr>
                <w:rFonts w:ascii="Arial" w:hAnsi="Arial" w:cs="Arial"/>
              </w:rPr>
            </w:pPr>
            <w:r>
              <w:rPr>
                <w:rFonts w:ascii="Arial" w:hAnsi="Arial" w:cs="Arial"/>
              </w:rPr>
              <w:t>b)</w:t>
            </w:r>
          </w:p>
        </w:tc>
        <w:tc>
          <w:tcPr>
            <w:tcW w:w="6759" w:type="dxa"/>
            <w:gridSpan w:val="10"/>
            <w:tcBorders>
              <w:top w:val="nil"/>
              <w:left w:val="nil"/>
              <w:bottom w:val="nil"/>
              <w:right w:val="nil"/>
            </w:tcBorders>
          </w:tcPr>
          <w:p w14:paraId="097FC38D" w14:textId="77777777" w:rsidR="00DB36FA" w:rsidRPr="00B3159E" w:rsidRDefault="00DB36FA" w:rsidP="00B3159E">
            <w:pPr>
              <w:spacing w:line="360" w:lineRule="auto"/>
              <w:jc w:val="both"/>
              <w:rPr>
                <w:rFonts w:ascii="Arial" w:hAnsi="Arial" w:cs="Arial"/>
              </w:rPr>
            </w:pPr>
            <w:r w:rsidRPr="00DB36FA">
              <w:rPr>
                <w:rFonts w:ascii="Arial" w:hAnsi="Arial" w:cs="Arial"/>
                <w:lang w:val="en-US"/>
              </w:rPr>
              <w:t>the name of the supplier.</w:t>
            </w:r>
          </w:p>
        </w:tc>
      </w:tr>
      <w:tr w:rsidR="00447D97" w:rsidRPr="00B3159E" w14:paraId="75160A30" w14:textId="77777777" w:rsidTr="00BB7501">
        <w:tc>
          <w:tcPr>
            <w:tcW w:w="844" w:type="dxa"/>
            <w:tcBorders>
              <w:top w:val="nil"/>
              <w:left w:val="nil"/>
              <w:bottom w:val="nil"/>
              <w:right w:val="nil"/>
            </w:tcBorders>
          </w:tcPr>
          <w:p w14:paraId="3EE37E36"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386DB7D5" w14:textId="77777777" w:rsidR="00447D97" w:rsidRPr="00B3159E" w:rsidRDefault="00447D97" w:rsidP="00B3159E">
            <w:pPr>
              <w:spacing w:line="360" w:lineRule="auto"/>
              <w:jc w:val="both"/>
              <w:rPr>
                <w:rFonts w:ascii="Arial" w:hAnsi="Arial" w:cs="Arial"/>
              </w:rPr>
            </w:pPr>
          </w:p>
        </w:tc>
        <w:tc>
          <w:tcPr>
            <w:tcW w:w="7293" w:type="dxa"/>
            <w:gridSpan w:val="12"/>
            <w:tcBorders>
              <w:top w:val="nil"/>
              <w:left w:val="nil"/>
              <w:bottom w:val="nil"/>
              <w:right w:val="nil"/>
            </w:tcBorders>
          </w:tcPr>
          <w:p w14:paraId="64323487" w14:textId="77777777" w:rsidR="00447D97" w:rsidRPr="00B3159E" w:rsidRDefault="00447D97" w:rsidP="00B3159E">
            <w:pPr>
              <w:spacing w:line="360" w:lineRule="auto"/>
              <w:jc w:val="both"/>
              <w:rPr>
                <w:rFonts w:ascii="Arial" w:hAnsi="Arial" w:cs="Arial"/>
              </w:rPr>
            </w:pPr>
          </w:p>
        </w:tc>
      </w:tr>
      <w:tr w:rsidR="00447D97" w:rsidRPr="00B3159E" w14:paraId="35102D56" w14:textId="77777777" w:rsidTr="00BB7501">
        <w:tc>
          <w:tcPr>
            <w:tcW w:w="844" w:type="dxa"/>
            <w:tcBorders>
              <w:top w:val="nil"/>
              <w:left w:val="nil"/>
              <w:bottom w:val="nil"/>
              <w:right w:val="nil"/>
            </w:tcBorders>
          </w:tcPr>
          <w:p w14:paraId="6991C9E6"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18FB5D24" w14:textId="77777777" w:rsidR="00447D97" w:rsidRPr="00B3159E" w:rsidRDefault="00DC6D22" w:rsidP="00B3159E">
            <w:pPr>
              <w:spacing w:line="360" w:lineRule="auto"/>
              <w:jc w:val="both"/>
              <w:rPr>
                <w:rFonts w:ascii="Arial" w:hAnsi="Arial" w:cs="Arial"/>
              </w:rPr>
            </w:pPr>
            <w:r>
              <w:rPr>
                <w:rFonts w:ascii="Arial" w:hAnsi="Arial" w:cs="Arial"/>
              </w:rPr>
              <w:t>8.3.4</w:t>
            </w:r>
          </w:p>
        </w:tc>
        <w:tc>
          <w:tcPr>
            <w:tcW w:w="7293" w:type="dxa"/>
            <w:gridSpan w:val="12"/>
            <w:tcBorders>
              <w:top w:val="nil"/>
              <w:left w:val="nil"/>
              <w:bottom w:val="nil"/>
              <w:right w:val="nil"/>
            </w:tcBorders>
          </w:tcPr>
          <w:p w14:paraId="7E30E6B8" w14:textId="77777777" w:rsidR="00447D97" w:rsidRPr="00B3159E" w:rsidRDefault="00DC6D22" w:rsidP="00B3159E">
            <w:pPr>
              <w:spacing w:line="360" w:lineRule="auto"/>
              <w:jc w:val="both"/>
              <w:rPr>
                <w:rFonts w:ascii="Arial" w:hAnsi="Arial" w:cs="Arial"/>
              </w:rPr>
            </w:pPr>
            <w:r w:rsidRPr="00DC6D22">
              <w:rPr>
                <w:rFonts w:ascii="Arial" w:hAnsi="Arial" w:cs="Arial"/>
                <w:bCs/>
                <w:lang w:val="en-US"/>
              </w:rPr>
              <w:t xml:space="preserve">The Accounting Officer may on motivation of a </w:t>
            </w:r>
            <w:r w:rsidR="00EE5F4B">
              <w:rPr>
                <w:rFonts w:ascii="Arial" w:hAnsi="Arial" w:cs="Arial"/>
                <w:bCs/>
                <w:lang w:val="en-US"/>
              </w:rPr>
              <w:t>Senior Manager</w:t>
            </w:r>
            <w:r w:rsidRPr="00DC6D22">
              <w:rPr>
                <w:rFonts w:ascii="Arial" w:hAnsi="Arial" w:cs="Arial"/>
                <w:bCs/>
                <w:lang w:val="en-US"/>
              </w:rPr>
              <w:t xml:space="preserve"> extend the bid closing date, if circumstances justify the action, provided that the closing dates may not extended unless a notice is published by the Manager: Supply Chain Management in the same newspapers as the original advertisement as well as the website, prior to the original bid closing date. All prospective bidders must also be informed in writing by the relevant </w:t>
            </w:r>
            <w:r w:rsidR="00EE5F4B">
              <w:rPr>
                <w:rFonts w:ascii="Arial" w:hAnsi="Arial" w:cs="Arial"/>
                <w:bCs/>
                <w:lang w:val="en-US"/>
              </w:rPr>
              <w:t>Senior Manager</w:t>
            </w:r>
            <w:r w:rsidRPr="00DC6D22">
              <w:rPr>
                <w:rFonts w:ascii="Arial" w:hAnsi="Arial" w:cs="Arial"/>
                <w:bCs/>
                <w:lang w:val="en-US"/>
              </w:rPr>
              <w:t xml:space="preserve"> of the extension of the bid closing date.</w:t>
            </w:r>
          </w:p>
        </w:tc>
      </w:tr>
      <w:tr w:rsidR="00447D97" w:rsidRPr="00B3159E" w14:paraId="79A16649" w14:textId="77777777" w:rsidTr="00BB7501">
        <w:tc>
          <w:tcPr>
            <w:tcW w:w="844" w:type="dxa"/>
            <w:tcBorders>
              <w:top w:val="nil"/>
              <w:left w:val="nil"/>
              <w:bottom w:val="nil"/>
              <w:right w:val="nil"/>
            </w:tcBorders>
          </w:tcPr>
          <w:p w14:paraId="48A805E6"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70F7113C" w14:textId="77777777" w:rsidR="00447D97" w:rsidRPr="00B3159E" w:rsidRDefault="00447D97" w:rsidP="00B3159E">
            <w:pPr>
              <w:spacing w:line="360" w:lineRule="auto"/>
              <w:jc w:val="both"/>
              <w:rPr>
                <w:rFonts w:ascii="Arial" w:hAnsi="Arial" w:cs="Arial"/>
              </w:rPr>
            </w:pPr>
          </w:p>
        </w:tc>
        <w:tc>
          <w:tcPr>
            <w:tcW w:w="7293" w:type="dxa"/>
            <w:gridSpan w:val="12"/>
            <w:tcBorders>
              <w:top w:val="nil"/>
              <w:left w:val="nil"/>
              <w:bottom w:val="nil"/>
              <w:right w:val="nil"/>
            </w:tcBorders>
          </w:tcPr>
          <w:p w14:paraId="515D0BFA" w14:textId="77777777" w:rsidR="00447D97" w:rsidRPr="00B3159E" w:rsidRDefault="00447D97" w:rsidP="00B3159E">
            <w:pPr>
              <w:spacing w:line="360" w:lineRule="auto"/>
              <w:jc w:val="both"/>
              <w:rPr>
                <w:rFonts w:ascii="Arial" w:hAnsi="Arial" w:cs="Arial"/>
              </w:rPr>
            </w:pPr>
          </w:p>
        </w:tc>
      </w:tr>
      <w:tr w:rsidR="00447D97" w:rsidRPr="00B3159E" w14:paraId="4771681B" w14:textId="77777777" w:rsidTr="00BB7501">
        <w:tc>
          <w:tcPr>
            <w:tcW w:w="844" w:type="dxa"/>
            <w:tcBorders>
              <w:top w:val="nil"/>
              <w:left w:val="nil"/>
              <w:bottom w:val="nil"/>
              <w:right w:val="nil"/>
            </w:tcBorders>
          </w:tcPr>
          <w:p w14:paraId="3FDDF103"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4073C88C" w14:textId="77777777" w:rsidR="00447D97" w:rsidRPr="00B3159E" w:rsidRDefault="00DC6D22" w:rsidP="00B3159E">
            <w:pPr>
              <w:spacing w:line="360" w:lineRule="auto"/>
              <w:jc w:val="both"/>
              <w:rPr>
                <w:rFonts w:ascii="Arial" w:hAnsi="Arial" w:cs="Arial"/>
              </w:rPr>
            </w:pPr>
            <w:r>
              <w:rPr>
                <w:rFonts w:ascii="Arial" w:hAnsi="Arial" w:cs="Arial"/>
              </w:rPr>
              <w:t>8.3.5</w:t>
            </w:r>
          </w:p>
        </w:tc>
        <w:tc>
          <w:tcPr>
            <w:tcW w:w="7293" w:type="dxa"/>
            <w:gridSpan w:val="12"/>
            <w:tcBorders>
              <w:top w:val="nil"/>
              <w:left w:val="nil"/>
              <w:bottom w:val="nil"/>
              <w:right w:val="nil"/>
            </w:tcBorders>
          </w:tcPr>
          <w:p w14:paraId="34E16F23" w14:textId="77777777" w:rsidR="00447D97" w:rsidRPr="00B3159E" w:rsidRDefault="00DC6D22" w:rsidP="00B3159E">
            <w:pPr>
              <w:spacing w:line="360" w:lineRule="auto"/>
              <w:jc w:val="both"/>
              <w:rPr>
                <w:rFonts w:ascii="Arial" w:hAnsi="Arial" w:cs="Arial"/>
              </w:rPr>
            </w:pPr>
            <w:r w:rsidRPr="00DC6D22">
              <w:rPr>
                <w:rFonts w:ascii="Arial" w:hAnsi="Arial" w:cs="Arial"/>
                <w:bCs/>
                <w:lang w:val="en-US"/>
              </w:rPr>
              <w:t>Unless otherwise indicated in the bid documents, the municipality shall not be liable for any expenses incurred in the preparation and / or submission of a bid or quotation.</w:t>
            </w:r>
          </w:p>
        </w:tc>
      </w:tr>
      <w:tr w:rsidR="00447D97" w:rsidRPr="00B3159E" w14:paraId="6E0C8CA7" w14:textId="77777777" w:rsidTr="00BB7501">
        <w:tc>
          <w:tcPr>
            <w:tcW w:w="844" w:type="dxa"/>
            <w:tcBorders>
              <w:top w:val="nil"/>
              <w:left w:val="nil"/>
              <w:bottom w:val="nil"/>
              <w:right w:val="nil"/>
            </w:tcBorders>
          </w:tcPr>
          <w:p w14:paraId="64B3BE34" w14:textId="77777777" w:rsidR="00447D97" w:rsidRPr="00B3159E" w:rsidRDefault="00447D97" w:rsidP="00B3159E">
            <w:pPr>
              <w:spacing w:line="360" w:lineRule="auto"/>
              <w:jc w:val="both"/>
              <w:rPr>
                <w:rFonts w:ascii="Arial" w:hAnsi="Arial" w:cs="Arial"/>
              </w:rPr>
            </w:pPr>
          </w:p>
        </w:tc>
        <w:tc>
          <w:tcPr>
            <w:tcW w:w="889" w:type="dxa"/>
            <w:gridSpan w:val="2"/>
            <w:tcBorders>
              <w:top w:val="nil"/>
              <w:left w:val="nil"/>
              <w:bottom w:val="nil"/>
              <w:right w:val="nil"/>
            </w:tcBorders>
          </w:tcPr>
          <w:p w14:paraId="5E94CE65" w14:textId="77777777" w:rsidR="00447D97" w:rsidRPr="00B3159E" w:rsidRDefault="00447D97" w:rsidP="00B3159E">
            <w:pPr>
              <w:spacing w:line="360" w:lineRule="auto"/>
              <w:jc w:val="both"/>
              <w:rPr>
                <w:rFonts w:ascii="Arial" w:hAnsi="Arial" w:cs="Arial"/>
              </w:rPr>
            </w:pPr>
          </w:p>
        </w:tc>
        <w:tc>
          <w:tcPr>
            <w:tcW w:w="7293" w:type="dxa"/>
            <w:gridSpan w:val="12"/>
            <w:tcBorders>
              <w:top w:val="nil"/>
              <w:left w:val="nil"/>
              <w:bottom w:val="nil"/>
              <w:right w:val="nil"/>
            </w:tcBorders>
          </w:tcPr>
          <w:p w14:paraId="0DBEDC0D" w14:textId="77777777" w:rsidR="00447D97" w:rsidRPr="00B3159E" w:rsidRDefault="00447D97" w:rsidP="00B3159E">
            <w:pPr>
              <w:spacing w:line="360" w:lineRule="auto"/>
              <w:jc w:val="both"/>
              <w:rPr>
                <w:rFonts w:ascii="Arial" w:hAnsi="Arial" w:cs="Arial"/>
              </w:rPr>
            </w:pPr>
          </w:p>
        </w:tc>
      </w:tr>
      <w:tr w:rsidR="002B23BE" w:rsidRPr="00B3159E" w14:paraId="44CECDE6" w14:textId="77777777" w:rsidTr="00BB7501">
        <w:tc>
          <w:tcPr>
            <w:tcW w:w="844" w:type="dxa"/>
            <w:tcBorders>
              <w:top w:val="nil"/>
              <w:left w:val="nil"/>
              <w:bottom w:val="nil"/>
              <w:right w:val="nil"/>
            </w:tcBorders>
          </w:tcPr>
          <w:p w14:paraId="727CC9C4" w14:textId="77777777" w:rsidR="002B23BE" w:rsidRPr="00B3159E" w:rsidRDefault="002B23BE" w:rsidP="00B3159E">
            <w:pPr>
              <w:spacing w:line="360" w:lineRule="auto"/>
              <w:jc w:val="both"/>
              <w:rPr>
                <w:rFonts w:ascii="Arial" w:hAnsi="Arial" w:cs="Arial"/>
              </w:rPr>
            </w:pPr>
          </w:p>
        </w:tc>
        <w:tc>
          <w:tcPr>
            <w:tcW w:w="889" w:type="dxa"/>
            <w:gridSpan w:val="2"/>
            <w:tcBorders>
              <w:top w:val="nil"/>
              <w:left w:val="nil"/>
              <w:bottom w:val="nil"/>
              <w:right w:val="nil"/>
            </w:tcBorders>
          </w:tcPr>
          <w:p w14:paraId="38556202" w14:textId="77777777" w:rsidR="002B23BE" w:rsidRPr="00B3159E" w:rsidRDefault="002B23BE" w:rsidP="00B3159E">
            <w:pPr>
              <w:spacing w:line="360" w:lineRule="auto"/>
              <w:jc w:val="both"/>
              <w:rPr>
                <w:rFonts w:ascii="Arial" w:hAnsi="Arial" w:cs="Arial"/>
              </w:rPr>
            </w:pPr>
          </w:p>
        </w:tc>
        <w:tc>
          <w:tcPr>
            <w:tcW w:w="7293" w:type="dxa"/>
            <w:gridSpan w:val="12"/>
            <w:tcBorders>
              <w:top w:val="nil"/>
              <w:left w:val="nil"/>
              <w:bottom w:val="nil"/>
              <w:right w:val="nil"/>
            </w:tcBorders>
          </w:tcPr>
          <w:p w14:paraId="3E9DBFAB" w14:textId="77777777" w:rsidR="002B23BE" w:rsidRPr="00B3159E" w:rsidRDefault="002B23BE" w:rsidP="00B3159E">
            <w:pPr>
              <w:spacing w:line="360" w:lineRule="auto"/>
              <w:jc w:val="both"/>
              <w:rPr>
                <w:rFonts w:ascii="Arial" w:hAnsi="Arial" w:cs="Arial"/>
              </w:rPr>
            </w:pPr>
          </w:p>
        </w:tc>
      </w:tr>
      <w:tr w:rsidR="002B23BE" w:rsidRPr="00B3159E" w14:paraId="7D94945D" w14:textId="77777777" w:rsidTr="00BB7501">
        <w:tc>
          <w:tcPr>
            <w:tcW w:w="844" w:type="dxa"/>
            <w:tcBorders>
              <w:top w:val="nil"/>
              <w:left w:val="nil"/>
              <w:bottom w:val="nil"/>
              <w:right w:val="nil"/>
            </w:tcBorders>
          </w:tcPr>
          <w:p w14:paraId="4CBDD508" w14:textId="77777777" w:rsidR="002B23BE" w:rsidRPr="00B3159E" w:rsidRDefault="002B23BE" w:rsidP="00B3159E">
            <w:pPr>
              <w:spacing w:line="360" w:lineRule="auto"/>
              <w:jc w:val="both"/>
              <w:rPr>
                <w:rFonts w:ascii="Arial" w:hAnsi="Arial" w:cs="Arial"/>
              </w:rPr>
            </w:pPr>
          </w:p>
        </w:tc>
        <w:tc>
          <w:tcPr>
            <w:tcW w:w="889" w:type="dxa"/>
            <w:gridSpan w:val="2"/>
            <w:tcBorders>
              <w:top w:val="nil"/>
              <w:left w:val="nil"/>
              <w:bottom w:val="nil"/>
              <w:right w:val="nil"/>
            </w:tcBorders>
          </w:tcPr>
          <w:p w14:paraId="29A28400" w14:textId="77777777" w:rsidR="002B23BE" w:rsidRPr="00B3159E" w:rsidRDefault="002B23BE" w:rsidP="00B3159E">
            <w:pPr>
              <w:spacing w:line="360" w:lineRule="auto"/>
              <w:jc w:val="both"/>
              <w:rPr>
                <w:rFonts w:ascii="Arial" w:hAnsi="Arial" w:cs="Arial"/>
              </w:rPr>
            </w:pPr>
          </w:p>
        </w:tc>
        <w:tc>
          <w:tcPr>
            <w:tcW w:w="7293" w:type="dxa"/>
            <w:gridSpan w:val="12"/>
            <w:tcBorders>
              <w:top w:val="nil"/>
              <w:left w:val="nil"/>
              <w:bottom w:val="nil"/>
              <w:right w:val="nil"/>
            </w:tcBorders>
          </w:tcPr>
          <w:p w14:paraId="5AAEC3A6" w14:textId="77777777" w:rsidR="002B23BE" w:rsidRPr="00B3159E" w:rsidRDefault="002B23BE" w:rsidP="00B3159E">
            <w:pPr>
              <w:spacing w:line="360" w:lineRule="auto"/>
              <w:jc w:val="both"/>
              <w:rPr>
                <w:rFonts w:ascii="Arial" w:hAnsi="Arial" w:cs="Arial"/>
              </w:rPr>
            </w:pPr>
          </w:p>
        </w:tc>
      </w:tr>
      <w:tr w:rsidR="002B23BE" w:rsidRPr="00B3159E" w14:paraId="276F47AA" w14:textId="77777777" w:rsidTr="00BB7501">
        <w:tc>
          <w:tcPr>
            <w:tcW w:w="844" w:type="dxa"/>
            <w:tcBorders>
              <w:top w:val="nil"/>
              <w:left w:val="nil"/>
              <w:bottom w:val="nil"/>
              <w:right w:val="nil"/>
            </w:tcBorders>
          </w:tcPr>
          <w:p w14:paraId="480CA48D" w14:textId="77777777" w:rsidR="002B23BE" w:rsidRPr="00B3159E" w:rsidRDefault="002B23BE" w:rsidP="00B3159E">
            <w:pPr>
              <w:spacing w:line="360" w:lineRule="auto"/>
              <w:jc w:val="both"/>
              <w:rPr>
                <w:rFonts w:ascii="Arial" w:hAnsi="Arial" w:cs="Arial"/>
              </w:rPr>
            </w:pPr>
          </w:p>
        </w:tc>
        <w:tc>
          <w:tcPr>
            <w:tcW w:w="889" w:type="dxa"/>
            <w:gridSpan w:val="2"/>
            <w:tcBorders>
              <w:top w:val="nil"/>
              <w:left w:val="nil"/>
              <w:bottom w:val="nil"/>
              <w:right w:val="nil"/>
            </w:tcBorders>
          </w:tcPr>
          <w:p w14:paraId="28119D4D" w14:textId="77777777" w:rsidR="002B23BE" w:rsidRPr="00B3159E" w:rsidRDefault="002B23BE" w:rsidP="00B3159E">
            <w:pPr>
              <w:spacing w:line="360" w:lineRule="auto"/>
              <w:jc w:val="both"/>
              <w:rPr>
                <w:rFonts w:ascii="Arial" w:hAnsi="Arial" w:cs="Arial"/>
              </w:rPr>
            </w:pPr>
          </w:p>
        </w:tc>
        <w:tc>
          <w:tcPr>
            <w:tcW w:w="7293" w:type="dxa"/>
            <w:gridSpan w:val="12"/>
            <w:tcBorders>
              <w:top w:val="nil"/>
              <w:left w:val="nil"/>
              <w:bottom w:val="nil"/>
              <w:right w:val="nil"/>
            </w:tcBorders>
          </w:tcPr>
          <w:p w14:paraId="46CC51EA" w14:textId="77777777" w:rsidR="002B23BE" w:rsidRPr="00B3159E" w:rsidRDefault="002B23BE" w:rsidP="00B3159E">
            <w:pPr>
              <w:spacing w:line="360" w:lineRule="auto"/>
              <w:jc w:val="both"/>
              <w:rPr>
                <w:rFonts w:ascii="Arial" w:hAnsi="Arial" w:cs="Arial"/>
              </w:rPr>
            </w:pPr>
          </w:p>
        </w:tc>
      </w:tr>
      <w:tr w:rsidR="00752570" w:rsidRPr="00B3159E" w14:paraId="6372CF1D" w14:textId="77777777" w:rsidTr="00BB7501">
        <w:tc>
          <w:tcPr>
            <w:tcW w:w="844" w:type="dxa"/>
            <w:tcBorders>
              <w:top w:val="nil"/>
              <w:left w:val="nil"/>
              <w:bottom w:val="nil"/>
              <w:right w:val="nil"/>
            </w:tcBorders>
          </w:tcPr>
          <w:p w14:paraId="731D0D6F" w14:textId="77777777" w:rsidR="00752570" w:rsidRPr="00DC6D22" w:rsidRDefault="00DC6D22" w:rsidP="00B3159E">
            <w:pPr>
              <w:spacing w:line="360" w:lineRule="auto"/>
              <w:jc w:val="both"/>
              <w:rPr>
                <w:rFonts w:ascii="Arial" w:hAnsi="Arial" w:cs="Arial"/>
                <w:b/>
              </w:rPr>
            </w:pPr>
            <w:r>
              <w:rPr>
                <w:rFonts w:ascii="Arial" w:hAnsi="Arial" w:cs="Arial"/>
                <w:b/>
              </w:rPr>
              <w:lastRenderedPageBreak/>
              <w:t>8.4</w:t>
            </w:r>
          </w:p>
        </w:tc>
        <w:tc>
          <w:tcPr>
            <w:tcW w:w="8182" w:type="dxa"/>
            <w:gridSpan w:val="14"/>
            <w:tcBorders>
              <w:top w:val="nil"/>
              <w:left w:val="nil"/>
              <w:bottom w:val="nil"/>
              <w:right w:val="nil"/>
            </w:tcBorders>
          </w:tcPr>
          <w:p w14:paraId="3C9962DF" w14:textId="77777777" w:rsidR="00752570" w:rsidRPr="00DC6D22" w:rsidRDefault="00DC6D22" w:rsidP="00B3159E">
            <w:pPr>
              <w:spacing w:line="360" w:lineRule="auto"/>
              <w:jc w:val="both"/>
              <w:rPr>
                <w:rFonts w:ascii="Arial" w:hAnsi="Arial" w:cs="Arial"/>
                <w:b/>
              </w:rPr>
            </w:pPr>
            <w:r>
              <w:rPr>
                <w:rFonts w:ascii="Arial" w:hAnsi="Arial" w:cs="Arial"/>
                <w:b/>
              </w:rPr>
              <w:t>Logistics Management</w:t>
            </w:r>
          </w:p>
        </w:tc>
      </w:tr>
      <w:tr w:rsidR="00752570" w:rsidRPr="00B3159E" w14:paraId="369A1B47" w14:textId="77777777" w:rsidTr="00BB7501">
        <w:tc>
          <w:tcPr>
            <w:tcW w:w="844" w:type="dxa"/>
            <w:tcBorders>
              <w:top w:val="nil"/>
              <w:left w:val="nil"/>
              <w:bottom w:val="nil"/>
              <w:right w:val="nil"/>
            </w:tcBorders>
          </w:tcPr>
          <w:p w14:paraId="46807E07"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4A6F9B00" w14:textId="77777777" w:rsidR="00752570" w:rsidRPr="00B3159E" w:rsidRDefault="00752570" w:rsidP="00B3159E">
            <w:pPr>
              <w:spacing w:line="360" w:lineRule="auto"/>
              <w:jc w:val="both"/>
              <w:rPr>
                <w:rFonts w:ascii="Arial" w:hAnsi="Arial" w:cs="Arial"/>
              </w:rPr>
            </w:pPr>
          </w:p>
        </w:tc>
      </w:tr>
      <w:tr w:rsidR="005E6A5F" w:rsidRPr="00B3159E" w14:paraId="3945E170" w14:textId="77777777" w:rsidTr="00BB7501">
        <w:tc>
          <w:tcPr>
            <w:tcW w:w="844" w:type="dxa"/>
            <w:tcBorders>
              <w:top w:val="nil"/>
              <w:left w:val="nil"/>
              <w:bottom w:val="nil"/>
              <w:right w:val="nil"/>
            </w:tcBorders>
          </w:tcPr>
          <w:p w14:paraId="5115492F" w14:textId="77777777" w:rsidR="005E6A5F" w:rsidRPr="00B3159E" w:rsidRDefault="005E6A5F" w:rsidP="00B3159E">
            <w:pPr>
              <w:spacing w:line="360" w:lineRule="auto"/>
              <w:jc w:val="both"/>
              <w:rPr>
                <w:rFonts w:ascii="Arial" w:hAnsi="Arial" w:cs="Arial"/>
              </w:rPr>
            </w:pPr>
          </w:p>
        </w:tc>
        <w:tc>
          <w:tcPr>
            <w:tcW w:w="889" w:type="dxa"/>
            <w:gridSpan w:val="2"/>
            <w:tcBorders>
              <w:top w:val="nil"/>
              <w:left w:val="nil"/>
              <w:bottom w:val="nil"/>
              <w:right w:val="nil"/>
            </w:tcBorders>
          </w:tcPr>
          <w:p w14:paraId="38A57A79" w14:textId="77777777" w:rsidR="005E6A5F" w:rsidRPr="00B3159E" w:rsidRDefault="005E6A5F" w:rsidP="00B3159E">
            <w:pPr>
              <w:spacing w:line="360" w:lineRule="auto"/>
              <w:jc w:val="both"/>
              <w:rPr>
                <w:rFonts w:ascii="Arial" w:hAnsi="Arial" w:cs="Arial"/>
              </w:rPr>
            </w:pPr>
            <w:r>
              <w:rPr>
                <w:rFonts w:ascii="Arial" w:hAnsi="Arial" w:cs="Arial"/>
              </w:rPr>
              <w:t>8.4.1</w:t>
            </w:r>
          </w:p>
        </w:tc>
        <w:tc>
          <w:tcPr>
            <w:tcW w:w="7293" w:type="dxa"/>
            <w:gridSpan w:val="12"/>
            <w:tcBorders>
              <w:top w:val="nil"/>
              <w:left w:val="nil"/>
              <w:bottom w:val="nil"/>
              <w:right w:val="nil"/>
            </w:tcBorders>
          </w:tcPr>
          <w:p w14:paraId="3F584B19" w14:textId="77777777" w:rsidR="005E6A5F" w:rsidRPr="00B3159E" w:rsidRDefault="005E6A5F" w:rsidP="00B3159E">
            <w:pPr>
              <w:spacing w:line="360" w:lineRule="auto"/>
              <w:jc w:val="both"/>
              <w:rPr>
                <w:rFonts w:ascii="Arial" w:hAnsi="Arial" w:cs="Arial"/>
              </w:rPr>
            </w:pPr>
            <w:r w:rsidRPr="005E6A5F">
              <w:rPr>
                <w:rFonts w:ascii="Arial" w:hAnsi="Arial" w:cs="Arial"/>
                <w:lang w:val="en-US"/>
              </w:rPr>
              <w:t>The accounting officer must establish an effective system of logistics management in order to provide for the setting of inventory levels, placing of orders, receiving and distribution of goods, stores and warehouse management, expediting orders, transport management, vendor performance, maintenance and contract administration, which must include:</w:t>
            </w:r>
          </w:p>
        </w:tc>
      </w:tr>
      <w:tr w:rsidR="005E6A5F" w:rsidRPr="00B3159E" w14:paraId="5984623B" w14:textId="77777777" w:rsidTr="00BB7501">
        <w:tc>
          <w:tcPr>
            <w:tcW w:w="844" w:type="dxa"/>
            <w:tcBorders>
              <w:top w:val="nil"/>
              <w:left w:val="nil"/>
              <w:bottom w:val="nil"/>
              <w:right w:val="nil"/>
            </w:tcBorders>
          </w:tcPr>
          <w:p w14:paraId="48E659FB" w14:textId="77777777" w:rsidR="005E6A5F" w:rsidRPr="00B3159E" w:rsidRDefault="005E6A5F" w:rsidP="00B3159E">
            <w:pPr>
              <w:spacing w:line="360" w:lineRule="auto"/>
              <w:jc w:val="both"/>
              <w:rPr>
                <w:rFonts w:ascii="Arial" w:hAnsi="Arial" w:cs="Arial"/>
              </w:rPr>
            </w:pPr>
          </w:p>
        </w:tc>
        <w:tc>
          <w:tcPr>
            <w:tcW w:w="889" w:type="dxa"/>
            <w:gridSpan w:val="2"/>
            <w:tcBorders>
              <w:top w:val="nil"/>
              <w:left w:val="nil"/>
              <w:bottom w:val="nil"/>
              <w:right w:val="nil"/>
            </w:tcBorders>
          </w:tcPr>
          <w:p w14:paraId="4816D949" w14:textId="77777777" w:rsidR="005E6A5F" w:rsidRPr="00B3159E" w:rsidRDefault="005E6A5F" w:rsidP="00B3159E">
            <w:pPr>
              <w:spacing w:line="360" w:lineRule="auto"/>
              <w:jc w:val="both"/>
              <w:rPr>
                <w:rFonts w:ascii="Arial" w:hAnsi="Arial" w:cs="Arial"/>
              </w:rPr>
            </w:pPr>
          </w:p>
        </w:tc>
        <w:tc>
          <w:tcPr>
            <w:tcW w:w="7293" w:type="dxa"/>
            <w:gridSpan w:val="12"/>
            <w:tcBorders>
              <w:top w:val="nil"/>
              <w:left w:val="nil"/>
              <w:bottom w:val="nil"/>
              <w:right w:val="nil"/>
            </w:tcBorders>
          </w:tcPr>
          <w:p w14:paraId="2F9A9CF6" w14:textId="77777777" w:rsidR="005E6A5F" w:rsidRPr="00B3159E" w:rsidRDefault="005E6A5F" w:rsidP="00B3159E">
            <w:pPr>
              <w:spacing w:line="360" w:lineRule="auto"/>
              <w:jc w:val="both"/>
              <w:rPr>
                <w:rFonts w:ascii="Arial" w:hAnsi="Arial" w:cs="Arial"/>
              </w:rPr>
            </w:pPr>
          </w:p>
        </w:tc>
      </w:tr>
      <w:tr w:rsidR="005E6A5F" w:rsidRPr="00B3159E" w14:paraId="2B9B534A" w14:textId="77777777" w:rsidTr="00BB7501">
        <w:tc>
          <w:tcPr>
            <w:tcW w:w="844" w:type="dxa"/>
            <w:tcBorders>
              <w:top w:val="nil"/>
              <w:left w:val="nil"/>
              <w:bottom w:val="nil"/>
              <w:right w:val="nil"/>
            </w:tcBorders>
          </w:tcPr>
          <w:p w14:paraId="46B95B9B" w14:textId="77777777" w:rsidR="005E6A5F" w:rsidRPr="00B3159E" w:rsidRDefault="005E6A5F" w:rsidP="00B3159E">
            <w:pPr>
              <w:spacing w:line="360" w:lineRule="auto"/>
              <w:jc w:val="both"/>
              <w:rPr>
                <w:rFonts w:ascii="Arial" w:hAnsi="Arial" w:cs="Arial"/>
              </w:rPr>
            </w:pPr>
          </w:p>
        </w:tc>
        <w:tc>
          <w:tcPr>
            <w:tcW w:w="889" w:type="dxa"/>
            <w:gridSpan w:val="2"/>
            <w:tcBorders>
              <w:top w:val="nil"/>
              <w:left w:val="nil"/>
              <w:bottom w:val="nil"/>
              <w:right w:val="nil"/>
            </w:tcBorders>
          </w:tcPr>
          <w:p w14:paraId="4FFC31E8" w14:textId="77777777" w:rsidR="005E6A5F" w:rsidRPr="00B3159E" w:rsidRDefault="005E6A5F" w:rsidP="00B3159E">
            <w:pPr>
              <w:spacing w:line="360" w:lineRule="auto"/>
              <w:jc w:val="both"/>
              <w:rPr>
                <w:rFonts w:ascii="Arial" w:hAnsi="Arial" w:cs="Arial"/>
              </w:rPr>
            </w:pPr>
          </w:p>
        </w:tc>
        <w:tc>
          <w:tcPr>
            <w:tcW w:w="680" w:type="dxa"/>
            <w:gridSpan w:val="3"/>
            <w:tcBorders>
              <w:top w:val="nil"/>
              <w:left w:val="nil"/>
              <w:bottom w:val="nil"/>
              <w:right w:val="nil"/>
            </w:tcBorders>
          </w:tcPr>
          <w:p w14:paraId="19138101" w14:textId="77777777" w:rsidR="005E6A5F" w:rsidRPr="00B3159E" w:rsidRDefault="005E6A5F" w:rsidP="00B3159E">
            <w:pPr>
              <w:spacing w:line="360" w:lineRule="auto"/>
              <w:jc w:val="both"/>
              <w:rPr>
                <w:rFonts w:ascii="Arial" w:hAnsi="Arial" w:cs="Arial"/>
              </w:rPr>
            </w:pPr>
            <w:r>
              <w:rPr>
                <w:rFonts w:ascii="Arial" w:hAnsi="Arial" w:cs="Arial"/>
              </w:rPr>
              <w:t>a)</w:t>
            </w:r>
          </w:p>
        </w:tc>
        <w:tc>
          <w:tcPr>
            <w:tcW w:w="6613" w:type="dxa"/>
            <w:gridSpan w:val="9"/>
            <w:tcBorders>
              <w:top w:val="nil"/>
              <w:left w:val="nil"/>
              <w:bottom w:val="nil"/>
              <w:right w:val="nil"/>
            </w:tcBorders>
          </w:tcPr>
          <w:p w14:paraId="1C48B02C" w14:textId="77777777" w:rsidR="005E6A5F" w:rsidRPr="00B3159E" w:rsidRDefault="005E6A5F" w:rsidP="00B3159E">
            <w:pPr>
              <w:spacing w:line="360" w:lineRule="auto"/>
              <w:jc w:val="both"/>
              <w:rPr>
                <w:rFonts w:ascii="Arial" w:hAnsi="Arial" w:cs="Arial"/>
              </w:rPr>
            </w:pPr>
            <w:r>
              <w:rPr>
                <w:rFonts w:ascii="Arial" w:hAnsi="Arial" w:cs="Arial"/>
              </w:rPr>
              <w:t>Placing of requisitions/orders:</w:t>
            </w:r>
          </w:p>
        </w:tc>
      </w:tr>
      <w:tr w:rsidR="005E6A5F" w:rsidRPr="00B3159E" w14:paraId="0CAF91B6" w14:textId="77777777" w:rsidTr="00BB7501">
        <w:tc>
          <w:tcPr>
            <w:tcW w:w="844" w:type="dxa"/>
            <w:tcBorders>
              <w:top w:val="nil"/>
              <w:left w:val="nil"/>
              <w:bottom w:val="nil"/>
              <w:right w:val="nil"/>
            </w:tcBorders>
          </w:tcPr>
          <w:p w14:paraId="00D7066B" w14:textId="77777777" w:rsidR="005E6A5F" w:rsidRPr="00B3159E" w:rsidRDefault="005E6A5F" w:rsidP="00B3159E">
            <w:pPr>
              <w:spacing w:line="360" w:lineRule="auto"/>
              <w:jc w:val="both"/>
              <w:rPr>
                <w:rFonts w:ascii="Arial" w:hAnsi="Arial" w:cs="Arial"/>
              </w:rPr>
            </w:pPr>
          </w:p>
        </w:tc>
        <w:tc>
          <w:tcPr>
            <w:tcW w:w="889" w:type="dxa"/>
            <w:gridSpan w:val="2"/>
            <w:tcBorders>
              <w:top w:val="nil"/>
              <w:left w:val="nil"/>
              <w:bottom w:val="nil"/>
              <w:right w:val="nil"/>
            </w:tcBorders>
          </w:tcPr>
          <w:p w14:paraId="541DE3C1" w14:textId="77777777" w:rsidR="005E6A5F" w:rsidRPr="00B3159E" w:rsidRDefault="005E6A5F" w:rsidP="00B3159E">
            <w:pPr>
              <w:spacing w:line="360" w:lineRule="auto"/>
              <w:jc w:val="both"/>
              <w:rPr>
                <w:rFonts w:ascii="Arial" w:hAnsi="Arial" w:cs="Arial"/>
              </w:rPr>
            </w:pPr>
          </w:p>
        </w:tc>
        <w:tc>
          <w:tcPr>
            <w:tcW w:w="680" w:type="dxa"/>
            <w:gridSpan w:val="3"/>
            <w:tcBorders>
              <w:top w:val="nil"/>
              <w:left w:val="nil"/>
              <w:bottom w:val="nil"/>
              <w:right w:val="nil"/>
            </w:tcBorders>
          </w:tcPr>
          <w:p w14:paraId="19B73563" w14:textId="77777777" w:rsidR="005E6A5F" w:rsidRPr="00B3159E" w:rsidRDefault="005E6A5F" w:rsidP="00B3159E">
            <w:pPr>
              <w:spacing w:line="360" w:lineRule="auto"/>
              <w:jc w:val="both"/>
              <w:rPr>
                <w:rFonts w:ascii="Arial" w:hAnsi="Arial" w:cs="Arial"/>
              </w:rPr>
            </w:pPr>
          </w:p>
        </w:tc>
        <w:tc>
          <w:tcPr>
            <w:tcW w:w="6613" w:type="dxa"/>
            <w:gridSpan w:val="9"/>
            <w:tcBorders>
              <w:top w:val="nil"/>
              <w:left w:val="nil"/>
              <w:bottom w:val="nil"/>
              <w:right w:val="nil"/>
            </w:tcBorders>
          </w:tcPr>
          <w:p w14:paraId="2487E6D7" w14:textId="77777777" w:rsidR="005E6A5F" w:rsidRPr="00B3159E" w:rsidRDefault="005E6A5F" w:rsidP="00B3159E">
            <w:pPr>
              <w:spacing w:line="360" w:lineRule="auto"/>
              <w:jc w:val="both"/>
              <w:rPr>
                <w:rFonts w:ascii="Arial" w:hAnsi="Arial" w:cs="Arial"/>
              </w:rPr>
            </w:pPr>
          </w:p>
        </w:tc>
      </w:tr>
      <w:tr w:rsidR="00854CDA" w:rsidRPr="00B3159E" w14:paraId="3241A988" w14:textId="77777777" w:rsidTr="0068314B">
        <w:tc>
          <w:tcPr>
            <w:tcW w:w="844" w:type="dxa"/>
            <w:tcBorders>
              <w:top w:val="nil"/>
              <w:left w:val="nil"/>
              <w:bottom w:val="nil"/>
              <w:right w:val="nil"/>
            </w:tcBorders>
          </w:tcPr>
          <w:p w14:paraId="4675B128" w14:textId="77777777" w:rsidR="00854CDA" w:rsidRPr="00B3159E" w:rsidRDefault="00854CDA" w:rsidP="00B3159E">
            <w:pPr>
              <w:spacing w:line="360" w:lineRule="auto"/>
              <w:jc w:val="both"/>
              <w:rPr>
                <w:rFonts w:ascii="Arial" w:hAnsi="Arial" w:cs="Arial"/>
              </w:rPr>
            </w:pPr>
          </w:p>
        </w:tc>
        <w:tc>
          <w:tcPr>
            <w:tcW w:w="889" w:type="dxa"/>
            <w:gridSpan w:val="2"/>
            <w:tcBorders>
              <w:top w:val="nil"/>
              <w:left w:val="nil"/>
              <w:bottom w:val="nil"/>
              <w:right w:val="nil"/>
            </w:tcBorders>
          </w:tcPr>
          <w:p w14:paraId="2C1A34A8" w14:textId="77777777" w:rsidR="00854CDA" w:rsidRPr="00B3159E" w:rsidRDefault="00854CDA" w:rsidP="00B3159E">
            <w:pPr>
              <w:spacing w:line="360" w:lineRule="auto"/>
              <w:jc w:val="both"/>
              <w:rPr>
                <w:rFonts w:ascii="Arial" w:hAnsi="Arial" w:cs="Arial"/>
              </w:rPr>
            </w:pPr>
          </w:p>
        </w:tc>
        <w:tc>
          <w:tcPr>
            <w:tcW w:w="680" w:type="dxa"/>
            <w:gridSpan w:val="3"/>
            <w:tcBorders>
              <w:top w:val="nil"/>
              <w:left w:val="nil"/>
              <w:bottom w:val="nil"/>
              <w:right w:val="nil"/>
            </w:tcBorders>
          </w:tcPr>
          <w:p w14:paraId="0462E4CE" w14:textId="77777777" w:rsidR="00854CDA" w:rsidRPr="00B3159E" w:rsidRDefault="00854CDA" w:rsidP="00B3159E">
            <w:pPr>
              <w:spacing w:line="360" w:lineRule="auto"/>
              <w:jc w:val="both"/>
              <w:rPr>
                <w:rFonts w:ascii="Arial" w:hAnsi="Arial" w:cs="Arial"/>
              </w:rPr>
            </w:pPr>
          </w:p>
        </w:tc>
        <w:tc>
          <w:tcPr>
            <w:tcW w:w="848" w:type="dxa"/>
            <w:gridSpan w:val="3"/>
            <w:tcBorders>
              <w:top w:val="nil"/>
              <w:left w:val="nil"/>
              <w:bottom w:val="nil"/>
              <w:right w:val="nil"/>
            </w:tcBorders>
          </w:tcPr>
          <w:p w14:paraId="60F06928" w14:textId="77777777" w:rsidR="00854CDA" w:rsidRPr="00B3159E" w:rsidRDefault="00854CDA" w:rsidP="00B3159E">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765" w:type="dxa"/>
            <w:gridSpan w:val="6"/>
            <w:tcBorders>
              <w:top w:val="nil"/>
              <w:left w:val="nil"/>
              <w:bottom w:val="nil"/>
              <w:right w:val="nil"/>
            </w:tcBorders>
          </w:tcPr>
          <w:p w14:paraId="01FF17D3" w14:textId="77777777" w:rsidR="00854CDA" w:rsidRPr="00854CDA" w:rsidRDefault="00854CDA" w:rsidP="00B3159E">
            <w:pPr>
              <w:spacing w:line="360" w:lineRule="auto"/>
              <w:jc w:val="both"/>
              <w:rPr>
                <w:rFonts w:ascii="Arial" w:hAnsi="Arial" w:cs="Arial"/>
              </w:rPr>
            </w:pPr>
            <w:r w:rsidRPr="00854CDA">
              <w:rPr>
                <w:rFonts w:ascii="Arial" w:hAnsi="Arial" w:cs="Arial"/>
                <w:lang w:val="en-US"/>
              </w:rPr>
              <w:t>Acquisitions will be initiated by the completion of a requisition that must be submitted to the SCM unit</w:t>
            </w:r>
            <w:r>
              <w:rPr>
                <w:rFonts w:ascii="Arial" w:hAnsi="Arial" w:cs="Arial"/>
                <w:lang w:val="en-US"/>
              </w:rPr>
              <w:t>;</w:t>
            </w:r>
          </w:p>
        </w:tc>
      </w:tr>
      <w:tr w:rsidR="00854CDA" w:rsidRPr="00B3159E" w14:paraId="7C516939" w14:textId="77777777" w:rsidTr="0068314B">
        <w:tc>
          <w:tcPr>
            <w:tcW w:w="844" w:type="dxa"/>
            <w:tcBorders>
              <w:top w:val="nil"/>
              <w:left w:val="nil"/>
              <w:bottom w:val="nil"/>
              <w:right w:val="nil"/>
            </w:tcBorders>
          </w:tcPr>
          <w:p w14:paraId="1C11A2DF" w14:textId="77777777" w:rsidR="00854CDA" w:rsidRPr="00B3159E" w:rsidRDefault="00854CDA" w:rsidP="00B3159E">
            <w:pPr>
              <w:spacing w:line="360" w:lineRule="auto"/>
              <w:jc w:val="both"/>
              <w:rPr>
                <w:rFonts w:ascii="Arial" w:hAnsi="Arial" w:cs="Arial"/>
              </w:rPr>
            </w:pPr>
          </w:p>
        </w:tc>
        <w:tc>
          <w:tcPr>
            <w:tcW w:w="889" w:type="dxa"/>
            <w:gridSpan w:val="2"/>
            <w:tcBorders>
              <w:top w:val="nil"/>
              <w:left w:val="nil"/>
              <w:bottom w:val="nil"/>
              <w:right w:val="nil"/>
            </w:tcBorders>
          </w:tcPr>
          <w:p w14:paraId="6BA21508" w14:textId="77777777" w:rsidR="00854CDA" w:rsidRPr="00B3159E" w:rsidRDefault="00854CDA" w:rsidP="00B3159E">
            <w:pPr>
              <w:spacing w:line="360" w:lineRule="auto"/>
              <w:jc w:val="both"/>
              <w:rPr>
                <w:rFonts w:ascii="Arial" w:hAnsi="Arial" w:cs="Arial"/>
              </w:rPr>
            </w:pPr>
          </w:p>
        </w:tc>
        <w:tc>
          <w:tcPr>
            <w:tcW w:w="680" w:type="dxa"/>
            <w:gridSpan w:val="3"/>
            <w:tcBorders>
              <w:top w:val="nil"/>
              <w:left w:val="nil"/>
              <w:bottom w:val="nil"/>
              <w:right w:val="nil"/>
            </w:tcBorders>
          </w:tcPr>
          <w:p w14:paraId="440DD3CF" w14:textId="77777777" w:rsidR="00854CDA" w:rsidRPr="00B3159E" w:rsidRDefault="00854CDA" w:rsidP="00B3159E">
            <w:pPr>
              <w:spacing w:line="360" w:lineRule="auto"/>
              <w:jc w:val="both"/>
              <w:rPr>
                <w:rFonts w:ascii="Arial" w:hAnsi="Arial" w:cs="Arial"/>
              </w:rPr>
            </w:pPr>
          </w:p>
        </w:tc>
        <w:tc>
          <w:tcPr>
            <w:tcW w:w="848" w:type="dxa"/>
            <w:gridSpan w:val="3"/>
            <w:tcBorders>
              <w:top w:val="nil"/>
              <w:left w:val="nil"/>
              <w:bottom w:val="nil"/>
              <w:right w:val="nil"/>
            </w:tcBorders>
          </w:tcPr>
          <w:p w14:paraId="6183886F" w14:textId="77777777" w:rsidR="00854CDA" w:rsidRPr="00B3159E" w:rsidRDefault="00854CDA" w:rsidP="00B3159E">
            <w:pPr>
              <w:spacing w:line="360" w:lineRule="auto"/>
              <w:jc w:val="both"/>
              <w:rPr>
                <w:rFonts w:ascii="Arial" w:hAnsi="Arial" w:cs="Arial"/>
              </w:rPr>
            </w:pPr>
            <w:r>
              <w:rPr>
                <w:rFonts w:ascii="Arial" w:hAnsi="Arial" w:cs="Arial"/>
              </w:rPr>
              <w:t>ii)</w:t>
            </w:r>
          </w:p>
        </w:tc>
        <w:tc>
          <w:tcPr>
            <w:tcW w:w="5765" w:type="dxa"/>
            <w:gridSpan w:val="6"/>
            <w:tcBorders>
              <w:top w:val="nil"/>
              <w:left w:val="nil"/>
              <w:bottom w:val="nil"/>
              <w:right w:val="nil"/>
            </w:tcBorders>
          </w:tcPr>
          <w:p w14:paraId="0E15FB2B" w14:textId="77777777" w:rsidR="00854CDA" w:rsidRPr="00B3159E" w:rsidRDefault="00854CDA" w:rsidP="00B3159E">
            <w:pPr>
              <w:spacing w:line="360" w:lineRule="auto"/>
              <w:jc w:val="both"/>
              <w:rPr>
                <w:rFonts w:ascii="Arial" w:hAnsi="Arial" w:cs="Arial"/>
              </w:rPr>
            </w:pPr>
            <w:r w:rsidRPr="00854CDA">
              <w:rPr>
                <w:rFonts w:ascii="Arial" w:hAnsi="Arial" w:cs="Arial"/>
                <w:lang w:val="en-US"/>
              </w:rPr>
              <w:t>Requisitions must be approved at management level in terms of the approved delegations</w:t>
            </w:r>
            <w:r>
              <w:rPr>
                <w:rFonts w:ascii="Arial" w:hAnsi="Arial" w:cs="Arial"/>
                <w:lang w:val="en-US"/>
              </w:rPr>
              <w:t>;</w:t>
            </w:r>
          </w:p>
        </w:tc>
      </w:tr>
      <w:tr w:rsidR="00854CDA" w:rsidRPr="00B3159E" w14:paraId="15F41A1E" w14:textId="77777777" w:rsidTr="0068314B">
        <w:tc>
          <w:tcPr>
            <w:tcW w:w="844" w:type="dxa"/>
            <w:tcBorders>
              <w:top w:val="nil"/>
              <w:left w:val="nil"/>
              <w:bottom w:val="nil"/>
              <w:right w:val="nil"/>
            </w:tcBorders>
          </w:tcPr>
          <w:p w14:paraId="5A3EB048" w14:textId="77777777" w:rsidR="00854CDA" w:rsidRPr="00B3159E" w:rsidRDefault="00854CDA" w:rsidP="00B3159E">
            <w:pPr>
              <w:spacing w:line="360" w:lineRule="auto"/>
              <w:jc w:val="both"/>
              <w:rPr>
                <w:rFonts w:ascii="Arial" w:hAnsi="Arial" w:cs="Arial"/>
              </w:rPr>
            </w:pPr>
          </w:p>
        </w:tc>
        <w:tc>
          <w:tcPr>
            <w:tcW w:w="889" w:type="dxa"/>
            <w:gridSpan w:val="2"/>
            <w:tcBorders>
              <w:top w:val="nil"/>
              <w:left w:val="nil"/>
              <w:bottom w:val="nil"/>
              <w:right w:val="nil"/>
            </w:tcBorders>
          </w:tcPr>
          <w:p w14:paraId="31FDAEAC" w14:textId="77777777" w:rsidR="00854CDA" w:rsidRPr="00B3159E" w:rsidRDefault="00854CDA" w:rsidP="00B3159E">
            <w:pPr>
              <w:spacing w:line="360" w:lineRule="auto"/>
              <w:jc w:val="both"/>
              <w:rPr>
                <w:rFonts w:ascii="Arial" w:hAnsi="Arial" w:cs="Arial"/>
              </w:rPr>
            </w:pPr>
          </w:p>
        </w:tc>
        <w:tc>
          <w:tcPr>
            <w:tcW w:w="680" w:type="dxa"/>
            <w:gridSpan w:val="3"/>
            <w:tcBorders>
              <w:top w:val="nil"/>
              <w:left w:val="nil"/>
              <w:bottom w:val="nil"/>
              <w:right w:val="nil"/>
            </w:tcBorders>
          </w:tcPr>
          <w:p w14:paraId="6C22C144" w14:textId="77777777" w:rsidR="00854CDA" w:rsidRPr="00B3159E" w:rsidRDefault="00854CDA" w:rsidP="00B3159E">
            <w:pPr>
              <w:spacing w:line="360" w:lineRule="auto"/>
              <w:jc w:val="both"/>
              <w:rPr>
                <w:rFonts w:ascii="Arial" w:hAnsi="Arial" w:cs="Arial"/>
              </w:rPr>
            </w:pPr>
          </w:p>
        </w:tc>
        <w:tc>
          <w:tcPr>
            <w:tcW w:w="848" w:type="dxa"/>
            <w:gridSpan w:val="3"/>
            <w:tcBorders>
              <w:top w:val="nil"/>
              <w:left w:val="nil"/>
              <w:bottom w:val="nil"/>
              <w:right w:val="nil"/>
            </w:tcBorders>
          </w:tcPr>
          <w:p w14:paraId="0C5D442B" w14:textId="77777777" w:rsidR="00854CDA" w:rsidRPr="00B3159E" w:rsidRDefault="00854CDA" w:rsidP="00B3159E">
            <w:pPr>
              <w:spacing w:line="360" w:lineRule="auto"/>
              <w:jc w:val="both"/>
              <w:rPr>
                <w:rFonts w:ascii="Arial" w:hAnsi="Arial" w:cs="Arial"/>
              </w:rPr>
            </w:pPr>
            <w:r>
              <w:rPr>
                <w:rFonts w:ascii="Arial" w:hAnsi="Arial" w:cs="Arial"/>
              </w:rPr>
              <w:t>iii)</w:t>
            </w:r>
          </w:p>
        </w:tc>
        <w:tc>
          <w:tcPr>
            <w:tcW w:w="5765" w:type="dxa"/>
            <w:gridSpan w:val="6"/>
            <w:tcBorders>
              <w:top w:val="nil"/>
              <w:left w:val="nil"/>
              <w:bottom w:val="nil"/>
              <w:right w:val="nil"/>
            </w:tcBorders>
          </w:tcPr>
          <w:p w14:paraId="710CDFD6" w14:textId="77777777" w:rsidR="00854CDA" w:rsidRPr="00854CDA" w:rsidRDefault="00854CDA" w:rsidP="00B3159E">
            <w:pPr>
              <w:spacing w:line="360" w:lineRule="auto"/>
              <w:jc w:val="both"/>
              <w:rPr>
                <w:rFonts w:ascii="Arial" w:hAnsi="Arial" w:cs="Arial"/>
              </w:rPr>
            </w:pPr>
            <w:r w:rsidRPr="00854CDA">
              <w:rPr>
                <w:rFonts w:ascii="Arial" w:hAnsi="Arial" w:cs="Arial"/>
                <w:lang w:val="en-US"/>
              </w:rPr>
              <w:t>Purchase orders will be created with reference to requisitions where the supply source is either bids or quotations</w:t>
            </w:r>
            <w:r>
              <w:rPr>
                <w:rFonts w:ascii="Arial" w:hAnsi="Arial" w:cs="Arial"/>
                <w:lang w:val="en-US"/>
              </w:rPr>
              <w:t>;</w:t>
            </w:r>
          </w:p>
        </w:tc>
      </w:tr>
      <w:tr w:rsidR="00854CDA" w:rsidRPr="00B3159E" w14:paraId="07FF7E8A" w14:textId="77777777" w:rsidTr="0068314B">
        <w:tc>
          <w:tcPr>
            <w:tcW w:w="844" w:type="dxa"/>
            <w:tcBorders>
              <w:top w:val="nil"/>
              <w:left w:val="nil"/>
              <w:bottom w:val="nil"/>
              <w:right w:val="nil"/>
            </w:tcBorders>
          </w:tcPr>
          <w:p w14:paraId="509AB0A9" w14:textId="77777777" w:rsidR="00854CDA" w:rsidRPr="00B3159E" w:rsidRDefault="00854CDA" w:rsidP="00B3159E">
            <w:pPr>
              <w:spacing w:line="360" w:lineRule="auto"/>
              <w:jc w:val="both"/>
              <w:rPr>
                <w:rFonts w:ascii="Arial" w:hAnsi="Arial" w:cs="Arial"/>
              </w:rPr>
            </w:pPr>
          </w:p>
        </w:tc>
        <w:tc>
          <w:tcPr>
            <w:tcW w:w="889" w:type="dxa"/>
            <w:gridSpan w:val="2"/>
            <w:tcBorders>
              <w:top w:val="nil"/>
              <w:left w:val="nil"/>
              <w:bottom w:val="nil"/>
              <w:right w:val="nil"/>
            </w:tcBorders>
          </w:tcPr>
          <w:p w14:paraId="59783356" w14:textId="77777777" w:rsidR="00854CDA" w:rsidRPr="00B3159E" w:rsidRDefault="00854CDA" w:rsidP="00B3159E">
            <w:pPr>
              <w:spacing w:line="360" w:lineRule="auto"/>
              <w:jc w:val="both"/>
              <w:rPr>
                <w:rFonts w:ascii="Arial" w:hAnsi="Arial" w:cs="Arial"/>
              </w:rPr>
            </w:pPr>
          </w:p>
        </w:tc>
        <w:tc>
          <w:tcPr>
            <w:tcW w:w="680" w:type="dxa"/>
            <w:gridSpan w:val="3"/>
            <w:tcBorders>
              <w:top w:val="nil"/>
              <w:left w:val="nil"/>
              <w:bottom w:val="nil"/>
              <w:right w:val="nil"/>
            </w:tcBorders>
          </w:tcPr>
          <w:p w14:paraId="73565251" w14:textId="77777777" w:rsidR="00854CDA" w:rsidRPr="00B3159E" w:rsidRDefault="00854CDA" w:rsidP="00B3159E">
            <w:pPr>
              <w:spacing w:line="360" w:lineRule="auto"/>
              <w:jc w:val="both"/>
              <w:rPr>
                <w:rFonts w:ascii="Arial" w:hAnsi="Arial" w:cs="Arial"/>
              </w:rPr>
            </w:pPr>
          </w:p>
        </w:tc>
        <w:tc>
          <w:tcPr>
            <w:tcW w:w="848" w:type="dxa"/>
            <w:gridSpan w:val="3"/>
            <w:tcBorders>
              <w:top w:val="nil"/>
              <w:left w:val="nil"/>
              <w:bottom w:val="nil"/>
              <w:right w:val="nil"/>
            </w:tcBorders>
          </w:tcPr>
          <w:p w14:paraId="51A0D2BA" w14:textId="77777777" w:rsidR="00854CDA" w:rsidRDefault="00854CDA" w:rsidP="00B3159E">
            <w:pPr>
              <w:spacing w:line="360" w:lineRule="auto"/>
              <w:jc w:val="both"/>
              <w:rPr>
                <w:rFonts w:ascii="Arial" w:hAnsi="Arial" w:cs="Arial"/>
              </w:rPr>
            </w:pPr>
            <w:r>
              <w:rPr>
                <w:rFonts w:ascii="Arial" w:hAnsi="Arial" w:cs="Arial"/>
              </w:rPr>
              <w:t>iv)</w:t>
            </w:r>
          </w:p>
        </w:tc>
        <w:tc>
          <w:tcPr>
            <w:tcW w:w="5765" w:type="dxa"/>
            <w:gridSpan w:val="6"/>
            <w:tcBorders>
              <w:top w:val="nil"/>
              <w:left w:val="nil"/>
              <w:bottom w:val="nil"/>
              <w:right w:val="nil"/>
            </w:tcBorders>
          </w:tcPr>
          <w:p w14:paraId="21C11997" w14:textId="77777777" w:rsidR="00854CDA" w:rsidRPr="00B3159E" w:rsidRDefault="00854CDA" w:rsidP="00B3159E">
            <w:pPr>
              <w:spacing w:line="360" w:lineRule="auto"/>
              <w:jc w:val="both"/>
              <w:rPr>
                <w:rFonts w:ascii="Arial" w:hAnsi="Arial" w:cs="Arial"/>
              </w:rPr>
            </w:pPr>
            <w:r w:rsidRPr="00854CDA">
              <w:rPr>
                <w:rFonts w:ascii="Arial" w:hAnsi="Arial" w:cs="Arial"/>
              </w:rPr>
              <w:t>Orders must be approved at management level in terms of the approved delegations</w:t>
            </w:r>
            <w:r>
              <w:rPr>
                <w:rFonts w:ascii="Arial" w:hAnsi="Arial" w:cs="Arial"/>
              </w:rPr>
              <w:t>.</w:t>
            </w:r>
          </w:p>
        </w:tc>
      </w:tr>
      <w:tr w:rsidR="00854CDA" w:rsidRPr="00B3159E" w14:paraId="7E788CFF" w14:textId="77777777" w:rsidTr="0068314B">
        <w:tc>
          <w:tcPr>
            <w:tcW w:w="844" w:type="dxa"/>
            <w:tcBorders>
              <w:top w:val="nil"/>
              <w:left w:val="nil"/>
              <w:bottom w:val="nil"/>
              <w:right w:val="nil"/>
            </w:tcBorders>
          </w:tcPr>
          <w:p w14:paraId="6FA62EF3" w14:textId="77777777" w:rsidR="00854CDA" w:rsidRPr="00B3159E" w:rsidRDefault="00854CDA" w:rsidP="00B3159E">
            <w:pPr>
              <w:spacing w:line="360" w:lineRule="auto"/>
              <w:jc w:val="both"/>
              <w:rPr>
                <w:rFonts w:ascii="Arial" w:hAnsi="Arial" w:cs="Arial"/>
              </w:rPr>
            </w:pPr>
          </w:p>
        </w:tc>
        <w:tc>
          <w:tcPr>
            <w:tcW w:w="889" w:type="dxa"/>
            <w:gridSpan w:val="2"/>
            <w:tcBorders>
              <w:top w:val="nil"/>
              <w:left w:val="nil"/>
              <w:bottom w:val="nil"/>
              <w:right w:val="nil"/>
            </w:tcBorders>
          </w:tcPr>
          <w:p w14:paraId="556410AB" w14:textId="77777777" w:rsidR="00854CDA" w:rsidRPr="00B3159E" w:rsidRDefault="00854CDA" w:rsidP="00B3159E">
            <w:pPr>
              <w:spacing w:line="360" w:lineRule="auto"/>
              <w:jc w:val="both"/>
              <w:rPr>
                <w:rFonts w:ascii="Arial" w:hAnsi="Arial" w:cs="Arial"/>
              </w:rPr>
            </w:pPr>
          </w:p>
        </w:tc>
        <w:tc>
          <w:tcPr>
            <w:tcW w:w="680" w:type="dxa"/>
            <w:gridSpan w:val="3"/>
            <w:tcBorders>
              <w:top w:val="nil"/>
              <w:left w:val="nil"/>
              <w:bottom w:val="nil"/>
              <w:right w:val="nil"/>
            </w:tcBorders>
          </w:tcPr>
          <w:p w14:paraId="7AE05BA4" w14:textId="77777777" w:rsidR="00854CDA" w:rsidRPr="00B3159E" w:rsidRDefault="00854CDA" w:rsidP="00B3159E">
            <w:pPr>
              <w:spacing w:line="360" w:lineRule="auto"/>
              <w:jc w:val="both"/>
              <w:rPr>
                <w:rFonts w:ascii="Arial" w:hAnsi="Arial" w:cs="Arial"/>
              </w:rPr>
            </w:pPr>
          </w:p>
        </w:tc>
        <w:tc>
          <w:tcPr>
            <w:tcW w:w="848" w:type="dxa"/>
            <w:gridSpan w:val="3"/>
            <w:tcBorders>
              <w:top w:val="nil"/>
              <w:left w:val="nil"/>
              <w:bottom w:val="nil"/>
              <w:right w:val="nil"/>
            </w:tcBorders>
          </w:tcPr>
          <w:p w14:paraId="0C289586" w14:textId="77777777" w:rsidR="00854CDA" w:rsidRDefault="00854CDA" w:rsidP="00B3159E">
            <w:pPr>
              <w:spacing w:line="360" w:lineRule="auto"/>
              <w:jc w:val="both"/>
              <w:rPr>
                <w:rFonts w:ascii="Arial" w:hAnsi="Arial" w:cs="Arial"/>
              </w:rPr>
            </w:pPr>
          </w:p>
        </w:tc>
        <w:tc>
          <w:tcPr>
            <w:tcW w:w="5765" w:type="dxa"/>
            <w:gridSpan w:val="6"/>
            <w:tcBorders>
              <w:top w:val="nil"/>
              <w:left w:val="nil"/>
              <w:bottom w:val="nil"/>
              <w:right w:val="nil"/>
            </w:tcBorders>
          </w:tcPr>
          <w:p w14:paraId="0BFCDB5F" w14:textId="77777777" w:rsidR="00854CDA" w:rsidRPr="00B3159E" w:rsidRDefault="00854CDA" w:rsidP="00B3159E">
            <w:pPr>
              <w:spacing w:line="360" w:lineRule="auto"/>
              <w:jc w:val="both"/>
              <w:rPr>
                <w:rFonts w:ascii="Arial" w:hAnsi="Arial" w:cs="Arial"/>
              </w:rPr>
            </w:pPr>
          </w:p>
        </w:tc>
      </w:tr>
      <w:tr w:rsidR="005E6A5F" w:rsidRPr="00B3159E" w14:paraId="5166EAD3" w14:textId="77777777" w:rsidTr="00BB7501">
        <w:tc>
          <w:tcPr>
            <w:tcW w:w="844" w:type="dxa"/>
            <w:tcBorders>
              <w:top w:val="nil"/>
              <w:left w:val="nil"/>
              <w:bottom w:val="nil"/>
              <w:right w:val="nil"/>
            </w:tcBorders>
          </w:tcPr>
          <w:p w14:paraId="71C60965" w14:textId="77777777" w:rsidR="005E6A5F" w:rsidRPr="00B3159E" w:rsidRDefault="005E6A5F" w:rsidP="00B3159E">
            <w:pPr>
              <w:spacing w:line="360" w:lineRule="auto"/>
              <w:jc w:val="both"/>
              <w:rPr>
                <w:rFonts w:ascii="Arial" w:hAnsi="Arial" w:cs="Arial"/>
              </w:rPr>
            </w:pPr>
          </w:p>
        </w:tc>
        <w:tc>
          <w:tcPr>
            <w:tcW w:w="889" w:type="dxa"/>
            <w:gridSpan w:val="2"/>
            <w:tcBorders>
              <w:top w:val="nil"/>
              <w:left w:val="nil"/>
              <w:bottom w:val="nil"/>
              <w:right w:val="nil"/>
            </w:tcBorders>
          </w:tcPr>
          <w:p w14:paraId="55636425" w14:textId="77777777" w:rsidR="005E6A5F" w:rsidRPr="00B3159E" w:rsidRDefault="005E6A5F" w:rsidP="00B3159E">
            <w:pPr>
              <w:spacing w:line="360" w:lineRule="auto"/>
              <w:jc w:val="both"/>
              <w:rPr>
                <w:rFonts w:ascii="Arial" w:hAnsi="Arial" w:cs="Arial"/>
              </w:rPr>
            </w:pPr>
          </w:p>
        </w:tc>
        <w:tc>
          <w:tcPr>
            <w:tcW w:w="680" w:type="dxa"/>
            <w:gridSpan w:val="3"/>
            <w:tcBorders>
              <w:top w:val="nil"/>
              <w:left w:val="nil"/>
              <w:bottom w:val="nil"/>
              <w:right w:val="nil"/>
            </w:tcBorders>
          </w:tcPr>
          <w:p w14:paraId="6105D467" w14:textId="77777777" w:rsidR="005E6A5F" w:rsidRPr="00B3159E" w:rsidRDefault="00BE4865" w:rsidP="00B3159E">
            <w:pPr>
              <w:spacing w:line="360" w:lineRule="auto"/>
              <w:jc w:val="both"/>
              <w:rPr>
                <w:rFonts w:ascii="Arial" w:hAnsi="Arial" w:cs="Arial"/>
              </w:rPr>
            </w:pPr>
            <w:r>
              <w:rPr>
                <w:rFonts w:ascii="Arial" w:hAnsi="Arial" w:cs="Arial"/>
              </w:rPr>
              <w:t>b)</w:t>
            </w:r>
          </w:p>
        </w:tc>
        <w:tc>
          <w:tcPr>
            <w:tcW w:w="6613" w:type="dxa"/>
            <w:gridSpan w:val="9"/>
            <w:tcBorders>
              <w:top w:val="nil"/>
              <w:left w:val="nil"/>
              <w:bottom w:val="nil"/>
              <w:right w:val="nil"/>
            </w:tcBorders>
          </w:tcPr>
          <w:p w14:paraId="37B26203" w14:textId="77777777" w:rsidR="005E6A5F" w:rsidRPr="00B3159E" w:rsidRDefault="00BE4865" w:rsidP="00B3159E">
            <w:pPr>
              <w:spacing w:line="360" w:lineRule="auto"/>
              <w:jc w:val="both"/>
              <w:rPr>
                <w:rFonts w:ascii="Arial" w:hAnsi="Arial" w:cs="Arial"/>
              </w:rPr>
            </w:pPr>
            <w:r>
              <w:rPr>
                <w:rFonts w:ascii="Arial" w:hAnsi="Arial" w:cs="Arial"/>
              </w:rPr>
              <w:t>Receiving of goods:</w:t>
            </w:r>
          </w:p>
        </w:tc>
      </w:tr>
      <w:tr w:rsidR="005E6A5F" w:rsidRPr="00B3159E" w14:paraId="5206885E" w14:textId="77777777" w:rsidTr="00BB7501">
        <w:tc>
          <w:tcPr>
            <w:tcW w:w="844" w:type="dxa"/>
            <w:tcBorders>
              <w:top w:val="nil"/>
              <w:left w:val="nil"/>
              <w:bottom w:val="nil"/>
              <w:right w:val="nil"/>
            </w:tcBorders>
          </w:tcPr>
          <w:p w14:paraId="744B8368" w14:textId="77777777" w:rsidR="005E6A5F" w:rsidRPr="00B3159E" w:rsidRDefault="005E6A5F" w:rsidP="00B3159E">
            <w:pPr>
              <w:spacing w:line="360" w:lineRule="auto"/>
              <w:jc w:val="both"/>
              <w:rPr>
                <w:rFonts w:ascii="Arial" w:hAnsi="Arial" w:cs="Arial"/>
              </w:rPr>
            </w:pPr>
          </w:p>
        </w:tc>
        <w:tc>
          <w:tcPr>
            <w:tcW w:w="889" w:type="dxa"/>
            <w:gridSpan w:val="2"/>
            <w:tcBorders>
              <w:top w:val="nil"/>
              <w:left w:val="nil"/>
              <w:bottom w:val="nil"/>
              <w:right w:val="nil"/>
            </w:tcBorders>
          </w:tcPr>
          <w:p w14:paraId="0FFD160F" w14:textId="77777777" w:rsidR="005E6A5F" w:rsidRPr="00B3159E" w:rsidRDefault="005E6A5F" w:rsidP="00B3159E">
            <w:pPr>
              <w:spacing w:line="360" w:lineRule="auto"/>
              <w:jc w:val="both"/>
              <w:rPr>
                <w:rFonts w:ascii="Arial" w:hAnsi="Arial" w:cs="Arial"/>
              </w:rPr>
            </w:pPr>
          </w:p>
        </w:tc>
        <w:tc>
          <w:tcPr>
            <w:tcW w:w="680" w:type="dxa"/>
            <w:gridSpan w:val="3"/>
            <w:tcBorders>
              <w:top w:val="nil"/>
              <w:left w:val="nil"/>
              <w:bottom w:val="nil"/>
              <w:right w:val="nil"/>
            </w:tcBorders>
          </w:tcPr>
          <w:p w14:paraId="7B43F8DD" w14:textId="77777777" w:rsidR="005E6A5F" w:rsidRPr="00B3159E" w:rsidRDefault="005E6A5F" w:rsidP="00B3159E">
            <w:pPr>
              <w:spacing w:line="360" w:lineRule="auto"/>
              <w:jc w:val="both"/>
              <w:rPr>
                <w:rFonts w:ascii="Arial" w:hAnsi="Arial" w:cs="Arial"/>
              </w:rPr>
            </w:pPr>
          </w:p>
        </w:tc>
        <w:tc>
          <w:tcPr>
            <w:tcW w:w="6613" w:type="dxa"/>
            <w:gridSpan w:val="9"/>
            <w:tcBorders>
              <w:top w:val="nil"/>
              <w:left w:val="nil"/>
              <w:bottom w:val="nil"/>
              <w:right w:val="nil"/>
            </w:tcBorders>
          </w:tcPr>
          <w:p w14:paraId="79AF380F" w14:textId="77777777" w:rsidR="005E6A5F" w:rsidRPr="00B3159E" w:rsidRDefault="005E6A5F" w:rsidP="00B3159E">
            <w:pPr>
              <w:spacing w:line="360" w:lineRule="auto"/>
              <w:jc w:val="both"/>
              <w:rPr>
                <w:rFonts w:ascii="Arial" w:hAnsi="Arial" w:cs="Arial"/>
              </w:rPr>
            </w:pPr>
          </w:p>
        </w:tc>
      </w:tr>
      <w:tr w:rsidR="00BE4865" w:rsidRPr="00B3159E" w14:paraId="1B4FAAF4" w14:textId="77777777" w:rsidTr="0068314B">
        <w:tc>
          <w:tcPr>
            <w:tcW w:w="844" w:type="dxa"/>
            <w:tcBorders>
              <w:top w:val="nil"/>
              <w:left w:val="nil"/>
              <w:bottom w:val="nil"/>
              <w:right w:val="nil"/>
            </w:tcBorders>
          </w:tcPr>
          <w:p w14:paraId="5FAA4DCC" w14:textId="77777777" w:rsidR="00BE4865" w:rsidRPr="00B3159E" w:rsidRDefault="00BE4865" w:rsidP="00B3159E">
            <w:pPr>
              <w:spacing w:line="360" w:lineRule="auto"/>
              <w:jc w:val="both"/>
              <w:rPr>
                <w:rFonts w:ascii="Arial" w:hAnsi="Arial" w:cs="Arial"/>
              </w:rPr>
            </w:pPr>
          </w:p>
        </w:tc>
        <w:tc>
          <w:tcPr>
            <w:tcW w:w="889" w:type="dxa"/>
            <w:gridSpan w:val="2"/>
            <w:tcBorders>
              <w:top w:val="nil"/>
              <w:left w:val="nil"/>
              <w:bottom w:val="nil"/>
              <w:right w:val="nil"/>
            </w:tcBorders>
          </w:tcPr>
          <w:p w14:paraId="2377682C" w14:textId="77777777" w:rsidR="00BE4865" w:rsidRPr="00B3159E" w:rsidRDefault="00BE4865" w:rsidP="00B3159E">
            <w:pPr>
              <w:spacing w:line="360" w:lineRule="auto"/>
              <w:jc w:val="both"/>
              <w:rPr>
                <w:rFonts w:ascii="Arial" w:hAnsi="Arial" w:cs="Arial"/>
              </w:rPr>
            </w:pPr>
          </w:p>
        </w:tc>
        <w:tc>
          <w:tcPr>
            <w:tcW w:w="680" w:type="dxa"/>
            <w:gridSpan w:val="3"/>
            <w:tcBorders>
              <w:top w:val="nil"/>
              <w:left w:val="nil"/>
              <w:bottom w:val="nil"/>
              <w:right w:val="nil"/>
            </w:tcBorders>
          </w:tcPr>
          <w:p w14:paraId="36E42A64" w14:textId="77777777" w:rsidR="00BE4865" w:rsidRPr="00B3159E" w:rsidRDefault="00BE4865" w:rsidP="00B3159E">
            <w:pPr>
              <w:spacing w:line="360" w:lineRule="auto"/>
              <w:jc w:val="both"/>
              <w:rPr>
                <w:rFonts w:ascii="Arial" w:hAnsi="Arial" w:cs="Arial"/>
              </w:rPr>
            </w:pPr>
          </w:p>
        </w:tc>
        <w:tc>
          <w:tcPr>
            <w:tcW w:w="848" w:type="dxa"/>
            <w:gridSpan w:val="3"/>
            <w:tcBorders>
              <w:top w:val="nil"/>
              <w:left w:val="nil"/>
              <w:bottom w:val="nil"/>
              <w:right w:val="nil"/>
            </w:tcBorders>
          </w:tcPr>
          <w:p w14:paraId="6A3AFFF7" w14:textId="77777777" w:rsidR="00BE4865" w:rsidRPr="00B3159E" w:rsidRDefault="00BE4865" w:rsidP="00B3159E">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765" w:type="dxa"/>
            <w:gridSpan w:val="6"/>
            <w:tcBorders>
              <w:top w:val="nil"/>
              <w:left w:val="nil"/>
              <w:bottom w:val="nil"/>
              <w:right w:val="nil"/>
            </w:tcBorders>
          </w:tcPr>
          <w:p w14:paraId="747A8510" w14:textId="77777777" w:rsidR="00BE4865" w:rsidRPr="00BE4865" w:rsidRDefault="00BE4865" w:rsidP="00B3159E">
            <w:pPr>
              <w:spacing w:line="360" w:lineRule="auto"/>
              <w:jc w:val="both"/>
              <w:rPr>
                <w:rFonts w:ascii="Arial" w:hAnsi="Arial" w:cs="Arial"/>
              </w:rPr>
            </w:pPr>
            <w:r w:rsidRPr="00BE4865">
              <w:rPr>
                <w:rFonts w:ascii="Arial" w:hAnsi="Arial" w:cs="Arial"/>
                <w:lang w:val="en-US"/>
              </w:rPr>
              <w:t>Goods received must be captured on the municipality’s financial system with reference to the relevant purchase order number (invoice)</w:t>
            </w:r>
            <w:r>
              <w:rPr>
                <w:rFonts w:ascii="Arial" w:hAnsi="Arial" w:cs="Arial"/>
                <w:lang w:val="en-US"/>
              </w:rPr>
              <w:t>;</w:t>
            </w:r>
          </w:p>
        </w:tc>
      </w:tr>
      <w:tr w:rsidR="00BE4865" w:rsidRPr="00B3159E" w14:paraId="0922D496" w14:textId="77777777" w:rsidTr="0068314B">
        <w:tc>
          <w:tcPr>
            <w:tcW w:w="844" w:type="dxa"/>
            <w:tcBorders>
              <w:top w:val="nil"/>
              <w:left w:val="nil"/>
              <w:bottom w:val="nil"/>
              <w:right w:val="nil"/>
            </w:tcBorders>
          </w:tcPr>
          <w:p w14:paraId="5A5E1B18" w14:textId="77777777" w:rsidR="00BE4865" w:rsidRPr="00B3159E" w:rsidRDefault="00BE4865" w:rsidP="00B3159E">
            <w:pPr>
              <w:spacing w:line="360" w:lineRule="auto"/>
              <w:jc w:val="both"/>
              <w:rPr>
                <w:rFonts w:ascii="Arial" w:hAnsi="Arial" w:cs="Arial"/>
              </w:rPr>
            </w:pPr>
          </w:p>
        </w:tc>
        <w:tc>
          <w:tcPr>
            <w:tcW w:w="889" w:type="dxa"/>
            <w:gridSpan w:val="2"/>
            <w:tcBorders>
              <w:top w:val="nil"/>
              <w:left w:val="nil"/>
              <w:bottom w:val="nil"/>
              <w:right w:val="nil"/>
            </w:tcBorders>
          </w:tcPr>
          <w:p w14:paraId="67425A5B" w14:textId="77777777" w:rsidR="00BE4865" w:rsidRPr="00B3159E" w:rsidRDefault="00BE4865" w:rsidP="00B3159E">
            <w:pPr>
              <w:spacing w:line="360" w:lineRule="auto"/>
              <w:jc w:val="both"/>
              <w:rPr>
                <w:rFonts w:ascii="Arial" w:hAnsi="Arial" w:cs="Arial"/>
              </w:rPr>
            </w:pPr>
          </w:p>
        </w:tc>
        <w:tc>
          <w:tcPr>
            <w:tcW w:w="680" w:type="dxa"/>
            <w:gridSpan w:val="3"/>
            <w:tcBorders>
              <w:top w:val="nil"/>
              <w:left w:val="nil"/>
              <w:bottom w:val="nil"/>
              <w:right w:val="nil"/>
            </w:tcBorders>
          </w:tcPr>
          <w:p w14:paraId="779151D0" w14:textId="77777777" w:rsidR="00BE4865" w:rsidRPr="00B3159E" w:rsidRDefault="00BE4865" w:rsidP="00B3159E">
            <w:pPr>
              <w:spacing w:line="360" w:lineRule="auto"/>
              <w:jc w:val="both"/>
              <w:rPr>
                <w:rFonts w:ascii="Arial" w:hAnsi="Arial" w:cs="Arial"/>
              </w:rPr>
            </w:pPr>
          </w:p>
        </w:tc>
        <w:tc>
          <w:tcPr>
            <w:tcW w:w="848" w:type="dxa"/>
            <w:gridSpan w:val="3"/>
            <w:tcBorders>
              <w:top w:val="nil"/>
              <w:left w:val="nil"/>
              <w:bottom w:val="nil"/>
              <w:right w:val="nil"/>
            </w:tcBorders>
          </w:tcPr>
          <w:p w14:paraId="1CFC82F7" w14:textId="77777777" w:rsidR="00BE4865" w:rsidRPr="00B3159E" w:rsidRDefault="00BE4865" w:rsidP="00B3159E">
            <w:pPr>
              <w:spacing w:line="360" w:lineRule="auto"/>
              <w:jc w:val="both"/>
              <w:rPr>
                <w:rFonts w:ascii="Arial" w:hAnsi="Arial" w:cs="Arial"/>
              </w:rPr>
            </w:pPr>
            <w:r>
              <w:rPr>
                <w:rFonts w:ascii="Arial" w:hAnsi="Arial" w:cs="Arial"/>
              </w:rPr>
              <w:t>ii)</w:t>
            </w:r>
          </w:p>
        </w:tc>
        <w:tc>
          <w:tcPr>
            <w:tcW w:w="5765" w:type="dxa"/>
            <w:gridSpan w:val="6"/>
            <w:tcBorders>
              <w:top w:val="nil"/>
              <w:left w:val="nil"/>
              <w:bottom w:val="nil"/>
              <w:right w:val="nil"/>
            </w:tcBorders>
          </w:tcPr>
          <w:p w14:paraId="1E38EE83" w14:textId="77777777" w:rsidR="00BE4865" w:rsidRPr="00BE4865" w:rsidRDefault="00BE4865" w:rsidP="00B3159E">
            <w:pPr>
              <w:spacing w:line="360" w:lineRule="auto"/>
              <w:jc w:val="both"/>
              <w:rPr>
                <w:rFonts w:ascii="Arial" w:hAnsi="Arial" w:cs="Arial"/>
              </w:rPr>
            </w:pPr>
            <w:r w:rsidRPr="00BE4865">
              <w:rPr>
                <w:rFonts w:ascii="Arial" w:hAnsi="Arial" w:cs="Arial"/>
                <w:lang w:val="en-US"/>
              </w:rPr>
              <w:t>Deliveries of goods may not exceed the order quantity or value.</w:t>
            </w:r>
          </w:p>
        </w:tc>
      </w:tr>
      <w:tr w:rsidR="005E6A5F" w:rsidRPr="00B3159E" w14:paraId="20FBA0DD" w14:textId="77777777" w:rsidTr="00BB7501">
        <w:tc>
          <w:tcPr>
            <w:tcW w:w="844" w:type="dxa"/>
            <w:tcBorders>
              <w:top w:val="nil"/>
              <w:left w:val="nil"/>
              <w:bottom w:val="nil"/>
              <w:right w:val="nil"/>
            </w:tcBorders>
          </w:tcPr>
          <w:p w14:paraId="18422C6D" w14:textId="77777777" w:rsidR="005E6A5F" w:rsidRPr="00B3159E" w:rsidRDefault="005E6A5F" w:rsidP="00B3159E">
            <w:pPr>
              <w:spacing w:line="360" w:lineRule="auto"/>
              <w:jc w:val="both"/>
              <w:rPr>
                <w:rFonts w:ascii="Arial" w:hAnsi="Arial" w:cs="Arial"/>
              </w:rPr>
            </w:pPr>
          </w:p>
        </w:tc>
        <w:tc>
          <w:tcPr>
            <w:tcW w:w="889" w:type="dxa"/>
            <w:gridSpan w:val="2"/>
            <w:tcBorders>
              <w:top w:val="nil"/>
              <w:left w:val="nil"/>
              <w:bottom w:val="nil"/>
              <w:right w:val="nil"/>
            </w:tcBorders>
          </w:tcPr>
          <w:p w14:paraId="3DAF1256" w14:textId="77777777" w:rsidR="005E6A5F" w:rsidRPr="00B3159E" w:rsidRDefault="005E6A5F" w:rsidP="00B3159E">
            <w:pPr>
              <w:spacing w:line="360" w:lineRule="auto"/>
              <w:jc w:val="both"/>
              <w:rPr>
                <w:rFonts w:ascii="Arial" w:hAnsi="Arial" w:cs="Arial"/>
              </w:rPr>
            </w:pPr>
          </w:p>
        </w:tc>
        <w:tc>
          <w:tcPr>
            <w:tcW w:w="680" w:type="dxa"/>
            <w:gridSpan w:val="3"/>
            <w:tcBorders>
              <w:top w:val="nil"/>
              <w:left w:val="nil"/>
              <w:bottom w:val="nil"/>
              <w:right w:val="nil"/>
            </w:tcBorders>
          </w:tcPr>
          <w:p w14:paraId="005F44B0" w14:textId="77777777" w:rsidR="005E6A5F" w:rsidRPr="00B3159E" w:rsidRDefault="005E6A5F" w:rsidP="00B3159E">
            <w:pPr>
              <w:spacing w:line="360" w:lineRule="auto"/>
              <w:jc w:val="both"/>
              <w:rPr>
                <w:rFonts w:ascii="Arial" w:hAnsi="Arial" w:cs="Arial"/>
              </w:rPr>
            </w:pPr>
          </w:p>
        </w:tc>
        <w:tc>
          <w:tcPr>
            <w:tcW w:w="6613" w:type="dxa"/>
            <w:gridSpan w:val="9"/>
            <w:tcBorders>
              <w:top w:val="nil"/>
              <w:left w:val="nil"/>
              <w:bottom w:val="nil"/>
              <w:right w:val="nil"/>
            </w:tcBorders>
          </w:tcPr>
          <w:p w14:paraId="61DAC670" w14:textId="77777777" w:rsidR="005E6A5F" w:rsidRPr="00B3159E" w:rsidRDefault="005E6A5F" w:rsidP="00B3159E">
            <w:pPr>
              <w:spacing w:line="360" w:lineRule="auto"/>
              <w:jc w:val="both"/>
              <w:rPr>
                <w:rFonts w:ascii="Arial" w:hAnsi="Arial" w:cs="Arial"/>
              </w:rPr>
            </w:pPr>
          </w:p>
        </w:tc>
      </w:tr>
      <w:tr w:rsidR="005E6A5F" w:rsidRPr="00B3159E" w14:paraId="3522D07A" w14:textId="77777777" w:rsidTr="00BB7501">
        <w:tc>
          <w:tcPr>
            <w:tcW w:w="844" w:type="dxa"/>
            <w:tcBorders>
              <w:top w:val="nil"/>
              <w:left w:val="nil"/>
              <w:bottom w:val="nil"/>
              <w:right w:val="nil"/>
            </w:tcBorders>
          </w:tcPr>
          <w:p w14:paraId="70570EE8" w14:textId="77777777" w:rsidR="005E6A5F" w:rsidRPr="00B3159E" w:rsidRDefault="005E6A5F" w:rsidP="00B3159E">
            <w:pPr>
              <w:spacing w:line="360" w:lineRule="auto"/>
              <w:jc w:val="both"/>
              <w:rPr>
                <w:rFonts w:ascii="Arial" w:hAnsi="Arial" w:cs="Arial"/>
              </w:rPr>
            </w:pPr>
          </w:p>
        </w:tc>
        <w:tc>
          <w:tcPr>
            <w:tcW w:w="889" w:type="dxa"/>
            <w:gridSpan w:val="2"/>
            <w:tcBorders>
              <w:top w:val="nil"/>
              <w:left w:val="nil"/>
              <w:bottom w:val="nil"/>
              <w:right w:val="nil"/>
            </w:tcBorders>
          </w:tcPr>
          <w:p w14:paraId="56E3C534" w14:textId="77777777" w:rsidR="005E6A5F" w:rsidRPr="00B3159E" w:rsidRDefault="005E6A5F" w:rsidP="00B3159E">
            <w:pPr>
              <w:spacing w:line="360" w:lineRule="auto"/>
              <w:jc w:val="both"/>
              <w:rPr>
                <w:rFonts w:ascii="Arial" w:hAnsi="Arial" w:cs="Arial"/>
              </w:rPr>
            </w:pPr>
          </w:p>
        </w:tc>
        <w:tc>
          <w:tcPr>
            <w:tcW w:w="680" w:type="dxa"/>
            <w:gridSpan w:val="3"/>
            <w:tcBorders>
              <w:top w:val="nil"/>
              <w:left w:val="nil"/>
              <w:bottom w:val="nil"/>
              <w:right w:val="nil"/>
            </w:tcBorders>
          </w:tcPr>
          <w:p w14:paraId="7B113D85" w14:textId="77777777" w:rsidR="005E6A5F" w:rsidRPr="00B3159E" w:rsidRDefault="00BE4865" w:rsidP="00B3159E">
            <w:pPr>
              <w:spacing w:line="360" w:lineRule="auto"/>
              <w:jc w:val="both"/>
              <w:rPr>
                <w:rFonts w:ascii="Arial" w:hAnsi="Arial" w:cs="Arial"/>
              </w:rPr>
            </w:pPr>
            <w:r>
              <w:rPr>
                <w:rFonts w:ascii="Arial" w:hAnsi="Arial" w:cs="Arial"/>
              </w:rPr>
              <w:t>c)</w:t>
            </w:r>
          </w:p>
        </w:tc>
        <w:tc>
          <w:tcPr>
            <w:tcW w:w="6613" w:type="dxa"/>
            <w:gridSpan w:val="9"/>
            <w:tcBorders>
              <w:top w:val="nil"/>
              <w:left w:val="nil"/>
              <w:bottom w:val="nil"/>
              <w:right w:val="nil"/>
            </w:tcBorders>
          </w:tcPr>
          <w:p w14:paraId="5F720B27" w14:textId="77777777" w:rsidR="005E6A5F" w:rsidRPr="00B3159E" w:rsidRDefault="00BE4865" w:rsidP="00B3159E">
            <w:pPr>
              <w:spacing w:line="360" w:lineRule="auto"/>
              <w:jc w:val="both"/>
              <w:rPr>
                <w:rFonts w:ascii="Arial" w:hAnsi="Arial" w:cs="Arial"/>
              </w:rPr>
            </w:pPr>
            <w:r w:rsidRPr="00BE4865">
              <w:rPr>
                <w:rFonts w:ascii="Arial" w:hAnsi="Arial" w:cs="Arial"/>
              </w:rPr>
              <w:t>Stores / Warehouse management</w:t>
            </w:r>
            <w:r>
              <w:rPr>
                <w:rFonts w:ascii="Arial" w:hAnsi="Arial" w:cs="Arial"/>
              </w:rPr>
              <w:t>:</w:t>
            </w:r>
          </w:p>
        </w:tc>
      </w:tr>
      <w:tr w:rsidR="005E6A5F" w:rsidRPr="00B3159E" w14:paraId="21991090" w14:textId="77777777" w:rsidTr="00BB7501">
        <w:tc>
          <w:tcPr>
            <w:tcW w:w="844" w:type="dxa"/>
            <w:tcBorders>
              <w:top w:val="nil"/>
              <w:left w:val="nil"/>
              <w:bottom w:val="nil"/>
              <w:right w:val="nil"/>
            </w:tcBorders>
          </w:tcPr>
          <w:p w14:paraId="13A4B516" w14:textId="77777777" w:rsidR="005E6A5F" w:rsidRPr="00B3159E" w:rsidRDefault="005E6A5F" w:rsidP="00B3159E">
            <w:pPr>
              <w:spacing w:line="360" w:lineRule="auto"/>
              <w:jc w:val="both"/>
              <w:rPr>
                <w:rFonts w:ascii="Arial" w:hAnsi="Arial" w:cs="Arial"/>
              </w:rPr>
            </w:pPr>
          </w:p>
        </w:tc>
        <w:tc>
          <w:tcPr>
            <w:tcW w:w="889" w:type="dxa"/>
            <w:gridSpan w:val="2"/>
            <w:tcBorders>
              <w:top w:val="nil"/>
              <w:left w:val="nil"/>
              <w:bottom w:val="nil"/>
              <w:right w:val="nil"/>
            </w:tcBorders>
          </w:tcPr>
          <w:p w14:paraId="30C3BB86" w14:textId="77777777" w:rsidR="005E6A5F" w:rsidRPr="00B3159E" w:rsidRDefault="005E6A5F" w:rsidP="00B3159E">
            <w:pPr>
              <w:spacing w:line="360" w:lineRule="auto"/>
              <w:jc w:val="both"/>
              <w:rPr>
                <w:rFonts w:ascii="Arial" w:hAnsi="Arial" w:cs="Arial"/>
              </w:rPr>
            </w:pPr>
          </w:p>
        </w:tc>
        <w:tc>
          <w:tcPr>
            <w:tcW w:w="680" w:type="dxa"/>
            <w:gridSpan w:val="3"/>
            <w:tcBorders>
              <w:top w:val="nil"/>
              <w:left w:val="nil"/>
              <w:bottom w:val="nil"/>
              <w:right w:val="nil"/>
            </w:tcBorders>
          </w:tcPr>
          <w:p w14:paraId="5FFDD5CD" w14:textId="77777777" w:rsidR="005E6A5F" w:rsidRPr="00B3159E" w:rsidRDefault="005E6A5F" w:rsidP="00B3159E">
            <w:pPr>
              <w:spacing w:line="360" w:lineRule="auto"/>
              <w:jc w:val="both"/>
              <w:rPr>
                <w:rFonts w:ascii="Arial" w:hAnsi="Arial" w:cs="Arial"/>
              </w:rPr>
            </w:pPr>
          </w:p>
        </w:tc>
        <w:tc>
          <w:tcPr>
            <w:tcW w:w="6613" w:type="dxa"/>
            <w:gridSpan w:val="9"/>
            <w:tcBorders>
              <w:top w:val="nil"/>
              <w:left w:val="nil"/>
              <w:bottom w:val="nil"/>
              <w:right w:val="nil"/>
            </w:tcBorders>
          </w:tcPr>
          <w:p w14:paraId="27FFF650" w14:textId="77777777" w:rsidR="005E6A5F" w:rsidRPr="00B3159E" w:rsidRDefault="005E6A5F" w:rsidP="00B3159E">
            <w:pPr>
              <w:spacing w:line="360" w:lineRule="auto"/>
              <w:jc w:val="both"/>
              <w:rPr>
                <w:rFonts w:ascii="Arial" w:hAnsi="Arial" w:cs="Arial"/>
              </w:rPr>
            </w:pPr>
          </w:p>
        </w:tc>
      </w:tr>
      <w:tr w:rsidR="00BE4865" w:rsidRPr="00B3159E" w14:paraId="5077D7E4" w14:textId="77777777" w:rsidTr="0068314B">
        <w:tc>
          <w:tcPr>
            <w:tcW w:w="844" w:type="dxa"/>
            <w:tcBorders>
              <w:top w:val="nil"/>
              <w:left w:val="nil"/>
              <w:bottom w:val="nil"/>
              <w:right w:val="nil"/>
            </w:tcBorders>
          </w:tcPr>
          <w:p w14:paraId="081D3251" w14:textId="77777777" w:rsidR="00BE4865" w:rsidRPr="00B3159E" w:rsidRDefault="00BE4865" w:rsidP="00B3159E">
            <w:pPr>
              <w:spacing w:line="360" w:lineRule="auto"/>
              <w:jc w:val="both"/>
              <w:rPr>
                <w:rFonts w:ascii="Arial" w:hAnsi="Arial" w:cs="Arial"/>
              </w:rPr>
            </w:pPr>
          </w:p>
        </w:tc>
        <w:tc>
          <w:tcPr>
            <w:tcW w:w="889" w:type="dxa"/>
            <w:gridSpan w:val="2"/>
            <w:tcBorders>
              <w:top w:val="nil"/>
              <w:left w:val="nil"/>
              <w:bottom w:val="nil"/>
              <w:right w:val="nil"/>
            </w:tcBorders>
          </w:tcPr>
          <w:p w14:paraId="63200445" w14:textId="77777777" w:rsidR="00BE4865" w:rsidRPr="00B3159E" w:rsidRDefault="00BE4865" w:rsidP="00B3159E">
            <w:pPr>
              <w:spacing w:line="360" w:lineRule="auto"/>
              <w:jc w:val="both"/>
              <w:rPr>
                <w:rFonts w:ascii="Arial" w:hAnsi="Arial" w:cs="Arial"/>
              </w:rPr>
            </w:pPr>
          </w:p>
        </w:tc>
        <w:tc>
          <w:tcPr>
            <w:tcW w:w="680" w:type="dxa"/>
            <w:gridSpan w:val="3"/>
            <w:tcBorders>
              <w:top w:val="nil"/>
              <w:left w:val="nil"/>
              <w:bottom w:val="nil"/>
              <w:right w:val="nil"/>
            </w:tcBorders>
          </w:tcPr>
          <w:p w14:paraId="5E50C9C5" w14:textId="77777777" w:rsidR="00BE4865" w:rsidRPr="00B3159E" w:rsidRDefault="00BE4865" w:rsidP="00B3159E">
            <w:pPr>
              <w:spacing w:line="360" w:lineRule="auto"/>
              <w:jc w:val="both"/>
              <w:rPr>
                <w:rFonts w:ascii="Arial" w:hAnsi="Arial" w:cs="Arial"/>
              </w:rPr>
            </w:pPr>
          </w:p>
        </w:tc>
        <w:tc>
          <w:tcPr>
            <w:tcW w:w="848" w:type="dxa"/>
            <w:gridSpan w:val="3"/>
            <w:tcBorders>
              <w:top w:val="nil"/>
              <w:left w:val="nil"/>
              <w:bottom w:val="nil"/>
              <w:right w:val="nil"/>
            </w:tcBorders>
          </w:tcPr>
          <w:p w14:paraId="5C596A53" w14:textId="77777777" w:rsidR="00BE4865" w:rsidRPr="00B3159E" w:rsidRDefault="00101733" w:rsidP="00B3159E">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765" w:type="dxa"/>
            <w:gridSpan w:val="6"/>
            <w:tcBorders>
              <w:top w:val="nil"/>
              <w:left w:val="nil"/>
              <w:bottom w:val="nil"/>
              <w:right w:val="nil"/>
            </w:tcBorders>
          </w:tcPr>
          <w:p w14:paraId="6D50D13C" w14:textId="77777777" w:rsidR="00BE4865" w:rsidRPr="00B3159E" w:rsidRDefault="00101733" w:rsidP="00101733">
            <w:pPr>
              <w:spacing w:line="360" w:lineRule="auto"/>
              <w:jc w:val="both"/>
              <w:rPr>
                <w:rFonts w:ascii="Arial" w:hAnsi="Arial" w:cs="Arial"/>
              </w:rPr>
            </w:pPr>
            <w:r w:rsidRPr="00101733">
              <w:rPr>
                <w:rFonts w:ascii="Arial" w:hAnsi="Arial" w:cs="Arial"/>
                <w:lang w:val="en-US"/>
              </w:rPr>
              <w:t>Stock is valued at the first-in-first-ou</w:t>
            </w:r>
            <w:r>
              <w:rPr>
                <w:rFonts w:ascii="Arial" w:hAnsi="Arial" w:cs="Arial"/>
                <w:lang w:val="en-US"/>
              </w:rPr>
              <w:t>t per item and is VAT exclusive;</w:t>
            </w:r>
          </w:p>
        </w:tc>
      </w:tr>
      <w:tr w:rsidR="00BE4865" w:rsidRPr="00B3159E" w14:paraId="73CDA17E" w14:textId="77777777" w:rsidTr="0068314B">
        <w:tc>
          <w:tcPr>
            <w:tcW w:w="844" w:type="dxa"/>
            <w:tcBorders>
              <w:top w:val="nil"/>
              <w:left w:val="nil"/>
              <w:bottom w:val="nil"/>
              <w:right w:val="nil"/>
            </w:tcBorders>
          </w:tcPr>
          <w:p w14:paraId="20A231A7" w14:textId="77777777" w:rsidR="00BE4865" w:rsidRPr="00B3159E" w:rsidRDefault="00BE4865" w:rsidP="00B3159E">
            <w:pPr>
              <w:spacing w:line="360" w:lineRule="auto"/>
              <w:jc w:val="both"/>
              <w:rPr>
                <w:rFonts w:ascii="Arial" w:hAnsi="Arial" w:cs="Arial"/>
              </w:rPr>
            </w:pPr>
          </w:p>
        </w:tc>
        <w:tc>
          <w:tcPr>
            <w:tcW w:w="889" w:type="dxa"/>
            <w:gridSpan w:val="2"/>
            <w:tcBorders>
              <w:top w:val="nil"/>
              <w:left w:val="nil"/>
              <w:bottom w:val="nil"/>
              <w:right w:val="nil"/>
            </w:tcBorders>
          </w:tcPr>
          <w:p w14:paraId="095795C2" w14:textId="77777777" w:rsidR="00BE4865" w:rsidRPr="00B3159E" w:rsidRDefault="00BE4865" w:rsidP="00B3159E">
            <w:pPr>
              <w:spacing w:line="360" w:lineRule="auto"/>
              <w:jc w:val="both"/>
              <w:rPr>
                <w:rFonts w:ascii="Arial" w:hAnsi="Arial" w:cs="Arial"/>
              </w:rPr>
            </w:pPr>
          </w:p>
        </w:tc>
        <w:tc>
          <w:tcPr>
            <w:tcW w:w="680" w:type="dxa"/>
            <w:gridSpan w:val="3"/>
            <w:tcBorders>
              <w:top w:val="nil"/>
              <w:left w:val="nil"/>
              <w:bottom w:val="nil"/>
              <w:right w:val="nil"/>
            </w:tcBorders>
          </w:tcPr>
          <w:p w14:paraId="0018EEE6" w14:textId="77777777" w:rsidR="00BE4865" w:rsidRPr="00B3159E" w:rsidRDefault="00BE4865" w:rsidP="00B3159E">
            <w:pPr>
              <w:spacing w:line="360" w:lineRule="auto"/>
              <w:jc w:val="both"/>
              <w:rPr>
                <w:rFonts w:ascii="Arial" w:hAnsi="Arial" w:cs="Arial"/>
              </w:rPr>
            </w:pPr>
          </w:p>
        </w:tc>
        <w:tc>
          <w:tcPr>
            <w:tcW w:w="848" w:type="dxa"/>
            <w:gridSpan w:val="3"/>
            <w:tcBorders>
              <w:top w:val="nil"/>
              <w:left w:val="nil"/>
              <w:bottom w:val="nil"/>
              <w:right w:val="nil"/>
            </w:tcBorders>
          </w:tcPr>
          <w:p w14:paraId="5791A29A" w14:textId="77777777" w:rsidR="00BE4865" w:rsidRPr="00B3159E" w:rsidRDefault="00101733" w:rsidP="00B3159E">
            <w:pPr>
              <w:spacing w:line="360" w:lineRule="auto"/>
              <w:jc w:val="both"/>
              <w:rPr>
                <w:rFonts w:ascii="Arial" w:hAnsi="Arial" w:cs="Arial"/>
              </w:rPr>
            </w:pPr>
            <w:r>
              <w:rPr>
                <w:rFonts w:ascii="Arial" w:hAnsi="Arial" w:cs="Arial"/>
              </w:rPr>
              <w:t>ii)</w:t>
            </w:r>
          </w:p>
        </w:tc>
        <w:tc>
          <w:tcPr>
            <w:tcW w:w="5765" w:type="dxa"/>
            <w:gridSpan w:val="6"/>
            <w:tcBorders>
              <w:top w:val="nil"/>
              <w:left w:val="nil"/>
              <w:bottom w:val="nil"/>
              <w:right w:val="nil"/>
            </w:tcBorders>
          </w:tcPr>
          <w:p w14:paraId="0917DEDE" w14:textId="77777777" w:rsidR="00BE4865" w:rsidRPr="00101733" w:rsidRDefault="00101733" w:rsidP="00B3159E">
            <w:pPr>
              <w:spacing w:line="360" w:lineRule="auto"/>
              <w:jc w:val="both"/>
              <w:rPr>
                <w:rFonts w:ascii="Arial" w:hAnsi="Arial" w:cs="Arial"/>
              </w:rPr>
            </w:pPr>
            <w:r w:rsidRPr="00101733">
              <w:rPr>
                <w:rFonts w:ascii="Arial" w:hAnsi="Arial" w:cs="Arial"/>
                <w:lang w:val="en-US"/>
              </w:rPr>
              <w:t>Regular monitoring of spending patterns on types or classes of goods must be performed, where practical;</w:t>
            </w:r>
          </w:p>
        </w:tc>
      </w:tr>
      <w:tr w:rsidR="00BE4865" w:rsidRPr="00B3159E" w14:paraId="5B4817B0" w14:textId="77777777" w:rsidTr="0068314B">
        <w:tc>
          <w:tcPr>
            <w:tcW w:w="844" w:type="dxa"/>
            <w:tcBorders>
              <w:top w:val="nil"/>
              <w:left w:val="nil"/>
              <w:bottom w:val="nil"/>
              <w:right w:val="nil"/>
            </w:tcBorders>
          </w:tcPr>
          <w:p w14:paraId="32B95D7A" w14:textId="77777777" w:rsidR="00BE4865" w:rsidRPr="00B3159E" w:rsidRDefault="00BE4865" w:rsidP="00B3159E">
            <w:pPr>
              <w:spacing w:line="360" w:lineRule="auto"/>
              <w:jc w:val="both"/>
              <w:rPr>
                <w:rFonts w:ascii="Arial" w:hAnsi="Arial" w:cs="Arial"/>
              </w:rPr>
            </w:pPr>
          </w:p>
        </w:tc>
        <w:tc>
          <w:tcPr>
            <w:tcW w:w="889" w:type="dxa"/>
            <w:gridSpan w:val="2"/>
            <w:tcBorders>
              <w:top w:val="nil"/>
              <w:left w:val="nil"/>
              <w:bottom w:val="nil"/>
              <w:right w:val="nil"/>
            </w:tcBorders>
          </w:tcPr>
          <w:p w14:paraId="0C43F128" w14:textId="77777777" w:rsidR="00BE4865" w:rsidRPr="00B3159E" w:rsidRDefault="00BE4865" w:rsidP="00B3159E">
            <w:pPr>
              <w:spacing w:line="360" w:lineRule="auto"/>
              <w:jc w:val="both"/>
              <w:rPr>
                <w:rFonts w:ascii="Arial" w:hAnsi="Arial" w:cs="Arial"/>
              </w:rPr>
            </w:pPr>
          </w:p>
        </w:tc>
        <w:tc>
          <w:tcPr>
            <w:tcW w:w="680" w:type="dxa"/>
            <w:gridSpan w:val="3"/>
            <w:tcBorders>
              <w:top w:val="nil"/>
              <w:left w:val="nil"/>
              <w:bottom w:val="nil"/>
              <w:right w:val="nil"/>
            </w:tcBorders>
          </w:tcPr>
          <w:p w14:paraId="25874B39" w14:textId="77777777" w:rsidR="00BE4865" w:rsidRPr="00B3159E" w:rsidRDefault="00BE4865" w:rsidP="00B3159E">
            <w:pPr>
              <w:spacing w:line="360" w:lineRule="auto"/>
              <w:jc w:val="both"/>
              <w:rPr>
                <w:rFonts w:ascii="Arial" w:hAnsi="Arial" w:cs="Arial"/>
              </w:rPr>
            </w:pPr>
          </w:p>
        </w:tc>
        <w:tc>
          <w:tcPr>
            <w:tcW w:w="848" w:type="dxa"/>
            <w:gridSpan w:val="3"/>
            <w:tcBorders>
              <w:top w:val="nil"/>
              <w:left w:val="nil"/>
              <w:bottom w:val="nil"/>
              <w:right w:val="nil"/>
            </w:tcBorders>
          </w:tcPr>
          <w:p w14:paraId="525D8C51" w14:textId="77777777" w:rsidR="00BE4865" w:rsidRPr="00B3159E" w:rsidRDefault="00101733" w:rsidP="00B3159E">
            <w:pPr>
              <w:spacing w:line="360" w:lineRule="auto"/>
              <w:jc w:val="both"/>
              <w:rPr>
                <w:rFonts w:ascii="Arial" w:hAnsi="Arial" w:cs="Arial"/>
              </w:rPr>
            </w:pPr>
            <w:r>
              <w:rPr>
                <w:rFonts w:ascii="Arial" w:hAnsi="Arial" w:cs="Arial"/>
              </w:rPr>
              <w:t>iii)</w:t>
            </w:r>
          </w:p>
        </w:tc>
        <w:tc>
          <w:tcPr>
            <w:tcW w:w="5765" w:type="dxa"/>
            <w:gridSpan w:val="6"/>
            <w:tcBorders>
              <w:top w:val="nil"/>
              <w:left w:val="nil"/>
              <w:bottom w:val="nil"/>
              <w:right w:val="nil"/>
            </w:tcBorders>
          </w:tcPr>
          <w:p w14:paraId="69DCEB9F" w14:textId="77777777" w:rsidR="00BE4865" w:rsidRPr="00101733" w:rsidRDefault="00101733" w:rsidP="00B3159E">
            <w:pPr>
              <w:spacing w:line="360" w:lineRule="auto"/>
              <w:jc w:val="both"/>
              <w:rPr>
                <w:rFonts w:ascii="Arial" w:hAnsi="Arial" w:cs="Arial"/>
              </w:rPr>
            </w:pPr>
            <w:r w:rsidRPr="00101733">
              <w:rPr>
                <w:rFonts w:ascii="Arial" w:hAnsi="Arial" w:cs="Arial"/>
                <w:lang w:val="en-US"/>
              </w:rPr>
              <w:t>Each item must have a unique stock item number;</w:t>
            </w:r>
          </w:p>
        </w:tc>
      </w:tr>
      <w:tr w:rsidR="00BE4865" w:rsidRPr="00B3159E" w14:paraId="0F66CA5A" w14:textId="77777777" w:rsidTr="0068314B">
        <w:tc>
          <w:tcPr>
            <w:tcW w:w="844" w:type="dxa"/>
            <w:tcBorders>
              <w:top w:val="nil"/>
              <w:left w:val="nil"/>
              <w:bottom w:val="nil"/>
              <w:right w:val="nil"/>
            </w:tcBorders>
          </w:tcPr>
          <w:p w14:paraId="77C1AE79" w14:textId="77777777" w:rsidR="00BE4865" w:rsidRPr="00B3159E" w:rsidRDefault="00BE4865" w:rsidP="00B3159E">
            <w:pPr>
              <w:spacing w:line="360" w:lineRule="auto"/>
              <w:jc w:val="both"/>
              <w:rPr>
                <w:rFonts w:ascii="Arial" w:hAnsi="Arial" w:cs="Arial"/>
              </w:rPr>
            </w:pPr>
          </w:p>
        </w:tc>
        <w:tc>
          <w:tcPr>
            <w:tcW w:w="889" w:type="dxa"/>
            <w:gridSpan w:val="2"/>
            <w:tcBorders>
              <w:top w:val="nil"/>
              <w:left w:val="nil"/>
              <w:bottom w:val="nil"/>
              <w:right w:val="nil"/>
            </w:tcBorders>
          </w:tcPr>
          <w:p w14:paraId="5C4F5B9B" w14:textId="77777777" w:rsidR="00BE4865" w:rsidRPr="00B3159E" w:rsidRDefault="00BE4865" w:rsidP="00B3159E">
            <w:pPr>
              <w:spacing w:line="360" w:lineRule="auto"/>
              <w:jc w:val="both"/>
              <w:rPr>
                <w:rFonts w:ascii="Arial" w:hAnsi="Arial" w:cs="Arial"/>
              </w:rPr>
            </w:pPr>
          </w:p>
        </w:tc>
        <w:tc>
          <w:tcPr>
            <w:tcW w:w="680" w:type="dxa"/>
            <w:gridSpan w:val="3"/>
            <w:tcBorders>
              <w:top w:val="nil"/>
              <w:left w:val="nil"/>
              <w:bottom w:val="nil"/>
              <w:right w:val="nil"/>
            </w:tcBorders>
          </w:tcPr>
          <w:p w14:paraId="6B7A28B1" w14:textId="77777777" w:rsidR="00BE4865" w:rsidRPr="00B3159E" w:rsidRDefault="00BE4865" w:rsidP="00B3159E">
            <w:pPr>
              <w:spacing w:line="360" w:lineRule="auto"/>
              <w:jc w:val="both"/>
              <w:rPr>
                <w:rFonts w:ascii="Arial" w:hAnsi="Arial" w:cs="Arial"/>
              </w:rPr>
            </w:pPr>
          </w:p>
        </w:tc>
        <w:tc>
          <w:tcPr>
            <w:tcW w:w="848" w:type="dxa"/>
            <w:gridSpan w:val="3"/>
            <w:tcBorders>
              <w:top w:val="nil"/>
              <w:left w:val="nil"/>
              <w:bottom w:val="nil"/>
              <w:right w:val="nil"/>
            </w:tcBorders>
          </w:tcPr>
          <w:p w14:paraId="4877F0E8" w14:textId="77777777" w:rsidR="00BE4865" w:rsidRPr="00B3159E" w:rsidRDefault="00101733" w:rsidP="00B3159E">
            <w:pPr>
              <w:spacing w:line="360" w:lineRule="auto"/>
              <w:jc w:val="both"/>
              <w:rPr>
                <w:rFonts w:ascii="Arial" w:hAnsi="Arial" w:cs="Arial"/>
              </w:rPr>
            </w:pPr>
            <w:r>
              <w:rPr>
                <w:rFonts w:ascii="Arial" w:hAnsi="Arial" w:cs="Arial"/>
              </w:rPr>
              <w:t>iv)</w:t>
            </w:r>
          </w:p>
        </w:tc>
        <w:tc>
          <w:tcPr>
            <w:tcW w:w="5765" w:type="dxa"/>
            <w:gridSpan w:val="6"/>
            <w:tcBorders>
              <w:top w:val="nil"/>
              <w:left w:val="nil"/>
              <w:bottom w:val="nil"/>
              <w:right w:val="nil"/>
            </w:tcBorders>
          </w:tcPr>
          <w:p w14:paraId="3C61CF9F" w14:textId="77777777" w:rsidR="00BE4865" w:rsidRPr="00101733" w:rsidRDefault="00101733" w:rsidP="00B3159E">
            <w:pPr>
              <w:spacing w:line="360" w:lineRule="auto"/>
              <w:jc w:val="both"/>
              <w:rPr>
                <w:rFonts w:ascii="Arial" w:hAnsi="Arial" w:cs="Arial"/>
              </w:rPr>
            </w:pPr>
            <w:r w:rsidRPr="00101733">
              <w:rPr>
                <w:rFonts w:ascii="Arial" w:hAnsi="Arial" w:cs="Arial"/>
                <w:lang w:val="en-US"/>
              </w:rPr>
              <w:t>Each stock item must have a minimum, maximum and re-order level;</w:t>
            </w:r>
          </w:p>
        </w:tc>
      </w:tr>
      <w:tr w:rsidR="00BE4865" w:rsidRPr="00B3159E" w14:paraId="604B2969" w14:textId="77777777" w:rsidTr="0068314B">
        <w:tc>
          <w:tcPr>
            <w:tcW w:w="844" w:type="dxa"/>
            <w:tcBorders>
              <w:top w:val="nil"/>
              <w:left w:val="nil"/>
              <w:bottom w:val="nil"/>
              <w:right w:val="nil"/>
            </w:tcBorders>
          </w:tcPr>
          <w:p w14:paraId="756D8C06" w14:textId="77777777" w:rsidR="00BE4865" w:rsidRPr="00B3159E" w:rsidRDefault="00BE4865" w:rsidP="00B3159E">
            <w:pPr>
              <w:spacing w:line="360" w:lineRule="auto"/>
              <w:jc w:val="both"/>
              <w:rPr>
                <w:rFonts w:ascii="Arial" w:hAnsi="Arial" w:cs="Arial"/>
              </w:rPr>
            </w:pPr>
          </w:p>
        </w:tc>
        <w:tc>
          <w:tcPr>
            <w:tcW w:w="889" w:type="dxa"/>
            <w:gridSpan w:val="2"/>
            <w:tcBorders>
              <w:top w:val="nil"/>
              <w:left w:val="nil"/>
              <w:bottom w:val="nil"/>
              <w:right w:val="nil"/>
            </w:tcBorders>
          </w:tcPr>
          <w:p w14:paraId="06A1BE44" w14:textId="77777777" w:rsidR="00BE4865" w:rsidRPr="00B3159E" w:rsidRDefault="00BE4865" w:rsidP="00B3159E">
            <w:pPr>
              <w:spacing w:line="360" w:lineRule="auto"/>
              <w:jc w:val="both"/>
              <w:rPr>
                <w:rFonts w:ascii="Arial" w:hAnsi="Arial" w:cs="Arial"/>
              </w:rPr>
            </w:pPr>
          </w:p>
        </w:tc>
        <w:tc>
          <w:tcPr>
            <w:tcW w:w="680" w:type="dxa"/>
            <w:gridSpan w:val="3"/>
            <w:tcBorders>
              <w:top w:val="nil"/>
              <w:left w:val="nil"/>
              <w:bottom w:val="nil"/>
              <w:right w:val="nil"/>
            </w:tcBorders>
          </w:tcPr>
          <w:p w14:paraId="060CE264" w14:textId="77777777" w:rsidR="00BE4865" w:rsidRPr="00B3159E" w:rsidRDefault="00BE4865" w:rsidP="00B3159E">
            <w:pPr>
              <w:spacing w:line="360" w:lineRule="auto"/>
              <w:jc w:val="both"/>
              <w:rPr>
                <w:rFonts w:ascii="Arial" w:hAnsi="Arial" w:cs="Arial"/>
              </w:rPr>
            </w:pPr>
          </w:p>
        </w:tc>
        <w:tc>
          <w:tcPr>
            <w:tcW w:w="848" w:type="dxa"/>
            <w:gridSpan w:val="3"/>
            <w:tcBorders>
              <w:top w:val="nil"/>
              <w:left w:val="nil"/>
              <w:bottom w:val="nil"/>
              <w:right w:val="nil"/>
            </w:tcBorders>
          </w:tcPr>
          <w:p w14:paraId="3755C5D5" w14:textId="77777777" w:rsidR="00BE4865" w:rsidRPr="00B3159E" w:rsidRDefault="00101733" w:rsidP="00B3159E">
            <w:pPr>
              <w:spacing w:line="360" w:lineRule="auto"/>
              <w:jc w:val="both"/>
              <w:rPr>
                <w:rFonts w:ascii="Arial" w:hAnsi="Arial" w:cs="Arial"/>
              </w:rPr>
            </w:pPr>
            <w:r>
              <w:rPr>
                <w:rFonts w:ascii="Arial" w:hAnsi="Arial" w:cs="Arial"/>
              </w:rPr>
              <w:t>v)</w:t>
            </w:r>
          </w:p>
        </w:tc>
        <w:tc>
          <w:tcPr>
            <w:tcW w:w="5765" w:type="dxa"/>
            <w:gridSpan w:val="6"/>
            <w:tcBorders>
              <w:top w:val="nil"/>
              <w:left w:val="nil"/>
              <w:bottom w:val="nil"/>
              <w:right w:val="nil"/>
            </w:tcBorders>
          </w:tcPr>
          <w:p w14:paraId="70935C5C" w14:textId="77777777" w:rsidR="00BE4865" w:rsidRPr="00101733" w:rsidRDefault="00101733" w:rsidP="00B3159E">
            <w:pPr>
              <w:spacing w:line="360" w:lineRule="auto"/>
              <w:jc w:val="both"/>
              <w:rPr>
                <w:rFonts w:ascii="Arial" w:hAnsi="Arial" w:cs="Arial"/>
              </w:rPr>
            </w:pPr>
            <w:r w:rsidRPr="00101733">
              <w:rPr>
                <w:rFonts w:ascii="Arial" w:hAnsi="Arial" w:cs="Arial"/>
                <w:lang w:val="en-US"/>
              </w:rPr>
              <w:t>before payment is approved, certification by the responsible officer that the goods and services are received or rendered on time and is in accordance with the order, the general conditions of contract and specifications where applicable and that the price charged is as quoted in terms of a contract;</w:t>
            </w:r>
          </w:p>
        </w:tc>
      </w:tr>
      <w:tr w:rsidR="00BE4865" w:rsidRPr="00B3159E" w14:paraId="2CA6EBB2" w14:textId="77777777" w:rsidTr="0068314B">
        <w:tc>
          <w:tcPr>
            <w:tcW w:w="844" w:type="dxa"/>
            <w:tcBorders>
              <w:top w:val="nil"/>
              <w:left w:val="nil"/>
              <w:bottom w:val="nil"/>
              <w:right w:val="nil"/>
            </w:tcBorders>
          </w:tcPr>
          <w:p w14:paraId="3E8081E1" w14:textId="77777777" w:rsidR="00BE4865" w:rsidRPr="00B3159E" w:rsidRDefault="00BE4865" w:rsidP="00B3159E">
            <w:pPr>
              <w:spacing w:line="360" w:lineRule="auto"/>
              <w:jc w:val="both"/>
              <w:rPr>
                <w:rFonts w:ascii="Arial" w:hAnsi="Arial" w:cs="Arial"/>
              </w:rPr>
            </w:pPr>
          </w:p>
        </w:tc>
        <w:tc>
          <w:tcPr>
            <w:tcW w:w="889" w:type="dxa"/>
            <w:gridSpan w:val="2"/>
            <w:tcBorders>
              <w:top w:val="nil"/>
              <w:left w:val="nil"/>
              <w:bottom w:val="nil"/>
              <w:right w:val="nil"/>
            </w:tcBorders>
          </w:tcPr>
          <w:p w14:paraId="63035B52" w14:textId="77777777" w:rsidR="00BE4865" w:rsidRPr="00B3159E" w:rsidRDefault="00BE4865" w:rsidP="00B3159E">
            <w:pPr>
              <w:spacing w:line="360" w:lineRule="auto"/>
              <w:jc w:val="both"/>
              <w:rPr>
                <w:rFonts w:ascii="Arial" w:hAnsi="Arial" w:cs="Arial"/>
              </w:rPr>
            </w:pPr>
          </w:p>
        </w:tc>
        <w:tc>
          <w:tcPr>
            <w:tcW w:w="680" w:type="dxa"/>
            <w:gridSpan w:val="3"/>
            <w:tcBorders>
              <w:top w:val="nil"/>
              <w:left w:val="nil"/>
              <w:bottom w:val="nil"/>
              <w:right w:val="nil"/>
            </w:tcBorders>
          </w:tcPr>
          <w:p w14:paraId="12D336AD" w14:textId="77777777" w:rsidR="00BE4865" w:rsidRPr="00B3159E" w:rsidRDefault="00BE4865" w:rsidP="00B3159E">
            <w:pPr>
              <w:spacing w:line="360" w:lineRule="auto"/>
              <w:jc w:val="both"/>
              <w:rPr>
                <w:rFonts w:ascii="Arial" w:hAnsi="Arial" w:cs="Arial"/>
              </w:rPr>
            </w:pPr>
          </w:p>
        </w:tc>
        <w:tc>
          <w:tcPr>
            <w:tcW w:w="848" w:type="dxa"/>
            <w:gridSpan w:val="3"/>
            <w:tcBorders>
              <w:top w:val="nil"/>
              <w:left w:val="nil"/>
              <w:bottom w:val="nil"/>
              <w:right w:val="nil"/>
            </w:tcBorders>
          </w:tcPr>
          <w:p w14:paraId="4BE5552D" w14:textId="77777777" w:rsidR="00BE4865" w:rsidRPr="00B3159E" w:rsidRDefault="00101733" w:rsidP="00B3159E">
            <w:pPr>
              <w:spacing w:line="360" w:lineRule="auto"/>
              <w:jc w:val="both"/>
              <w:rPr>
                <w:rFonts w:ascii="Arial" w:hAnsi="Arial" w:cs="Arial"/>
              </w:rPr>
            </w:pPr>
            <w:r>
              <w:rPr>
                <w:rFonts w:ascii="Arial" w:hAnsi="Arial" w:cs="Arial"/>
              </w:rPr>
              <w:t>vi)</w:t>
            </w:r>
          </w:p>
        </w:tc>
        <w:tc>
          <w:tcPr>
            <w:tcW w:w="5765" w:type="dxa"/>
            <w:gridSpan w:val="6"/>
            <w:tcBorders>
              <w:top w:val="nil"/>
              <w:left w:val="nil"/>
              <w:bottom w:val="nil"/>
              <w:right w:val="nil"/>
            </w:tcBorders>
          </w:tcPr>
          <w:p w14:paraId="38018061" w14:textId="77777777" w:rsidR="00BE4865" w:rsidRPr="00101733" w:rsidRDefault="00101733" w:rsidP="00B3159E">
            <w:pPr>
              <w:spacing w:line="360" w:lineRule="auto"/>
              <w:jc w:val="both"/>
              <w:rPr>
                <w:rFonts w:ascii="Arial" w:hAnsi="Arial" w:cs="Arial"/>
              </w:rPr>
            </w:pPr>
            <w:r w:rsidRPr="00101733">
              <w:rPr>
                <w:rFonts w:ascii="Arial" w:hAnsi="Arial" w:cs="Arial"/>
                <w:lang w:val="en-US"/>
              </w:rPr>
              <w:t>the storekeeper must ensure that appropriate standards of internal control and warehouse management are adhere to, to ensure that goods placed in stores are secure, safe and only used for the purpose for which they were purchased;</w:t>
            </w:r>
          </w:p>
        </w:tc>
      </w:tr>
      <w:tr w:rsidR="005E6A5F" w:rsidRPr="00B3159E" w14:paraId="3429CCA2" w14:textId="77777777" w:rsidTr="00BB7501">
        <w:tc>
          <w:tcPr>
            <w:tcW w:w="844" w:type="dxa"/>
            <w:tcBorders>
              <w:top w:val="nil"/>
              <w:left w:val="nil"/>
              <w:bottom w:val="nil"/>
              <w:right w:val="nil"/>
            </w:tcBorders>
          </w:tcPr>
          <w:p w14:paraId="1AACD911" w14:textId="77777777" w:rsidR="005E6A5F" w:rsidRPr="00B3159E" w:rsidRDefault="005E6A5F" w:rsidP="00B3159E">
            <w:pPr>
              <w:spacing w:line="360" w:lineRule="auto"/>
              <w:jc w:val="both"/>
              <w:rPr>
                <w:rFonts w:ascii="Arial" w:hAnsi="Arial" w:cs="Arial"/>
              </w:rPr>
            </w:pPr>
          </w:p>
        </w:tc>
        <w:tc>
          <w:tcPr>
            <w:tcW w:w="889" w:type="dxa"/>
            <w:gridSpan w:val="2"/>
            <w:tcBorders>
              <w:top w:val="nil"/>
              <w:left w:val="nil"/>
              <w:bottom w:val="nil"/>
              <w:right w:val="nil"/>
            </w:tcBorders>
          </w:tcPr>
          <w:p w14:paraId="74102D00" w14:textId="77777777" w:rsidR="005E6A5F" w:rsidRPr="00B3159E" w:rsidRDefault="005E6A5F" w:rsidP="00B3159E">
            <w:pPr>
              <w:spacing w:line="360" w:lineRule="auto"/>
              <w:jc w:val="both"/>
              <w:rPr>
                <w:rFonts w:ascii="Arial" w:hAnsi="Arial" w:cs="Arial"/>
              </w:rPr>
            </w:pPr>
          </w:p>
        </w:tc>
        <w:tc>
          <w:tcPr>
            <w:tcW w:w="680" w:type="dxa"/>
            <w:gridSpan w:val="3"/>
            <w:tcBorders>
              <w:top w:val="nil"/>
              <w:left w:val="nil"/>
              <w:bottom w:val="nil"/>
              <w:right w:val="nil"/>
            </w:tcBorders>
          </w:tcPr>
          <w:p w14:paraId="2B9B524F" w14:textId="77777777" w:rsidR="005E6A5F" w:rsidRPr="00B3159E" w:rsidRDefault="005E6A5F" w:rsidP="00B3159E">
            <w:pPr>
              <w:spacing w:line="360" w:lineRule="auto"/>
              <w:jc w:val="both"/>
              <w:rPr>
                <w:rFonts w:ascii="Arial" w:hAnsi="Arial" w:cs="Arial"/>
              </w:rPr>
            </w:pPr>
          </w:p>
        </w:tc>
        <w:tc>
          <w:tcPr>
            <w:tcW w:w="6613" w:type="dxa"/>
            <w:gridSpan w:val="9"/>
            <w:tcBorders>
              <w:top w:val="nil"/>
              <w:left w:val="nil"/>
              <w:bottom w:val="nil"/>
              <w:right w:val="nil"/>
            </w:tcBorders>
          </w:tcPr>
          <w:p w14:paraId="00B17D8A" w14:textId="77777777" w:rsidR="005E6A5F" w:rsidRPr="00B3159E" w:rsidRDefault="005E6A5F" w:rsidP="00B3159E">
            <w:pPr>
              <w:spacing w:line="360" w:lineRule="auto"/>
              <w:jc w:val="both"/>
              <w:rPr>
                <w:rFonts w:ascii="Arial" w:hAnsi="Arial" w:cs="Arial"/>
              </w:rPr>
            </w:pPr>
          </w:p>
        </w:tc>
      </w:tr>
      <w:tr w:rsidR="005E6A5F" w:rsidRPr="00B3159E" w14:paraId="50CCC7D2" w14:textId="77777777" w:rsidTr="00BB7501">
        <w:tc>
          <w:tcPr>
            <w:tcW w:w="844" w:type="dxa"/>
            <w:tcBorders>
              <w:top w:val="nil"/>
              <w:left w:val="nil"/>
              <w:bottom w:val="nil"/>
              <w:right w:val="nil"/>
            </w:tcBorders>
          </w:tcPr>
          <w:p w14:paraId="429C30DA" w14:textId="77777777" w:rsidR="005E6A5F" w:rsidRPr="00B3159E" w:rsidRDefault="005E6A5F" w:rsidP="00B3159E">
            <w:pPr>
              <w:spacing w:line="360" w:lineRule="auto"/>
              <w:jc w:val="both"/>
              <w:rPr>
                <w:rFonts w:ascii="Arial" w:hAnsi="Arial" w:cs="Arial"/>
              </w:rPr>
            </w:pPr>
          </w:p>
        </w:tc>
        <w:tc>
          <w:tcPr>
            <w:tcW w:w="889" w:type="dxa"/>
            <w:gridSpan w:val="2"/>
            <w:tcBorders>
              <w:top w:val="nil"/>
              <w:left w:val="nil"/>
              <w:bottom w:val="nil"/>
              <w:right w:val="nil"/>
            </w:tcBorders>
          </w:tcPr>
          <w:p w14:paraId="7D0B03E7" w14:textId="77777777" w:rsidR="005E6A5F" w:rsidRPr="00B3159E" w:rsidRDefault="005E6A5F" w:rsidP="00B3159E">
            <w:pPr>
              <w:spacing w:line="360" w:lineRule="auto"/>
              <w:jc w:val="both"/>
              <w:rPr>
                <w:rFonts w:ascii="Arial" w:hAnsi="Arial" w:cs="Arial"/>
              </w:rPr>
            </w:pPr>
          </w:p>
        </w:tc>
        <w:tc>
          <w:tcPr>
            <w:tcW w:w="680" w:type="dxa"/>
            <w:gridSpan w:val="3"/>
            <w:tcBorders>
              <w:top w:val="nil"/>
              <w:left w:val="nil"/>
              <w:bottom w:val="nil"/>
              <w:right w:val="nil"/>
            </w:tcBorders>
          </w:tcPr>
          <w:p w14:paraId="2AA1C23C" w14:textId="77777777" w:rsidR="005E6A5F" w:rsidRPr="00B3159E" w:rsidRDefault="00101733" w:rsidP="00B3159E">
            <w:pPr>
              <w:spacing w:line="360" w:lineRule="auto"/>
              <w:jc w:val="both"/>
              <w:rPr>
                <w:rFonts w:ascii="Arial" w:hAnsi="Arial" w:cs="Arial"/>
              </w:rPr>
            </w:pPr>
            <w:r>
              <w:rPr>
                <w:rFonts w:ascii="Arial" w:hAnsi="Arial" w:cs="Arial"/>
              </w:rPr>
              <w:t>d)</w:t>
            </w:r>
          </w:p>
        </w:tc>
        <w:tc>
          <w:tcPr>
            <w:tcW w:w="6613" w:type="dxa"/>
            <w:gridSpan w:val="9"/>
            <w:tcBorders>
              <w:top w:val="nil"/>
              <w:left w:val="nil"/>
              <w:bottom w:val="nil"/>
              <w:right w:val="nil"/>
            </w:tcBorders>
          </w:tcPr>
          <w:p w14:paraId="1AA54174" w14:textId="77777777" w:rsidR="005E6A5F" w:rsidRPr="00101733" w:rsidRDefault="00101733" w:rsidP="00B3159E">
            <w:pPr>
              <w:spacing w:line="360" w:lineRule="auto"/>
              <w:jc w:val="both"/>
              <w:rPr>
                <w:rFonts w:ascii="Arial" w:hAnsi="Arial" w:cs="Arial"/>
              </w:rPr>
            </w:pPr>
            <w:r w:rsidRPr="00101733">
              <w:rPr>
                <w:rFonts w:ascii="Arial" w:hAnsi="Arial" w:cs="Arial"/>
                <w:lang w:val="en-US"/>
              </w:rPr>
              <w:t>regular checking to ensure that all assets are properly managed, appropriately maintained and only used for official purposes; and</w:t>
            </w:r>
          </w:p>
        </w:tc>
      </w:tr>
      <w:tr w:rsidR="00101733" w:rsidRPr="00B3159E" w14:paraId="0C794FCE" w14:textId="77777777" w:rsidTr="00BB7501">
        <w:tc>
          <w:tcPr>
            <w:tcW w:w="844" w:type="dxa"/>
            <w:tcBorders>
              <w:top w:val="nil"/>
              <w:left w:val="nil"/>
              <w:bottom w:val="nil"/>
              <w:right w:val="nil"/>
            </w:tcBorders>
          </w:tcPr>
          <w:p w14:paraId="5B1AA478"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28247FFD" w14:textId="77777777" w:rsidR="00101733" w:rsidRPr="00B3159E" w:rsidRDefault="00101733" w:rsidP="00B3159E">
            <w:pPr>
              <w:spacing w:line="360" w:lineRule="auto"/>
              <w:jc w:val="both"/>
              <w:rPr>
                <w:rFonts w:ascii="Arial" w:hAnsi="Arial" w:cs="Arial"/>
              </w:rPr>
            </w:pPr>
          </w:p>
        </w:tc>
        <w:tc>
          <w:tcPr>
            <w:tcW w:w="680" w:type="dxa"/>
            <w:gridSpan w:val="3"/>
            <w:tcBorders>
              <w:top w:val="nil"/>
              <w:left w:val="nil"/>
              <w:bottom w:val="nil"/>
              <w:right w:val="nil"/>
            </w:tcBorders>
          </w:tcPr>
          <w:p w14:paraId="1B4ED212" w14:textId="77777777" w:rsidR="00101733" w:rsidRDefault="00101733" w:rsidP="00B3159E">
            <w:pPr>
              <w:spacing w:line="360" w:lineRule="auto"/>
              <w:jc w:val="both"/>
              <w:rPr>
                <w:rFonts w:ascii="Arial" w:hAnsi="Arial" w:cs="Arial"/>
              </w:rPr>
            </w:pPr>
            <w:r>
              <w:rPr>
                <w:rFonts w:ascii="Arial" w:hAnsi="Arial" w:cs="Arial"/>
              </w:rPr>
              <w:t>e)</w:t>
            </w:r>
          </w:p>
        </w:tc>
        <w:tc>
          <w:tcPr>
            <w:tcW w:w="6613" w:type="dxa"/>
            <w:gridSpan w:val="9"/>
            <w:tcBorders>
              <w:top w:val="nil"/>
              <w:left w:val="nil"/>
              <w:bottom w:val="nil"/>
              <w:right w:val="nil"/>
            </w:tcBorders>
          </w:tcPr>
          <w:p w14:paraId="39DDC91E" w14:textId="77777777" w:rsidR="00101733" w:rsidRPr="00101733" w:rsidRDefault="00101733" w:rsidP="00B3159E">
            <w:pPr>
              <w:spacing w:line="360" w:lineRule="auto"/>
              <w:jc w:val="both"/>
              <w:rPr>
                <w:rFonts w:ascii="Arial" w:hAnsi="Arial" w:cs="Arial"/>
                <w:lang w:val="en-US"/>
              </w:rPr>
            </w:pPr>
            <w:r w:rsidRPr="00101733">
              <w:rPr>
                <w:rFonts w:ascii="Arial" w:hAnsi="Arial" w:cs="Arial"/>
                <w:lang w:val="en-US"/>
              </w:rPr>
              <w:t>monitoring and review of the supply vendor performance to ensure compliance with specifications and contract conditions for particular goods or services.</w:t>
            </w:r>
          </w:p>
        </w:tc>
      </w:tr>
      <w:tr w:rsidR="005E6A5F" w:rsidRPr="00B3159E" w14:paraId="2164665E" w14:textId="77777777" w:rsidTr="00BB7501">
        <w:tc>
          <w:tcPr>
            <w:tcW w:w="844" w:type="dxa"/>
            <w:tcBorders>
              <w:top w:val="nil"/>
              <w:left w:val="nil"/>
              <w:bottom w:val="nil"/>
              <w:right w:val="nil"/>
            </w:tcBorders>
          </w:tcPr>
          <w:p w14:paraId="24F74563" w14:textId="77777777" w:rsidR="005E6A5F" w:rsidRPr="00B3159E" w:rsidRDefault="005E6A5F" w:rsidP="00B3159E">
            <w:pPr>
              <w:spacing w:line="360" w:lineRule="auto"/>
              <w:jc w:val="both"/>
              <w:rPr>
                <w:rFonts w:ascii="Arial" w:hAnsi="Arial" w:cs="Arial"/>
              </w:rPr>
            </w:pPr>
          </w:p>
        </w:tc>
        <w:tc>
          <w:tcPr>
            <w:tcW w:w="889" w:type="dxa"/>
            <w:gridSpan w:val="2"/>
            <w:tcBorders>
              <w:top w:val="nil"/>
              <w:left w:val="nil"/>
              <w:bottom w:val="nil"/>
              <w:right w:val="nil"/>
            </w:tcBorders>
          </w:tcPr>
          <w:p w14:paraId="3D2DBF9B" w14:textId="77777777" w:rsidR="005E6A5F" w:rsidRPr="00B3159E" w:rsidRDefault="005E6A5F" w:rsidP="00B3159E">
            <w:pPr>
              <w:spacing w:line="360" w:lineRule="auto"/>
              <w:jc w:val="both"/>
              <w:rPr>
                <w:rFonts w:ascii="Arial" w:hAnsi="Arial" w:cs="Arial"/>
              </w:rPr>
            </w:pPr>
          </w:p>
        </w:tc>
        <w:tc>
          <w:tcPr>
            <w:tcW w:w="7293" w:type="dxa"/>
            <w:gridSpan w:val="12"/>
            <w:tcBorders>
              <w:top w:val="nil"/>
              <w:left w:val="nil"/>
              <w:bottom w:val="nil"/>
              <w:right w:val="nil"/>
            </w:tcBorders>
          </w:tcPr>
          <w:p w14:paraId="1F1C7294" w14:textId="77777777" w:rsidR="005E6A5F" w:rsidRPr="00B3159E" w:rsidRDefault="005E6A5F" w:rsidP="00B3159E">
            <w:pPr>
              <w:spacing w:line="360" w:lineRule="auto"/>
              <w:jc w:val="both"/>
              <w:rPr>
                <w:rFonts w:ascii="Arial" w:hAnsi="Arial" w:cs="Arial"/>
              </w:rPr>
            </w:pPr>
          </w:p>
        </w:tc>
      </w:tr>
      <w:tr w:rsidR="00752570" w:rsidRPr="00B3159E" w14:paraId="6DEE8D36" w14:textId="77777777" w:rsidTr="00BB7501">
        <w:tc>
          <w:tcPr>
            <w:tcW w:w="844" w:type="dxa"/>
            <w:tcBorders>
              <w:top w:val="nil"/>
              <w:left w:val="nil"/>
              <w:bottom w:val="nil"/>
              <w:right w:val="nil"/>
            </w:tcBorders>
          </w:tcPr>
          <w:p w14:paraId="23B7EC62" w14:textId="77777777" w:rsidR="00752570" w:rsidRPr="00101733" w:rsidRDefault="00101733" w:rsidP="00B3159E">
            <w:pPr>
              <w:spacing w:line="360" w:lineRule="auto"/>
              <w:jc w:val="both"/>
              <w:rPr>
                <w:rFonts w:ascii="Arial" w:hAnsi="Arial" w:cs="Arial"/>
                <w:b/>
              </w:rPr>
            </w:pPr>
            <w:r>
              <w:rPr>
                <w:rFonts w:ascii="Arial" w:hAnsi="Arial" w:cs="Arial"/>
                <w:b/>
              </w:rPr>
              <w:t>8.5</w:t>
            </w:r>
          </w:p>
        </w:tc>
        <w:tc>
          <w:tcPr>
            <w:tcW w:w="8182" w:type="dxa"/>
            <w:gridSpan w:val="14"/>
            <w:tcBorders>
              <w:top w:val="nil"/>
              <w:left w:val="nil"/>
              <w:bottom w:val="nil"/>
              <w:right w:val="nil"/>
            </w:tcBorders>
          </w:tcPr>
          <w:p w14:paraId="61F422F9" w14:textId="77777777" w:rsidR="00752570" w:rsidRPr="00101733" w:rsidRDefault="00101733" w:rsidP="00B3159E">
            <w:pPr>
              <w:spacing w:line="360" w:lineRule="auto"/>
              <w:jc w:val="both"/>
              <w:rPr>
                <w:rFonts w:ascii="Arial" w:hAnsi="Arial" w:cs="Arial"/>
                <w:b/>
              </w:rPr>
            </w:pPr>
            <w:r>
              <w:rPr>
                <w:rFonts w:ascii="Arial" w:hAnsi="Arial" w:cs="Arial"/>
                <w:b/>
              </w:rPr>
              <w:t>Disposal Management</w:t>
            </w:r>
          </w:p>
        </w:tc>
      </w:tr>
      <w:tr w:rsidR="00752570" w:rsidRPr="00B3159E" w14:paraId="76515928" w14:textId="77777777" w:rsidTr="00BB7501">
        <w:tc>
          <w:tcPr>
            <w:tcW w:w="844" w:type="dxa"/>
            <w:tcBorders>
              <w:top w:val="nil"/>
              <w:left w:val="nil"/>
              <w:bottom w:val="nil"/>
              <w:right w:val="nil"/>
            </w:tcBorders>
          </w:tcPr>
          <w:p w14:paraId="73AC39E3"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3135C19C" w14:textId="77777777" w:rsidR="00752570" w:rsidRPr="00B3159E" w:rsidRDefault="00752570" w:rsidP="00B3159E">
            <w:pPr>
              <w:spacing w:line="360" w:lineRule="auto"/>
              <w:jc w:val="both"/>
              <w:rPr>
                <w:rFonts w:ascii="Arial" w:hAnsi="Arial" w:cs="Arial"/>
              </w:rPr>
            </w:pPr>
          </w:p>
        </w:tc>
      </w:tr>
      <w:tr w:rsidR="00101733" w:rsidRPr="00B3159E" w14:paraId="7EA4F7C3" w14:textId="77777777" w:rsidTr="00BB7501">
        <w:tc>
          <w:tcPr>
            <w:tcW w:w="844" w:type="dxa"/>
            <w:tcBorders>
              <w:top w:val="nil"/>
              <w:left w:val="nil"/>
              <w:bottom w:val="nil"/>
              <w:right w:val="nil"/>
            </w:tcBorders>
          </w:tcPr>
          <w:p w14:paraId="29D64B6B"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1D181354" w14:textId="77777777" w:rsidR="00101733" w:rsidRPr="00B3159E" w:rsidRDefault="00101733" w:rsidP="00B3159E">
            <w:pPr>
              <w:spacing w:line="360" w:lineRule="auto"/>
              <w:jc w:val="both"/>
              <w:rPr>
                <w:rFonts w:ascii="Arial" w:hAnsi="Arial" w:cs="Arial"/>
              </w:rPr>
            </w:pPr>
            <w:r>
              <w:rPr>
                <w:rFonts w:ascii="Arial" w:hAnsi="Arial" w:cs="Arial"/>
              </w:rPr>
              <w:t>8.5.1</w:t>
            </w:r>
          </w:p>
        </w:tc>
        <w:tc>
          <w:tcPr>
            <w:tcW w:w="7293" w:type="dxa"/>
            <w:gridSpan w:val="12"/>
            <w:tcBorders>
              <w:top w:val="nil"/>
              <w:left w:val="nil"/>
              <w:bottom w:val="nil"/>
              <w:right w:val="nil"/>
            </w:tcBorders>
          </w:tcPr>
          <w:p w14:paraId="3FAA2D9F" w14:textId="77777777" w:rsidR="00101733" w:rsidRPr="00B3159E" w:rsidRDefault="00101733" w:rsidP="00B3159E">
            <w:pPr>
              <w:spacing w:line="360" w:lineRule="auto"/>
              <w:jc w:val="both"/>
              <w:rPr>
                <w:rFonts w:ascii="Arial" w:hAnsi="Arial" w:cs="Arial"/>
              </w:rPr>
            </w:pPr>
            <w:r w:rsidRPr="00101733">
              <w:rPr>
                <w:rFonts w:ascii="Arial" w:hAnsi="Arial" w:cs="Arial"/>
                <w:bCs/>
                <w:lang w:val="en-US"/>
              </w:rPr>
              <w:t>The accounting officer must establish an effective system of disposal management for the disposal or letting of assets, including unserviceable, redundant or obsolete assets, subject to sections 14 and 90 of the MFMA</w:t>
            </w:r>
            <w:r>
              <w:rPr>
                <w:rFonts w:ascii="Arial" w:hAnsi="Arial" w:cs="Arial"/>
                <w:bCs/>
                <w:lang w:val="en-US"/>
              </w:rPr>
              <w:t>.</w:t>
            </w:r>
          </w:p>
        </w:tc>
      </w:tr>
      <w:tr w:rsidR="00101733" w:rsidRPr="00B3159E" w14:paraId="5A90155D" w14:textId="77777777" w:rsidTr="00BB7501">
        <w:tc>
          <w:tcPr>
            <w:tcW w:w="844" w:type="dxa"/>
            <w:tcBorders>
              <w:top w:val="nil"/>
              <w:left w:val="nil"/>
              <w:bottom w:val="nil"/>
              <w:right w:val="nil"/>
            </w:tcBorders>
          </w:tcPr>
          <w:p w14:paraId="19C1ED3A"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3FB68770" w14:textId="77777777" w:rsidR="00101733" w:rsidRPr="00B3159E" w:rsidRDefault="00101733" w:rsidP="00B3159E">
            <w:pPr>
              <w:spacing w:line="360" w:lineRule="auto"/>
              <w:jc w:val="both"/>
              <w:rPr>
                <w:rFonts w:ascii="Arial" w:hAnsi="Arial" w:cs="Arial"/>
              </w:rPr>
            </w:pPr>
          </w:p>
        </w:tc>
        <w:tc>
          <w:tcPr>
            <w:tcW w:w="7293" w:type="dxa"/>
            <w:gridSpan w:val="12"/>
            <w:tcBorders>
              <w:top w:val="nil"/>
              <w:left w:val="nil"/>
              <w:bottom w:val="nil"/>
              <w:right w:val="nil"/>
            </w:tcBorders>
          </w:tcPr>
          <w:p w14:paraId="5876A476" w14:textId="77777777" w:rsidR="00101733" w:rsidRPr="00B3159E" w:rsidRDefault="00101733" w:rsidP="00B3159E">
            <w:pPr>
              <w:spacing w:line="360" w:lineRule="auto"/>
              <w:jc w:val="both"/>
              <w:rPr>
                <w:rFonts w:ascii="Arial" w:hAnsi="Arial" w:cs="Arial"/>
              </w:rPr>
            </w:pPr>
          </w:p>
        </w:tc>
      </w:tr>
      <w:tr w:rsidR="00101733" w:rsidRPr="00B3159E" w14:paraId="6B161F4E" w14:textId="77777777" w:rsidTr="00BB7501">
        <w:tc>
          <w:tcPr>
            <w:tcW w:w="844" w:type="dxa"/>
            <w:tcBorders>
              <w:top w:val="nil"/>
              <w:left w:val="nil"/>
              <w:bottom w:val="nil"/>
              <w:right w:val="nil"/>
            </w:tcBorders>
          </w:tcPr>
          <w:p w14:paraId="64906A19"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13432EB5" w14:textId="77777777" w:rsidR="00101733" w:rsidRPr="00B3159E" w:rsidRDefault="00101733" w:rsidP="00B3159E">
            <w:pPr>
              <w:spacing w:line="360" w:lineRule="auto"/>
              <w:jc w:val="both"/>
              <w:rPr>
                <w:rFonts w:ascii="Arial" w:hAnsi="Arial" w:cs="Arial"/>
              </w:rPr>
            </w:pPr>
            <w:r>
              <w:rPr>
                <w:rFonts w:ascii="Arial" w:hAnsi="Arial" w:cs="Arial"/>
              </w:rPr>
              <w:t>8.5.2</w:t>
            </w:r>
          </w:p>
        </w:tc>
        <w:tc>
          <w:tcPr>
            <w:tcW w:w="7293" w:type="dxa"/>
            <w:gridSpan w:val="12"/>
            <w:tcBorders>
              <w:top w:val="nil"/>
              <w:left w:val="nil"/>
              <w:bottom w:val="nil"/>
              <w:right w:val="nil"/>
            </w:tcBorders>
          </w:tcPr>
          <w:p w14:paraId="13637F44" w14:textId="77777777" w:rsidR="00101733" w:rsidRPr="00B3159E" w:rsidRDefault="00101733" w:rsidP="00B3159E">
            <w:pPr>
              <w:spacing w:line="360" w:lineRule="auto"/>
              <w:jc w:val="both"/>
              <w:rPr>
                <w:rFonts w:ascii="Arial" w:hAnsi="Arial" w:cs="Arial"/>
              </w:rPr>
            </w:pPr>
            <w:r w:rsidRPr="00101733">
              <w:rPr>
                <w:rFonts w:ascii="Arial" w:hAnsi="Arial" w:cs="Arial"/>
                <w:bCs/>
                <w:lang w:val="en-US"/>
              </w:rPr>
              <w:t>The disposal of assets must be done as determined by the asset management policy and / or the management and administration of immovable assets policy</w:t>
            </w:r>
            <w:r>
              <w:rPr>
                <w:rFonts w:ascii="Arial" w:hAnsi="Arial" w:cs="Arial"/>
                <w:bCs/>
                <w:lang w:val="en-US"/>
              </w:rPr>
              <w:t>.</w:t>
            </w:r>
          </w:p>
        </w:tc>
      </w:tr>
      <w:tr w:rsidR="00752570" w:rsidRPr="00B3159E" w14:paraId="5C1E30CA" w14:textId="77777777" w:rsidTr="00BB7501">
        <w:tc>
          <w:tcPr>
            <w:tcW w:w="844" w:type="dxa"/>
            <w:tcBorders>
              <w:top w:val="nil"/>
              <w:left w:val="nil"/>
              <w:bottom w:val="nil"/>
              <w:right w:val="nil"/>
            </w:tcBorders>
          </w:tcPr>
          <w:p w14:paraId="4ABBD7BD"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235056C9" w14:textId="77777777" w:rsidR="00752570" w:rsidRPr="00B3159E" w:rsidRDefault="00752570" w:rsidP="00B3159E">
            <w:pPr>
              <w:spacing w:line="360" w:lineRule="auto"/>
              <w:jc w:val="both"/>
              <w:rPr>
                <w:rFonts w:ascii="Arial" w:hAnsi="Arial" w:cs="Arial"/>
              </w:rPr>
            </w:pPr>
          </w:p>
        </w:tc>
      </w:tr>
      <w:tr w:rsidR="00752570" w:rsidRPr="00B3159E" w14:paraId="39CECD79" w14:textId="77777777" w:rsidTr="00BB7501">
        <w:tc>
          <w:tcPr>
            <w:tcW w:w="844" w:type="dxa"/>
            <w:tcBorders>
              <w:top w:val="nil"/>
              <w:left w:val="nil"/>
              <w:bottom w:val="nil"/>
              <w:right w:val="nil"/>
            </w:tcBorders>
          </w:tcPr>
          <w:p w14:paraId="0D429213" w14:textId="77777777" w:rsidR="00752570" w:rsidRPr="00101733" w:rsidRDefault="00101733" w:rsidP="00B3159E">
            <w:pPr>
              <w:spacing w:line="360" w:lineRule="auto"/>
              <w:jc w:val="both"/>
              <w:rPr>
                <w:rFonts w:ascii="Arial" w:hAnsi="Arial" w:cs="Arial"/>
                <w:b/>
              </w:rPr>
            </w:pPr>
            <w:r>
              <w:rPr>
                <w:rFonts w:ascii="Arial" w:hAnsi="Arial" w:cs="Arial"/>
                <w:b/>
              </w:rPr>
              <w:t>8.6</w:t>
            </w:r>
          </w:p>
        </w:tc>
        <w:tc>
          <w:tcPr>
            <w:tcW w:w="8182" w:type="dxa"/>
            <w:gridSpan w:val="14"/>
            <w:tcBorders>
              <w:top w:val="nil"/>
              <w:left w:val="nil"/>
              <w:bottom w:val="nil"/>
              <w:right w:val="nil"/>
            </w:tcBorders>
          </w:tcPr>
          <w:p w14:paraId="4DEA8A77" w14:textId="77777777" w:rsidR="00752570" w:rsidRPr="00101733" w:rsidRDefault="00101733" w:rsidP="00B3159E">
            <w:pPr>
              <w:spacing w:line="360" w:lineRule="auto"/>
              <w:jc w:val="both"/>
              <w:rPr>
                <w:rFonts w:ascii="Arial" w:hAnsi="Arial" w:cs="Arial"/>
                <w:b/>
              </w:rPr>
            </w:pPr>
            <w:r>
              <w:rPr>
                <w:rFonts w:ascii="Arial" w:hAnsi="Arial" w:cs="Arial"/>
                <w:b/>
              </w:rPr>
              <w:t>Risk Management</w:t>
            </w:r>
          </w:p>
        </w:tc>
      </w:tr>
      <w:tr w:rsidR="00752570" w:rsidRPr="00B3159E" w14:paraId="16145739" w14:textId="77777777" w:rsidTr="00BB7501">
        <w:tc>
          <w:tcPr>
            <w:tcW w:w="844" w:type="dxa"/>
            <w:tcBorders>
              <w:top w:val="nil"/>
              <w:left w:val="nil"/>
              <w:bottom w:val="nil"/>
              <w:right w:val="nil"/>
            </w:tcBorders>
          </w:tcPr>
          <w:p w14:paraId="4DAD776B"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12CB2342" w14:textId="77777777" w:rsidR="00752570" w:rsidRPr="00B3159E" w:rsidRDefault="00752570" w:rsidP="00B3159E">
            <w:pPr>
              <w:spacing w:line="360" w:lineRule="auto"/>
              <w:jc w:val="both"/>
              <w:rPr>
                <w:rFonts w:ascii="Arial" w:hAnsi="Arial" w:cs="Arial"/>
              </w:rPr>
            </w:pPr>
          </w:p>
        </w:tc>
      </w:tr>
      <w:tr w:rsidR="00101733" w:rsidRPr="00B3159E" w14:paraId="427B7593" w14:textId="77777777" w:rsidTr="00BB7501">
        <w:tc>
          <w:tcPr>
            <w:tcW w:w="844" w:type="dxa"/>
            <w:tcBorders>
              <w:top w:val="nil"/>
              <w:left w:val="nil"/>
              <w:bottom w:val="nil"/>
              <w:right w:val="nil"/>
            </w:tcBorders>
          </w:tcPr>
          <w:p w14:paraId="2562DAAF"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5C6C2F28" w14:textId="77777777" w:rsidR="00101733" w:rsidRPr="00B3159E" w:rsidRDefault="00101733" w:rsidP="00B3159E">
            <w:pPr>
              <w:spacing w:line="360" w:lineRule="auto"/>
              <w:jc w:val="both"/>
              <w:rPr>
                <w:rFonts w:ascii="Arial" w:hAnsi="Arial" w:cs="Arial"/>
              </w:rPr>
            </w:pPr>
            <w:r>
              <w:rPr>
                <w:rFonts w:ascii="Arial" w:hAnsi="Arial" w:cs="Arial"/>
              </w:rPr>
              <w:t>8.6.1</w:t>
            </w:r>
          </w:p>
        </w:tc>
        <w:tc>
          <w:tcPr>
            <w:tcW w:w="7293" w:type="dxa"/>
            <w:gridSpan w:val="12"/>
            <w:tcBorders>
              <w:top w:val="nil"/>
              <w:left w:val="nil"/>
              <w:bottom w:val="nil"/>
              <w:right w:val="nil"/>
            </w:tcBorders>
          </w:tcPr>
          <w:p w14:paraId="3D5A0B97" w14:textId="77777777" w:rsidR="00101733" w:rsidRPr="00B3159E" w:rsidRDefault="00101733" w:rsidP="00B3159E">
            <w:pPr>
              <w:spacing w:line="360" w:lineRule="auto"/>
              <w:jc w:val="both"/>
              <w:rPr>
                <w:rFonts w:ascii="Arial" w:hAnsi="Arial" w:cs="Arial"/>
              </w:rPr>
            </w:pPr>
            <w:r w:rsidRPr="00101733">
              <w:rPr>
                <w:rFonts w:ascii="Arial" w:hAnsi="Arial" w:cs="Arial"/>
                <w:bCs/>
                <w:lang w:val="en-US"/>
              </w:rPr>
              <w:t>The accounting officer must establish an effective system of risk management for the identification, consideration and avoidance of potential risks in the supply chain management system.</w:t>
            </w:r>
          </w:p>
        </w:tc>
      </w:tr>
      <w:tr w:rsidR="00101733" w:rsidRPr="00B3159E" w14:paraId="67CB01B9" w14:textId="77777777" w:rsidTr="00BB7501">
        <w:tc>
          <w:tcPr>
            <w:tcW w:w="844" w:type="dxa"/>
            <w:tcBorders>
              <w:top w:val="nil"/>
              <w:left w:val="nil"/>
              <w:bottom w:val="nil"/>
              <w:right w:val="nil"/>
            </w:tcBorders>
          </w:tcPr>
          <w:p w14:paraId="155A5A74"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464CC3A5" w14:textId="77777777" w:rsidR="00101733" w:rsidRPr="00B3159E" w:rsidRDefault="00101733" w:rsidP="00B3159E">
            <w:pPr>
              <w:spacing w:line="360" w:lineRule="auto"/>
              <w:jc w:val="both"/>
              <w:rPr>
                <w:rFonts w:ascii="Arial" w:hAnsi="Arial" w:cs="Arial"/>
              </w:rPr>
            </w:pPr>
          </w:p>
        </w:tc>
        <w:tc>
          <w:tcPr>
            <w:tcW w:w="7293" w:type="dxa"/>
            <w:gridSpan w:val="12"/>
            <w:tcBorders>
              <w:top w:val="nil"/>
              <w:left w:val="nil"/>
              <w:bottom w:val="nil"/>
              <w:right w:val="nil"/>
            </w:tcBorders>
          </w:tcPr>
          <w:p w14:paraId="09FA70EE" w14:textId="77777777" w:rsidR="00101733" w:rsidRPr="00B3159E" w:rsidRDefault="00101733" w:rsidP="00B3159E">
            <w:pPr>
              <w:spacing w:line="360" w:lineRule="auto"/>
              <w:jc w:val="both"/>
              <w:rPr>
                <w:rFonts w:ascii="Arial" w:hAnsi="Arial" w:cs="Arial"/>
              </w:rPr>
            </w:pPr>
          </w:p>
        </w:tc>
      </w:tr>
      <w:tr w:rsidR="00101733" w:rsidRPr="00B3159E" w14:paraId="0D52DE3C" w14:textId="77777777" w:rsidTr="00BB7501">
        <w:tc>
          <w:tcPr>
            <w:tcW w:w="844" w:type="dxa"/>
            <w:tcBorders>
              <w:top w:val="nil"/>
              <w:left w:val="nil"/>
              <w:bottom w:val="nil"/>
              <w:right w:val="nil"/>
            </w:tcBorders>
          </w:tcPr>
          <w:p w14:paraId="720DF6F0"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1CC74223" w14:textId="77777777" w:rsidR="00101733" w:rsidRPr="00B3159E" w:rsidRDefault="00101733" w:rsidP="00B3159E">
            <w:pPr>
              <w:spacing w:line="360" w:lineRule="auto"/>
              <w:jc w:val="both"/>
              <w:rPr>
                <w:rFonts w:ascii="Arial" w:hAnsi="Arial" w:cs="Arial"/>
              </w:rPr>
            </w:pPr>
            <w:r>
              <w:rPr>
                <w:rFonts w:ascii="Arial" w:hAnsi="Arial" w:cs="Arial"/>
              </w:rPr>
              <w:t>8.6.2</w:t>
            </w:r>
          </w:p>
        </w:tc>
        <w:tc>
          <w:tcPr>
            <w:tcW w:w="7293" w:type="dxa"/>
            <w:gridSpan w:val="12"/>
            <w:tcBorders>
              <w:top w:val="nil"/>
              <w:left w:val="nil"/>
              <w:bottom w:val="nil"/>
              <w:right w:val="nil"/>
            </w:tcBorders>
          </w:tcPr>
          <w:p w14:paraId="2340F063" w14:textId="77777777" w:rsidR="00101733" w:rsidRPr="00101733" w:rsidRDefault="00101733" w:rsidP="00B3159E">
            <w:pPr>
              <w:spacing w:line="360" w:lineRule="auto"/>
              <w:jc w:val="both"/>
              <w:rPr>
                <w:rFonts w:ascii="Arial" w:hAnsi="Arial" w:cs="Arial"/>
                <w:bCs/>
                <w:lang w:val="en-US"/>
              </w:rPr>
            </w:pPr>
            <w:r w:rsidRPr="00101733">
              <w:rPr>
                <w:rFonts w:ascii="Arial" w:hAnsi="Arial" w:cs="Arial"/>
                <w:bCs/>
                <w:lang w:val="en-US"/>
              </w:rPr>
              <w:t>Risk management must include –</w:t>
            </w:r>
          </w:p>
        </w:tc>
      </w:tr>
      <w:tr w:rsidR="00101733" w:rsidRPr="00B3159E" w14:paraId="7E973D33" w14:textId="77777777" w:rsidTr="00BB7501">
        <w:tc>
          <w:tcPr>
            <w:tcW w:w="844" w:type="dxa"/>
            <w:tcBorders>
              <w:top w:val="nil"/>
              <w:left w:val="nil"/>
              <w:bottom w:val="nil"/>
              <w:right w:val="nil"/>
            </w:tcBorders>
          </w:tcPr>
          <w:p w14:paraId="3F245639"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700CABE9" w14:textId="77777777" w:rsidR="00101733" w:rsidRDefault="00101733" w:rsidP="00B3159E">
            <w:pPr>
              <w:spacing w:line="360" w:lineRule="auto"/>
              <w:jc w:val="both"/>
              <w:rPr>
                <w:rFonts w:ascii="Arial" w:hAnsi="Arial" w:cs="Arial"/>
              </w:rPr>
            </w:pPr>
          </w:p>
        </w:tc>
        <w:tc>
          <w:tcPr>
            <w:tcW w:w="7293" w:type="dxa"/>
            <w:gridSpan w:val="12"/>
            <w:tcBorders>
              <w:top w:val="nil"/>
              <w:left w:val="nil"/>
              <w:bottom w:val="nil"/>
              <w:right w:val="nil"/>
            </w:tcBorders>
          </w:tcPr>
          <w:p w14:paraId="312BF65E" w14:textId="77777777" w:rsidR="00101733" w:rsidRPr="00B3159E" w:rsidRDefault="00101733" w:rsidP="00B3159E">
            <w:pPr>
              <w:spacing w:line="360" w:lineRule="auto"/>
              <w:jc w:val="both"/>
              <w:rPr>
                <w:rFonts w:ascii="Arial" w:hAnsi="Arial" w:cs="Arial"/>
              </w:rPr>
            </w:pPr>
          </w:p>
        </w:tc>
      </w:tr>
      <w:tr w:rsidR="00101733" w:rsidRPr="00B3159E" w14:paraId="18C90998" w14:textId="77777777" w:rsidTr="00BB7501">
        <w:tc>
          <w:tcPr>
            <w:tcW w:w="844" w:type="dxa"/>
            <w:tcBorders>
              <w:top w:val="nil"/>
              <w:left w:val="nil"/>
              <w:bottom w:val="nil"/>
              <w:right w:val="nil"/>
            </w:tcBorders>
          </w:tcPr>
          <w:p w14:paraId="0B13D18E"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125AEA2A" w14:textId="77777777" w:rsidR="00101733" w:rsidRDefault="00101733" w:rsidP="00B3159E">
            <w:pPr>
              <w:spacing w:line="360" w:lineRule="auto"/>
              <w:jc w:val="both"/>
              <w:rPr>
                <w:rFonts w:ascii="Arial" w:hAnsi="Arial" w:cs="Arial"/>
              </w:rPr>
            </w:pPr>
          </w:p>
        </w:tc>
        <w:tc>
          <w:tcPr>
            <w:tcW w:w="680" w:type="dxa"/>
            <w:gridSpan w:val="3"/>
            <w:tcBorders>
              <w:top w:val="nil"/>
              <w:left w:val="nil"/>
              <w:bottom w:val="nil"/>
              <w:right w:val="nil"/>
            </w:tcBorders>
          </w:tcPr>
          <w:p w14:paraId="44D5FBDD" w14:textId="77777777" w:rsidR="00101733" w:rsidRPr="00B3159E" w:rsidRDefault="00101733" w:rsidP="00B3159E">
            <w:pPr>
              <w:spacing w:line="360" w:lineRule="auto"/>
              <w:jc w:val="both"/>
              <w:rPr>
                <w:rFonts w:ascii="Arial" w:hAnsi="Arial" w:cs="Arial"/>
              </w:rPr>
            </w:pPr>
            <w:r>
              <w:rPr>
                <w:rFonts w:ascii="Arial" w:hAnsi="Arial" w:cs="Arial"/>
              </w:rPr>
              <w:t>a)</w:t>
            </w:r>
          </w:p>
        </w:tc>
        <w:tc>
          <w:tcPr>
            <w:tcW w:w="6613" w:type="dxa"/>
            <w:gridSpan w:val="9"/>
            <w:tcBorders>
              <w:top w:val="nil"/>
              <w:left w:val="nil"/>
              <w:bottom w:val="nil"/>
              <w:right w:val="nil"/>
            </w:tcBorders>
          </w:tcPr>
          <w:p w14:paraId="602C2660" w14:textId="77777777" w:rsidR="00101733" w:rsidRPr="00101733" w:rsidRDefault="00101733" w:rsidP="00B3159E">
            <w:pPr>
              <w:spacing w:line="360" w:lineRule="auto"/>
              <w:jc w:val="both"/>
              <w:rPr>
                <w:rFonts w:ascii="Arial" w:hAnsi="Arial" w:cs="Arial"/>
              </w:rPr>
            </w:pPr>
            <w:r w:rsidRPr="00101733">
              <w:rPr>
                <w:rFonts w:ascii="Arial" w:hAnsi="Arial" w:cs="Arial"/>
                <w:lang w:val="en-US"/>
              </w:rPr>
              <w:t>the identification of risks on a case-by-case basis;</w:t>
            </w:r>
          </w:p>
        </w:tc>
      </w:tr>
      <w:tr w:rsidR="00101733" w:rsidRPr="00B3159E" w14:paraId="514A2C9B" w14:textId="77777777" w:rsidTr="00BB7501">
        <w:tc>
          <w:tcPr>
            <w:tcW w:w="844" w:type="dxa"/>
            <w:tcBorders>
              <w:top w:val="nil"/>
              <w:left w:val="nil"/>
              <w:bottom w:val="nil"/>
              <w:right w:val="nil"/>
            </w:tcBorders>
          </w:tcPr>
          <w:p w14:paraId="7381C217"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53FFDD32" w14:textId="77777777" w:rsidR="00101733" w:rsidRDefault="00101733" w:rsidP="00B3159E">
            <w:pPr>
              <w:spacing w:line="360" w:lineRule="auto"/>
              <w:jc w:val="both"/>
              <w:rPr>
                <w:rFonts w:ascii="Arial" w:hAnsi="Arial" w:cs="Arial"/>
              </w:rPr>
            </w:pPr>
          </w:p>
        </w:tc>
        <w:tc>
          <w:tcPr>
            <w:tcW w:w="680" w:type="dxa"/>
            <w:gridSpan w:val="3"/>
            <w:tcBorders>
              <w:top w:val="nil"/>
              <w:left w:val="nil"/>
              <w:bottom w:val="nil"/>
              <w:right w:val="nil"/>
            </w:tcBorders>
          </w:tcPr>
          <w:p w14:paraId="19D5B649" w14:textId="77777777" w:rsidR="00101733" w:rsidRPr="00B3159E" w:rsidRDefault="00101733" w:rsidP="00B3159E">
            <w:pPr>
              <w:spacing w:line="360" w:lineRule="auto"/>
              <w:jc w:val="both"/>
              <w:rPr>
                <w:rFonts w:ascii="Arial" w:hAnsi="Arial" w:cs="Arial"/>
              </w:rPr>
            </w:pPr>
            <w:r>
              <w:rPr>
                <w:rFonts w:ascii="Arial" w:hAnsi="Arial" w:cs="Arial"/>
              </w:rPr>
              <w:t>b)</w:t>
            </w:r>
          </w:p>
        </w:tc>
        <w:tc>
          <w:tcPr>
            <w:tcW w:w="6613" w:type="dxa"/>
            <w:gridSpan w:val="9"/>
            <w:tcBorders>
              <w:top w:val="nil"/>
              <w:left w:val="nil"/>
              <w:bottom w:val="nil"/>
              <w:right w:val="nil"/>
            </w:tcBorders>
          </w:tcPr>
          <w:p w14:paraId="36BED04F" w14:textId="77777777" w:rsidR="00101733" w:rsidRPr="00101733" w:rsidRDefault="00101733" w:rsidP="00B3159E">
            <w:pPr>
              <w:spacing w:line="360" w:lineRule="auto"/>
              <w:jc w:val="both"/>
              <w:rPr>
                <w:rFonts w:ascii="Arial" w:hAnsi="Arial" w:cs="Arial"/>
              </w:rPr>
            </w:pPr>
            <w:r w:rsidRPr="00101733">
              <w:rPr>
                <w:rFonts w:ascii="Arial" w:hAnsi="Arial" w:cs="Arial"/>
                <w:lang w:val="en-US"/>
              </w:rPr>
              <w:t>the allocation of risks to the party best suited to manage such risks;</w:t>
            </w:r>
          </w:p>
        </w:tc>
      </w:tr>
      <w:tr w:rsidR="00101733" w:rsidRPr="00B3159E" w14:paraId="540987A6" w14:textId="77777777" w:rsidTr="00BB7501">
        <w:tc>
          <w:tcPr>
            <w:tcW w:w="844" w:type="dxa"/>
            <w:tcBorders>
              <w:top w:val="nil"/>
              <w:left w:val="nil"/>
              <w:bottom w:val="nil"/>
              <w:right w:val="nil"/>
            </w:tcBorders>
          </w:tcPr>
          <w:p w14:paraId="259E2235"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3E93144F" w14:textId="77777777" w:rsidR="00101733" w:rsidRDefault="00101733" w:rsidP="00B3159E">
            <w:pPr>
              <w:spacing w:line="360" w:lineRule="auto"/>
              <w:jc w:val="both"/>
              <w:rPr>
                <w:rFonts w:ascii="Arial" w:hAnsi="Arial" w:cs="Arial"/>
              </w:rPr>
            </w:pPr>
          </w:p>
        </w:tc>
        <w:tc>
          <w:tcPr>
            <w:tcW w:w="680" w:type="dxa"/>
            <w:gridSpan w:val="3"/>
            <w:tcBorders>
              <w:top w:val="nil"/>
              <w:left w:val="nil"/>
              <w:bottom w:val="nil"/>
              <w:right w:val="nil"/>
            </w:tcBorders>
          </w:tcPr>
          <w:p w14:paraId="2B7EF85C" w14:textId="77777777" w:rsidR="00101733" w:rsidRPr="00B3159E" w:rsidRDefault="00101733" w:rsidP="00B3159E">
            <w:pPr>
              <w:spacing w:line="360" w:lineRule="auto"/>
              <w:jc w:val="both"/>
              <w:rPr>
                <w:rFonts w:ascii="Arial" w:hAnsi="Arial" w:cs="Arial"/>
              </w:rPr>
            </w:pPr>
            <w:r>
              <w:rPr>
                <w:rFonts w:ascii="Arial" w:hAnsi="Arial" w:cs="Arial"/>
              </w:rPr>
              <w:t>c)</w:t>
            </w:r>
          </w:p>
        </w:tc>
        <w:tc>
          <w:tcPr>
            <w:tcW w:w="6613" w:type="dxa"/>
            <w:gridSpan w:val="9"/>
            <w:tcBorders>
              <w:top w:val="nil"/>
              <w:left w:val="nil"/>
              <w:bottom w:val="nil"/>
              <w:right w:val="nil"/>
            </w:tcBorders>
          </w:tcPr>
          <w:p w14:paraId="410ABD36" w14:textId="77777777" w:rsidR="00101733" w:rsidRPr="00101733" w:rsidRDefault="00101733" w:rsidP="00B3159E">
            <w:pPr>
              <w:spacing w:line="360" w:lineRule="auto"/>
              <w:jc w:val="both"/>
              <w:rPr>
                <w:rFonts w:ascii="Arial" w:hAnsi="Arial" w:cs="Arial"/>
              </w:rPr>
            </w:pPr>
            <w:r w:rsidRPr="00101733">
              <w:rPr>
                <w:rFonts w:ascii="Arial" w:hAnsi="Arial" w:cs="Arial"/>
                <w:lang w:val="en-US"/>
              </w:rPr>
              <w:t>acceptance of the cost of the risk where the cost of transferring the risk is greater than that of retaining it;</w:t>
            </w:r>
          </w:p>
        </w:tc>
      </w:tr>
      <w:tr w:rsidR="00101733" w:rsidRPr="00B3159E" w14:paraId="6BF045CD" w14:textId="77777777" w:rsidTr="00BB7501">
        <w:tc>
          <w:tcPr>
            <w:tcW w:w="844" w:type="dxa"/>
            <w:tcBorders>
              <w:top w:val="nil"/>
              <w:left w:val="nil"/>
              <w:bottom w:val="nil"/>
              <w:right w:val="nil"/>
            </w:tcBorders>
          </w:tcPr>
          <w:p w14:paraId="0CA5CCA4"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4FA8612E" w14:textId="77777777" w:rsidR="00101733" w:rsidRDefault="00101733" w:rsidP="00B3159E">
            <w:pPr>
              <w:spacing w:line="360" w:lineRule="auto"/>
              <w:jc w:val="both"/>
              <w:rPr>
                <w:rFonts w:ascii="Arial" w:hAnsi="Arial" w:cs="Arial"/>
              </w:rPr>
            </w:pPr>
          </w:p>
        </w:tc>
        <w:tc>
          <w:tcPr>
            <w:tcW w:w="680" w:type="dxa"/>
            <w:gridSpan w:val="3"/>
            <w:tcBorders>
              <w:top w:val="nil"/>
              <w:left w:val="nil"/>
              <w:bottom w:val="nil"/>
              <w:right w:val="nil"/>
            </w:tcBorders>
          </w:tcPr>
          <w:p w14:paraId="09A504FF" w14:textId="77777777" w:rsidR="00101733" w:rsidRPr="00B3159E" w:rsidRDefault="00101733" w:rsidP="00B3159E">
            <w:pPr>
              <w:spacing w:line="360" w:lineRule="auto"/>
              <w:jc w:val="both"/>
              <w:rPr>
                <w:rFonts w:ascii="Arial" w:hAnsi="Arial" w:cs="Arial"/>
              </w:rPr>
            </w:pPr>
            <w:r>
              <w:rPr>
                <w:rFonts w:ascii="Arial" w:hAnsi="Arial" w:cs="Arial"/>
              </w:rPr>
              <w:t>d)</w:t>
            </w:r>
          </w:p>
        </w:tc>
        <w:tc>
          <w:tcPr>
            <w:tcW w:w="6613" w:type="dxa"/>
            <w:gridSpan w:val="9"/>
            <w:tcBorders>
              <w:top w:val="nil"/>
              <w:left w:val="nil"/>
              <w:bottom w:val="nil"/>
              <w:right w:val="nil"/>
            </w:tcBorders>
          </w:tcPr>
          <w:p w14:paraId="1ABD519A" w14:textId="77777777" w:rsidR="00101733" w:rsidRPr="00101733" w:rsidRDefault="00101733" w:rsidP="00B3159E">
            <w:pPr>
              <w:spacing w:line="360" w:lineRule="auto"/>
              <w:jc w:val="both"/>
              <w:rPr>
                <w:rFonts w:ascii="Arial" w:hAnsi="Arial" w:cs="Arial"/>
              </w:rPr>
            </w:pPr>
            <w:r w:rsidRPr="00101733">
              <w:rPr>
                <w:rFonts w:ascii="Arial" w:hAnsi="Arial" w:cs="Arial"/>
                <w:lang w:val="en-US"/>
              </w:rPr>
              <w:t>the management of risks in a pro-active manner and the provision of adequate cover for residual risks; and</w:t>
            </w:r>
          </w:p>
        </w:tc>
      </w:tr>
      <w:tr w:rsidR="00101733" w:rsidRPr="00B3159E" w14:paraId="502F7994" w14:textId="77777777" w:rsidTr="00BB7501">
        <w:tc>
          <w:tcPr>
            <w:tcW w:w="844" w:type="dxa"/>
            <w:tcBorders>
              <w:top w:val="nil"/>
              <w:left w:val="nil"/>
              <w:bottom w:val="nil"/>
              <w:right w:val="nil"/>
            </w:tcBorders>
          </w:tcPr>
          <w:p w14:paraId="7BB2C6E6"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14856875" w14:textId="77777777" w:rsidR="00101733" w:rsidRDefault="00101733" w:rsidP="00B3159E">
            <w:pPr>
              <w:spacing w:line="360" w:lineRule="auto"/>
              <w:jc w:val="both"/>
              <w:rPr>
                <w:rFonts w:ascii="Arial" w:hAnsi="Arial" w:cs="Arial"/>
              </w:rPr>
            </w:pPr>
          </w:p>
        </w:tc>
        <w:tc>
          <w:tcPr>
            <w:tcW w:w="680" w:type="dxa"/>
            <w:gridSpan w:val="3"/>
            <w:tcBorders>
              <w:top w:val="nil"/>
              <w:left w:val="nil"/>
              <w:bottom w:val="nil"/>
              <w:right w:val="nil"/>
            </w:tcBorders>
          </w:tcPr>
          <w:p w14:paraId="5D051091" w14:textId="77777777" w:rsidR="00101733" w:rsidRPr="00B3159E" w:rsidRDefault="00101733" w:rsidP="00B3159E">
            <w:pPr>
              <w:spacing w:line="360" w:lineRule="auto"/>
              <w:jc w:val="both"/>
              <w:rPr>
                <w:rFonts w:ascii="Arial" w:hAnsi="Arial" w:cs="Arial"/>
              </w:rPr>
            </w:pPr>
            <w:r>
              <w:rPr>
                <w:rFonts w:ascii="Arial" w:hAnsi="Arial" w:cs="Arial"/>
              </w:rPr>
              <w:t>e)</w:t>
            </w:r>
          </w:p>
        </w:tc>
        <w:tc>
          <w:tcPr>
            <w:tcW w:w="6613" w:type="dxa"/>
            <w:gridSpan w:val="9"/>
            <w:tcBorders>
              <w:top w:val="nil"/>
              <w:left w:val="nil"/>
              <w:bottom w:val="nil"/>
              <w:right w:val="nil"/>
            </w:tcBorders>
          </w:tcPr>
          <w:p w14:paraId="26597021" w14:textId="77777777" w:rsidR="00101733" w:rsidRPr="00101733" w:rsidRDefault="00101733" w:rsidP="00B3159E">
            <w:pPr>
              <w:spacing w:line="360" w:lineRule="auto"/>
              <w:jc w:val="both"/>
              <w:rPr>
                <w:rFonts w:ascii="Arial" w:hAnsi="Arial" w:cs="Arial"/>
              </w:rPr>
            </w:pPr>
            <w:r w:rsidRPr="00101733">
              <w:rPr>
                <w:rFonts w:ascii="Arial" w:hAnsi="Arial" w:cs="Arial"/>
                <w:lang w:val="en-US"/>
              </w:rPr>
              <w:t>the assignment of relative risks to the contracting parties through clear and unambiguous contract documentation.</w:t>
            </w:r>
          </w:p>
        </w:tc>
      </w:tr>
      <w:tr w:rsidR="00AC6BE3" w:rsidRPr="00B3159E" w14:paraId="2F9175DB" w14:textId="77777777" w:rsidTr="00BB7501">
        <w:tc>
          <w:tcPr>
            <w:tcW w:w="844" w:type="dxa"/>
            <w:tcBorders>
              <w:top w:val="nil"/>
              <w:left w:val="nil"/>
              <w:bottom w:val="nil"/>
              <w:right w:val="nil"/>
            </w:tcBorders>
          </w:tcPr>
          <w:p w14:paraId="48580991"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7473E19B" w14:textId="77777777" w:rsidR="00AC6BE3" w:rsidRDefault="00AC6BE3" w:rsidP="00B3159E">
            <w:pPr>
              <w:spacing w:line="360" w:lineRule="auto"/>
              <w:jc w:val="both"/>
              <w:rPr>
                <w:rFonts w:ascii="Arial" w:hAnsi="Arial" w:cs="Arial"/>
              </w:rPr>
            </w:pPr>
          </w:p>
        </w:tc>
        <w:tc>
          <w:tcPr>
            <w:tcW w:w="7293" w:type="dxa"/>
            <w:gridSpan w:val="12"/>
            <w:tcBorders>
              <w:top w:val="nil"/>
              <w:left w:val="nil"/>
              <w:bottom w:val="nil"/>
              <w:right w:val="nil"/>
            </w:tcBorders>
          </w:tcPr>
          <w:p w14:paraId="1CA2E0A9" w14:textId="77777777" w:rsidR="00AC6BE3" w:rsidRPr="00B3159E" w:rsidRDefault="00AC6BE3" w:rsidP="00B3159E">
            <w:pPr>
              <w:spacing w:line="360" w:lineRule="auto"/>
              <w:jc w:val="both"/>
              <w:rPr>
                <w:rFonts w:ascii="Arial" w:hAnsi="Arial" w:cs="Arial"/>
              </w:rPr>
            </w:pPr>
          </w:p>
        </w:tc>
      </w:tr>
      <w:tr w:rsidR="00AC6BE3" w:rsidRPr="00B3159E" w14:paraId="2DCE1E96" w14:textId="77777777" w:rsidTr="00BB7501">
        <w:tc>
          <w:tcPr>
            <w:tcW w:w="844" w:type="dxa"/>
            <w:tcBorders>
              <w:top w:val="nil"/>
              <w:left w:val="nil"/>
              <w:bottom w:val="nil"/>
              <w:right w:val="nil"/>
            </w:tcBorders>
          </w:tcPr>
          <w:p w14:paraId="7A6330D1" w14:textId="77777777" w:rsidR="00AC6BE3" w:rsidRPr="00AC6BE3" w:rsidRDefault="00AC6BE3" w:rsidP="00B3159E">
            <w:pPr>
              <w:spacing w:line="360" w:lineRule="auto"/>
              <w:jc w:val="both"/>
              <w:rPr>
                <w:rFonts w:ascii="Arial" w:hAnsi="Arial" w:cs="Arial"/>
                <w:b/>
              </w:rPr>
            </w:pPr>
            <w:r>
              <w:rPr>
                <w:rFonts w:ascii="Arial" w:hAnsi="Arial" w:cs="Arial"/>
                <w:b/>
              </w:rPr>
              <w:t>8.7</w:t>
            </w:r>
          </w:p>
        </w:tc>
        <w:tc>
          <w:tcPr>
            <w:tcW w:w="8182" w:type="dxa"/>
            <w:gridSpan w:val="14"/>
            <w:tcBorders>
              <w:top w:val="nil"/>
              <w:left w:val="nil"/>
              <w:bottom w:val="nil"/>
              <w:right w:val="nil"/>
            </w:tcBorders>
          </w:tcPr>
          <w:p w14:paraId="4A54AF19" w14:textId="77777777" w:rsidR="00AC6BE3" w:rsidRPr="00AC6BE3" w:rsidRDefault="00AC6BE3" w:rsidP="00B3159E">
            <w:pPr>
              <w:spacing w:line="360" w:lineRule="auto"/>
              <w:jc w:val="both"/>
              <w:rPr>
                <w:rFonts w:ascii="Arial" w:hAnsi="Arial" w:cs="Arial"/>
                <w:b/>
              </w:rPr>
            </w:pPr>
            <w:r>
              <w:rPr>
                <w:rFonts w:ascii="Arial" w:hAnsi="Arial" w:cs="Arial"/>
                <w:b/>
              </w:rPr>
              <w:t>Contract and Performance Management</w:t>
            </w:r>
          </w:p>
        </w:tc>
      </w:tr>
      <w:tr w:rsidR="00101733" w:rsidRPr="00B3159E" w14:paraId="70FC5EB0" w14:textId="77777777" w:rsidTr="00BB7501">
        <w:tc>
          <w:tcPr>
            <w:tcW w:w="844" w:type="dxa"/>
            <w:tcBorders>
              <w:top w:val="nil"/>
              <w:left w:val="nil"/>
              <w:bottom w:val="nil"/>
              <w:right w:val="nil"/>
            </w:tcBorders>
          </w:tcPr>
          <w:p w14:paraId="5778256D" w14:textId="77777777" w:rsidR="00101733" w:rsidRPr="00B3159E" w:rsidRDefault="00101733" w:rsidP="00B3159E">
            <w:pPr>
              <w:spacing w:line="360" w:lineRule="auto"/>
              <w:jc w:val="both"/>
              <w:rPr>
                <w:rFonts w:ascii="Arial" w:hAnsi="Arial" w:cs="Arial"/>
              </w:rPr>
            </w:pPr>
          </w:p>
        </w:tc>
        <w:tc>
          <w:tcPr>
            <w:tcW w:w="889" w:type="dxa"/>
            <w:gridSpan w:val="2"/>
            <w:tcBorders>
              <w:top w:val="nil"/>
              <w:left w:val="nil"/>
              <w:bottom w:val="nil"/>
              <w:right w:val="nil"/>
            </w:tcBorders>
          </w:tcPr>
          <w:p w14:paraId="3740A4A2" w14:textId="77777777" w:rsidR="00101733" w:rsidRDefault="00101733" w:rsidP="00B3159E">
            <w:pPr>
              <w:spacing w:line="360" w:lineRule="auto"/>
              <w:jc w:val="both"/>
              <w:rPr>
                <w:rFonts w:ascii="Arial" w:hAnsi="Arial" w:cs="Arial"/>
              </w:rPr>
            </w:pPr>
          </w:p>
        </w:tc>
        <w:tc>
          <w:tcPr>
            <w:tcW w:w="7293" w:type="dxa"/>
            <w:gridSpan w:val="12"/>
            <w:tcBorders>
              <w:top w:val="nil"/>
              <w:left w:val="nil"/>
              <w:bottom w:val="nil"/>
              <w:right w:val="nil"/>
            </w:tcBorders>
          </w:tcPr>
          <w:p w14:paraId="45F8B31E" w14:textId="77777777" w:rsidR="00101733" w:rsidRPr="00B3159E" w:rsidRDefault="00101733" w:rsidP="00B3159E">
            <w:pPr>
              <w:spacing w:line="360" w:lineRule="auto"/>
              <w:jc w:val="both"/>
              <w:rPr>
                <w:rFonts w:ascii="Arial" w:hAnsi="Arial" w:cs="Arial"/>
              </w:rPr>
            </w:pPr>
          </w:p>
        </w:tc>
      </w:tr>
      <w:tr w:rsidR="00AC6BE3" w:rsidRPr="00B3159E" w14:paraId="1A37BBFC" w14:textId="77777777" w:rsidTr="00BB7501">
        <w:tc>
          <w:tcPr>
            <w:tcW w:w="844" w:type="dxa"/>
            <w:tcBorders>
              <w:top w:val="nil"/>
              <w:left w:val="nil"/>
              <w:bottom w:val="nil"/>
              <w:right w:val="nil"/>
            </w:tcBorders>
          </w:tcPr>
          <w:p w14:paraId="1CC96925"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75D376CC" w14:textId="77777777" w:rsidR="00AC6BE3" w:rsidRDefault="00AC6BE3" w:rsidP="00B3159E">
            <w:pPr>
              <w:spacing w:line="360" w:lineRule="auto"/>
              <w:jc w:val="both"/>
              <w:rPr>
                <w:rFonts w:ascii="Arial" w:hAnsi="Arial" w:cs="Arial"/>
              </w:rPr>
            </w:pPr>
            <w:r>
              <w:rPr>
                <w:rFonts w:ascii="Arial" w:hAnsi="Arial" w:cs="Arial"/>
              </w:rPr>
              <w:t>8.7.1</w:t>
            </w:r>
          </w:p>
        </w:tc>
        <w:tc>
          <w:tcPr>
            <w:tcW w:w="7293" w:type="dxa"/>
            <w:gridSpan w:val="12"/>
            <w:tcBorders>
              <w:top w:val="nil"/>
              <w:left w:val="nil"/>
              <w:bottom w:val="nil"/>
              <w:right w:val="nil"/>
            </w:tcBorders>
          </w:tcPr>
          <w:p w14:paraId="4C815F74" w14:textId="77777777" w:rsidR="00AC6BE3" w:rsidRPr="00B3159E" w:rsidRDefault="00AC6BE3" w:rsidP="00B3159E">
            <w:pPr>
              <w:spacing w:line="360" w:lineRule="auto"/>
              <w:jc w:val="both"/>
              <w:rPr>
                <w:rFonts w:ascii="Arial" w:hAnsi="Arial" w:cs="Arial"/>
              </w:rPr>
            </w:pPr>
            <w:r>
              <w:rPr>
                <w:rFonts w:ascii="Arial" w:hAnsi="Arial" w:cs="Arial"/>
              </w:rPr>
              <w:t>Contract Management</w:t>
            </w:r>
          </w:p>
        </w:tc>
      </w:tr>
      <w:tr w:rsidR="00AC6BE3" w:rsidRPr="00B3159E" w14:paraId="4CD7A31E" w14:textId="77777777" w:rsidTr="00BB7501">
        <w:tc>
          <w:tcPr>
            <w:tcW w:w="844" w:type="dxa"/>
            <w:tcBorders>
              <w:top w:val="nil"/>
              <w:left w:val="nil"/>
              <w:bottom w:val="nil"/>
              <w:right w:val="nil"/>
            </w:tcBorders>
          </w:tcPr>
          <w:p w14:paraId="67337A07"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3CDD4352"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0F6C8665" w14:textId="77777777" w:rsidR="00AC6BE3" w:rsidRPr="00B3159E" w:rsidRDefault="00AC6BE3" w:rsidP="00B3159E">
            <w:pPr>
              <w:spacing w:line="360" w:lineRule="auto"/>
              <w:jc w:val="both"/>
              <w:rPr>
                <w:rFonts w:ascii="Arial" w:hAnsi="Arial" w:cs="Arial"/>
              </w:rPr>
            </w:pPr>
          </w:p>
        </w:tc>
        <w:tc>
          <w:tcPr>
            <w:tcW w:w="6613" w:type="dxa"/>
            <w:gridSpan w:val="9"/>
            <w:tcBorders>
              <w:top w:val="nil"/>
              <w:left w:val="nil"/>
              <w:bottom w:val="nil"/>
              <w:right w:val="nil"/>
            </w:tcBorders>
          </w:tcPr>
          <w:p w14:paraId="516C8FDB" w14:textId="77777777" w:rsidR="00AC6BE3" w:rsidRPr="00B3159E" w:rsidRDefault="00AC6BE3" w:rsidP="00B3159E">
            <w:pPr>
              <w:spacing w:line="360" w:lineRule="auto"/>
              <w:jc w:val="both"/>
              <w:rPr>
                <w:rFonts w:ascii="Arial" w:hAnsi="Arial" w:cs="Arial"/>
              </w:rPr>
            </w:pPr>
          </w:p>
        </w:tc>
      </w:tr>
      <w:tr w:rsidR="00AC6BE3" w:rsidRPr="00B3159E" w14:paraId="39CAF8B1" w14:textId="77777777" w:rsidTr="00BB7501">
        <w:tc>
          <w:tcPr>
            <w:tcW w:w="844" w:type="dxa"/>
            <w:tcBorders>
              <w:top w:val="nil"/>
              <w:left w:val="nil"/>
              <w:bottom w:val="nil"/>
              <w:right w:val="nil"/>
            </w:tcBorders>
          </w:tcPr>
          <w:p w14:paraId="07999895"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2A7F4813"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6FFCC05D" w14:textId="77777777" w:rsidR="00AC6BE3" w:rsidRPr="00B3159E" w:rsidRDefault="00AC6BE3" w:rsidP="00B3159E">
            <w:pPr>
              <w:spacing w:line="360" w:lineRule="auto"/>
              <w:jc w:val="both"/>
              <w:rPr>
                <w:rFonts w:ascii="Arial" w:hAnsi="Arial" w:cs="Arial"/>
              </w:rPr>
            </w:pPr>
            <w:r>
              <w:rPr>
                <w:rFonts w:ascii="Arial" w:hAnsi="Arial" w:cs="Arial"/>
              </w:rPr>
              <w:t>a)</w:t>
            </w:r>
          </w:p>
        </w:tc>
        <w:tc>
          <w:tcPr>
            <w:tcW w:w="6613" w:type="dxa"/>
            <w:gridSpan w:val="9"/>
            <w:tcBorders>
              <w:top w:val="nil"/>
              <w:left w:val="nil"/>
              <w:bottom w:val="nil"/>
              <w:right w:val="nil"/>
            </w:tcBorders>
          </w:tcPr>
          <w:p w14:paraId="4E6CAA38" w14:textId="77777777" w:rsidR="00AC6BE3" w:rsidRPr="00AC6BE3" w:rsidRDefault="00AC6BE3" w:rsidP="00B3159E">
            <w:pPr>
              <w:spacing w:line="360" w:lineRule="auto"/>
              <w:jc w:val="both"/>
              <w:rPr>
                <w:rFonts w:ascii="Arial" w:hAnsi="Arial" w:cs="Arial"/>
              </w:rPr>
            </w:pPr>
            <w:r w:rsidRPr="00AC6BE3">
              <w:rPr>
                <w:rFonts w:ascii="Arial" w:hAnsi="Arial" w:cs="Arial"/>
                <w:lang w:val="en-US"/>
              </w:rPr>
              <w:t>Contract administration includes all administrative duties associated with a contract that has arisen through the acquisition/procurement processes described in this policy.</w:t>
            </w:r>
          </w:p>
        </w:tc>
      </w:tr>
      <w:tr w:rsidR="00AC6BE3" w:rsidRPr="00B3159E" w14:paraId="396D81DF" w14:textId="77777777" w:rsidTr="00BB7501">
        <w:tc>
          <w:tcPr>
            <w:tcW w:w="844" w:type="dxa"/>
            <w:tcBorders>
              <w:top w:val="nil"/>
              <w:left w:val="nil"/>
              <w:bottom w:val="nil"/>
              <w:right w:val="nil"/>
            </w:tcBorders>
          </w:tcPr>
          <w:p w14:paraId="3AB369AE"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0FEA07B7"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2036A03E" w14:textId="77777777" w:rsidR="00AC6BE3" w:rsidRPr="00B3159E" w:rsidRDefault="00AC6BE3" w:rsidP="00B3159E">
            <w:pPr>
              <w:spacing w:line="360" w:lineRule="auto"/>
              <w:jc w:val="both"/>
              <w:rPr>
                <w:rFonts w:ascii="Arial" w:hAnsi="Arial" w:cs="Arial"/>
              </w:rPr>
            </w:pPr>
          </w:p>
        </w:tc>
        <w:tc>
          <w:tcPr>
            <w:tcW w:w="6613" w:type="dxa"/>
            <w:gridSpan w:val="9"/>
            <w:tcBorders>
              <w:top w:val="nil"/>
              <w:left w:val="nil"/>
              <w:bottom w:val="nil"/>
              <w:right w:val="nil"/>
            </w:tcBorders>
          </w:tcPr>
          <w:p w14:paraId="6AAE3D2B" w14:textId="77777777" w:rsidR="00AC6BE3" w:rsidRPr="00AC6BE3" w:rsidRDefault="00AC6BE3" w:rsidP="00B3159E">
            <w:pPr>
              <w:spacing w:line="360" w:lineRule="auto"/>
              <w:jc w:val="both"/>
              <w:rPr>
                <w:rFonts w:ascii="Arial" w:hAnsi="Arial" w:cs="Arial"/>
              </w:rPr>
            </w:pPr>
          </w:p>
        </w:tc>
      </w:tr>
      <w:tr w:rsidR="00AC6BE3" w:rsidRPr="00B3159E" w14:paraId="26EC3680" w14:textId="77777777" w:rsidTr="00BB7501">
        <w:tc>
          <w:tcPr>
            <w:tcW w:w="844" w:type="dxa"/>
            <w:tcBorders>
              <w:top w:val="nil"/>
              <w:left w:val="nil"/>
              <w:bottom w:val="nil"/>
              <w:right w:val="nil"/>
            </w:tcBorders>
          </w:tcPr>
          <w:p w14:paraId="391C2D64"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090625F4"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4BEAC633" w14:textId="77777777" w:rsidR="00AC6BE3" w:rsidRPr="00B3159E" w:rsidRDefault="00AC6BE3" w:rsidP="00B3159E">
            <w:pPr>
              <w:spacing w:line="360" w:lineRule="auto"/>
              <w:jc w:val="both"/>
              <w:rPr>
                <w:rFonts w:ascii="Arial" w:hAnsi="Arial" w:cs="Arial"/>
              </w:rPr>
            </w:pPr>
            <w:r>
              <w:rPr>
                <w:rFonts w:ascii="Arial" w:hAnsi="Arial" w:cs="Arial"/>
              </w:rPr>
              <w:t>b)</w:t>
            </w:r>
          </w:p>
        </w:tc>
        <w:tc>
          <w:tcPr>
            <w:tcW w:w="6613" w:type="dxa"/>
            <w:gridSpan w:val="9"/>
            <w:tcBorders>
              <w:top w:val="nil"/>
              <w:left w:val="nil"/>
              <w:bottom w:val="nil"/>
              <w:right w:val="nil"/>
            </w:tcBorders>
          </w:tcPr>
          <w:p w14:paraId="08C27416" w14:textId="77777777" w:rsidR="00AC6BE3" w:rsidRPr="00AC6BE3" w:rsidRDefault="00AC6BE3" w:rsidP="00B3159E">
            <w:pPr>
              <w:spacing w:line="360" w:lineRule="auto"/>
              <w:jc w:val="both"/>
              <w:rPr>
                <w:rFonts w:ascii="Arial" w:hAnsi="Arial" w:cs="Arial"/>
              </w:rPr>
            </w:pPr>
            <w:r w:rsidRPr="00AC6BE3">
              <w:rPr>
                <w:rFonts w:ascii="Arial" w:hAnsi="Arial" w:cs="Arial"/>
                <w:lang w:val="en-US"/>
              </w:rPr>
              <w:t>All contracts must be administered by a contract manager, who will be an internal official assigned to ensure the effective administration of the contract.</w:t>
            </w:r>
          </w:p>
        </w:tc>
      </w:tr>
      <w:tr w:rsidR="00AC6BE3" w:rsidRPr="00B3159E" w14:paraId="39110D14" w14:textId="77777777" w:rsidTr="00BB7501">
        <w:tc>
          <w:tcPr>
            <w:tcW w:w="844" w:type="dxa"/>
            <w:tcBorders>
              <w:top w:val="nil"/>
              <w:left w:val="nil"/>
              <w:bottom w:val="nil"/>
              <w:right w:val="nil"/>
            </w:tcBorders>
          </w:tcPr>
          <w:p w14:paraId="4EF3A36B"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73D10E51"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361F4073" w14:textId="77777777" w:rsidR="00AC6BE3" w:rsidRPr="00B3159E" w:rsidRDefault="00AC6BE3" w:rsidP="00B3159E">
            <w:pPr>
              <w:spacing w:line="360" w:lineRule="auto"/>
              <w:jc w:val="both"/>
              <w:rPr>
                <w:rFonts w:ascii="Arial" w:hAnsi="Arial" w:cs="Arial"/>
              </w:rPr>
            </w:pPr>
          </w:p>
        </w:tc>
        <w:tc>
          <w:tcPr>
            <w:tcW w:w="6613" w:type="dxa"/>
            <w:gridSpan w:val="9"/>
            <w:tcBorders>
              <w:top w:val="nil"/>
              <w:left w:val="nil"/>
              <w:bottom w:val="nil"/>
              <w:right w:val="nil"/>
            </w:tcBorders>
          </w:tcPr>
          <w:p w14:paraId="67F83B8A" w14:textId="77777777" w:rsidR="00AC6BE3" w:rsidRPr="00AC6BE3" w:rsidRDefault="00AC6BE3" w:rsidP="00B3159E">
            <w:pPr>
              <w:spacing w:line="360" w:lineRule="auto"/>
              <w:jc w:val="both"/>
              <w:rPr>
                <w:rFonts w:ascii="Arial" w:hAnsi="Arial" w:cs="Arial"/>
              </w:rPr>
            </w:pPr>
          </w:p>
        </w:tc>
      </w:tr>
      <w:tr w:rsidR="00AC6BE3" w:rsidRPr="00B3159E" w14:paraId="2B848EED" w14:textId="77777777" w:rsidTr="00BB7501">
        <w:tc>
          <w:tcPr>
            <w:tcW w:w="844" w:type="dxa"/>
            <w:tcBorders>
              <w:top w:val="nil"/>
              <w:left w:val="nil"/>
              <w:bottom w:val="nil"/>
              <w:right w:val="nil"/>
            </w:tcBorders>
          </w:tcPr>
          <w:p w14:paraId="5E2F79FA"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5E67511F"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3CA00248" w14:textId="77777777" w:rsidR="00AC6BE3" w:rsidRPr="00B3159E" w:rsidRDefault="00AC6BE3" w:rsidP="00B3159E">
            <w:pPr>
              <w:spacing w:line="360" w:lineRule="auto"/>
              <w:jc w:val="both"/>
              <w:rPr>
                <w:rFonts w:ascii="Arial" w:hAnsi="Arial" w:cs="Arial"/>
              </w:rPr>
            </w:pPr>
            <w:r>
              <w:rPr>
                <w:rFonts w:ascii="Arial" w:hAnsi="Arial" w:cs="Arial"/>
              </w:rPr>
              <w:t>c)</w:t>
            </w:r>
          </w:p>
        </w:tc>
        <w:tc>
          <w:tcPr>
            <w:tcW w:w="6613" w:type="dxa"/>
            <w:gridSpan w:val="9"/>
            <w:tcBorders>
              <w:top w:val="nil"/>
              <w:left w:val="nil"/>
              <w:bottom w:val="nil"/>
              <w:right w:val="nil"/>
            </w:tcBorders>
          </w:tcPr>
          <w:p w14:paraId="61844CD6" w14:textId="77777777" w:rsidR="00AC6BE3" w:rsidRPr="00AC6BE3" w:rsidRDefault="00AC6BE3" w:rsidP="00B3159E">
            <w:pPr>
              <w:spacing w:line="360" w:lineRule="auto"/>
              <w:jc w:val="both"/>
              <w:rPr>
                <w:rFonts w:ascii="Arial" w:hAnsi="Arial" w:cs="Arial"/>
              </w:rPr>
            </w:pPr>
            <w:r w:rsidRPr="00AC6BE3">
              <w:rPr>
                <w:rFonts w:ascii="Arial" w:hAnsi="Arial" w:cs="Arial"/>
                <w:lang w:val="en-US"/>
              </w:rPr>
              <w:t>The contract manager will typically be the internal project manager assigned to the project as a whole but may also be a cost center owner or other responsible official or the function can be situated with the SCM Office.</w:t>
            </w:r>
          </w:p>
        </w:tc>
      </w:tr>
      <w:tr w:rsidR="00AC6BE3" w:rsidRPr="00B3159E" w14:paraId="2E0A82C7" w14:textId="77777777" w:rsidTr="00BB7501">
        <w:tc>
          <w:tcPr>
            <w:tcW w:w="844" w:type="dxa"/>
            <w:tcBorders>
              <w:top w:val="nil"/>
              <w:left w:val="nil"/>
              <w:bottom w:val="nil"/>
              <w:right w:val="nil"/>
            </w:tcBorders>
          </w:tcPr>
          <w:p w14:paraId="176BE421"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211B8B26"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38B5FD62" w14:textId="77777777" w:rsidR="00AC6BE3" w:rsidRPr="00B3159E" w:rsidRDefault="00AC6BE3" w:rsidP="00B3159E">
            <w:pPr>
              <w:spacing w:line="360" w:lineRule="auto"/>
              <w:jc w:val="both"/>
              <w:rPr>
                <w:rFonts w:ascii="Arial" w:hAnsi="Arial" w:cs="Arial"/>
              </w:rPr>
            </w:pPr>
          </w:p>
        </w:tc>
        <w:tc>
          <w:tcPr>
            <w:tcW w:w="6613" w:type="dxa"/>
            <w:gridSpan w:val="9"/>
            <w:tcBorders>
              <w:top w:val="nil"/>
              <w:left w:val="nil"/>
              <w:bottom w:val="nil"/>
              <w:right w:val="nil"/>
            </w:tcBorders>
          </w:tcPr>
          <w:p w14:paraId="38C66481" w14:textId="77777777" w:rsidR="00AC6BE3" w:rsidRPr="00AC6BE3" w:rsidRDefault="00AC6BE3" w:rsidP="00B3159E">
            <w:pPr>
              <w:spacing w:line="360" w:lineRule="auto"/>
              <w:jc w:val="both"/>
              <w:rPr>
                <w:rFonts w:ascii="Arial" w:hAnsi="Arial" w:cs="Arial"/>
              </w:rPr>
            </w:pPr>
          </w:p>
        </w:tc>
      </w:tr>
      <w:tr w:rsidR="00AC6BE3" w:rsidRPr="00B3159E" w14:paraId="07D1688E" w14:textId="77777777" w:rsidTr="00BB7501">
        <w:tc>
          <w:tcPr>
            <w:tcW w:w="844" w:type="dxa"/>
            <w:tcBorders>
              <w:top w:val="nil"/>
              <w:left w:val="nil"/>
              <w:bottom w:val="nil"/>
              <w:right w:val="nil"/>
            </w:tcBorders>
          </w:tcPr>
          <w:p w14:paraId="6447E4EE"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35267A18"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2026B952" w14:textId="77777777" w:rsidR="00AC6BE3" w:rsidRPr="00B3159E" w:rsidRDefault="00AC6BE3" w:rsidP="00B3159E">
            <w:pPr>
              <w:spacing w:line="360" w:lineRule="auto"/>
              <w:jc w:val="both"/>
              <w:rPr>
                <w:rFonts w:ascii="Arial" w:hAnsi="Arial" w:cs="Arial"/>
              </w:rPr>
            </w:pPr>
            <w:r>
              <w:rPr>
                <w:rFonts w:ascii="Arial" w:hAnsi="Arial" w:cs="Arial"/>
              </w:rPr>
              <w:t>d)</w:t>
            </w:r>
          </w:p>
        </w:tc>
        <w:tc>
          <w:tcPr>
            <w:tcW w:w="6613" w:type="dxa"/>
            <w:gridSpan w:val="9"/>
            <w:tcBorders>
              <w:top w:val="nil"/>
              <w:left w:val="nil"/>
              <w:bottom w:val="nil"/>
              <w:right w:val="nil"/>
            </w:tcBorders>
          </w:tcPr>
          <w:p w14:paraId="08A04706" w14:textId="77777777" w:rsidR="00AC6BE3" w:rsidRPr="00AC6BE3" w:rsidRDefault="00AC6BE3" w:rsidP="00B3159E">
            <w:pPr>
              <w:spacing w:line="360" w:lineRule="auto"/>
              <w:jc w:val="both"/>
              <w:rPr>
                <w:rFonts w:ascii="Arial" w:hAnsi="Arial" w:cs="Arial"/>
              </w:rPr>
            </w:pPr>
            <w:r w:rsidRPr="00AC6BE3">
              <w:rPr>
                <w:rFonts w:ascii="Arial" w:hAnsi="Arial" w:cs="Arial"/>
                <w:lang w:val="en-US"/>
              </w:rPr>
              <w:t>A contract manager must be assigned to each contract and, where possible, should be involved from the earliest stages of the acquisition process.</w:t>
            </w:r>
          </w:p>
        </w:tc>
      </w:tr>
      <w:tr w:rsidR="00AC6BE3" w:rsidRPr="00B3159E" w14:paraId="27171BAC" w14:textId="77777777" w:rsidTr="00BB7501">
        <w:tc>
          <w:tcPr>
            <w:tcW w:w="844" w:type="dxa"/>
            <w:tcBorders>
              <w:top w:val="nil"/>
              <w:left w:val="nil"/>
              <w:bottom w:val="nil"/>
              <w:right w:val="nil"/>
            </w:tcBorders>
          </w:tcPr>
          <w:p w14:paraId="07A4CBFB"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58321F18"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15DFBD6E" w14:textId="77777777" w:rsidR="00AC6BE3" w:rsidRPr="00B3159E" w:rsidRDefault="00AC6BE3" w:rsidP="00B3159E">
            <w:pPr>
              <w:spacing w:line="360" w:lineRule="auto"/>
              <w:jc w:val="both"/>
              <w:rPr>
                <w:rFonts w:ascii="Arial" w:hAnsi="Arial" w:cs="Arial"/>
              </w:rPr>
            </w:pPr>
          </w:p>
        </w:tc>
        <w:tc>
          <w:tcPr>
            <w:tcW w:w="6613" w:type="dxa"/>
            <w:gridSpan w:val="9"/>
            <w:tcBorders>
              <w:top w:val="nil"/>
              <w:left w:val="nil"/>
              <w:bottom w:val="nil"/>
              <w:right w:val="nil"/>
            </w:tcBorders>
          </w:tcPr>
          <w:p w14:paraId="4372D30B" w14:textId="77777777" w:rsidR="00AC6BE3" w:rsidRPr="00AC6BE3" w:rsidRDefault="00AC6BE3" w:rsidP="00B3159E">
            <w:pPr>
              <w:spacing w:line="360" w:lineRule="auto"/>
              <w:jc w:val="both"/>
              <w:rPr>
                <w:rFonts w:ascii="Arial" w:hAnsi="Arial" w:cs="Arial"/>
              </w:rPr>
            </w:pPr>
          </w:p>
        </w:tc>
      </w:tr>
      <w:tr w:rsidR="00AC6BE3" w:rsidRPr="00B3159E" w14:paraId="263F2010" w14:textId="77777777" w:rsidTr="00BB7501">
        <w:tc>
          <w:tcPr>
            <w:tcW w:w="844" w:type="dxa"/>
            <w:tcBorders>
              <w:top w:val="nil"/>
              <w:left w:val="nil"/>
              <w:bottom w:val="nil"/>
              <w:right w:val="nil"/>
            </w:tcBorders>
          </w:tcPr>
          <w:p w14:paraId="3C8D64AF"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175C6731"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4EEF7F91" w14:textId="77777777" w:rsidR="00AC6BE3" w:rsidRPr="00B3159E" w:rsidRDefault="00AC6BE3" w:rsidP="00B3159E">
            <w:pPr>
              <w:spacing w:line="360" w:lineRule="auto"/>
              <w:jc w:val="both"/>
              <w:rPr>
                <w:rFonts w:ascii="Arial" w:hAnsi="Arial" w:cs="Arial"/>
              </w:rPr>
            </w:pPr>
            <w:r>
              <w:rPr>
                <w:rFonts w:ascii="Arial" w:hAnsi="Arial" w:cs="Arial"/>
              </w:rPr>
              <w:t>e)</w:t>
            </w:r>
          </w:p>
        </w:tc>
        <w:tc>
          <w:tcPr>
            <w:tcW w:w="6613" w:type="dxa"/>
            <w:gridSpan w:val="9"/>
            <w:tcBorders>
              <w:top w:val="nil"/>
              <w:left w:val="nil"/>
              <w:bottom w:val="nil"/>
              <w:right w:val="nil"/>
            </w:tcBorders>
          </w:tcPr>
          <w:p w14:paraId="54FDC36D" w14:textId="77777777" w:rsidR="00AC6BE3" w:rsidRPr="00AC6BE3" w:rsidRDefault="00AC6BE3" w:rsidP="00B3159E">
            <w:pPr>
              <w:spacing w:line="360" w:lineRule="auto"/>
              <w:jc w:val="both"/>
              <w:rPr>
                <w:rFonts w:ascii="Arial" w:hAnsi="Arial" w:cs="Arial"/>
              </w:rPr>
            </w:pPr>
            <w:r w:rsidRPr="00AC6BE3">
              <w:rPr>
                <w:rFonts w:ascii="Arial" w:hAnsi="Arial" w:cs="Arial"/>
                <w:lang w:val="en-US"/>
              </w:rPr>
              <w:t>The contract manager’s duties and powers shall be governed by the conditions of contract and the general law.</w:t>
            </w:r>
          </w:p>
        </w:tc>
      </w:tr>
      <w:tr w:rsidR="00AC6BE3" w:rsidRPr="00B3159E" w14:paraId="172C8CB3" w14:textId="77777777" w:rsidTr="00BB7501">
        <w:tc>
          <w:tcPr>
            <w:tcW w:w="844" w:type="dxa"/>
            <w:tcBorders>
              <w:top w:val="nil"/>
              <w:left w:val="nil"/>
              <w:bottom w:val="nil"/>
              <w:right w:val="nil"/>
            </w:tcBorders>
          </w:tcPr>
          <w:p w14:paraId="5EBDDC21"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34B2C16B"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48B30122" w14:textId="77777777" w:rsidR="00AC6BE3" w:rsidRPr="00B3159E" w:rsidRDefault="00AC6BE3" w:rsidP="00B3159E">
            <w:pPr>
              <w:spacing w:line="360" w:lineRule="auto"/>
              <w:jc w:val="both"/>
              <w:rPr>
                <w:rFonts w:ascii="Arial" w:hAnsi="Arial" w:cs="Arial"/>
              </w:rPr>
            </w:pPr>
          </w:p>
        </w:tc>
        <w:tc>
          <w:tcPr>
            <w:tcW w:w="6613" w:type="dxa"/>
            <w:gridSpan w:val="9"/>
            <w:tcBorders>
              <w:top w:val="nil"/>
              <w:left w:val="nil"/>
              <w:bottom w:val="nil"/>
              <w:right w:val="nil"/>
            </w:tcBorders>
          </w:tcPr>
          <w:p w14:paraId="163F5856" w14:textId="77777777" w:rsidR="00AC6BE3" w:rsidRPr="00AC6BE3" w:rsidRDefault="00AC6BE3" w:rsidP="00B3159E">
            <w:pPr>
              <w:spacing w:line="360" w:lineRule="auto"/>
              <w:jc w:val="both"/>
              <w:rPr>
                <w:rFonts w:ascii="Arial" w:hAnsi="Arial" w:cs="Arial"/>
              </w:rPr>
            </w:pPr>
          </w:p>
        </w:tc>
      </w:tr>
      <w:tr w:rsidR="00AC6BE3" w:rsidRPr="00B3159E" w14:paraId="20B226E1" w14:textId="77777777" w:rsidTr="00BB7501">
        <w:tc>
          <w:tcPr>
            <w:tcW w:w="844" w:type="dxa"/>
            <w:tcBorders>
              <w:top w:val="nil"/>
              <w:left w:val="nil"/>
              <w:bottom w:val="nil"/>
              <w:right w:val="nil"/>
            </w:tcBorders>
          </w:tcPr>
          <w:p w14:paraId="231E5E02"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5F09484B"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02274FB9" w14:textId="77777777" w:rsidR="00AC6BE3" w:rsidRPr="00B3159E" w:rsidRDefault="00AC6BE3" w:rsidP="00B3159E">
            <w:pPr>
              <w:spacing w:line="360" w:lineRule="auto"/>
              <w:jc w:val="both"/>
              <w:rPr>
                <w:rFonts w:ascii="Arial" w:hAnsi="Arial" w:cs="Arial"/>
              </w:rPr>
            </w:pPr>
            <w:r>
              <w:rPr>
                <w:rFonts w:ascii="Arial" w:hAnsi="Arial" w:cs="Arial"/>
              </w:rPr>
              <w:t>f)</w:t>
            </w:r>
          </w:p>
        </w:tc>
        <w:tc>
          <w:tcPr>
            <w:tcW w:w="6613" w:type="dxa"/>
            <w:gridSpan w:val="9"/>
            <w:tcBorders>
              <w:top w:val="nil"/>
              <w:left w:val="nil"/>
              <w:bottom w:val="nil"/>
              <w:right w:val="nil"/>
            </w:tcBorders>
          </w:tcPr>
          <w:p w14:paraId="392A23F4" w14:textId="77777777" w:rsidR="00AC6BE3" w:rsidRPr="00AC6BE3" w:rsidRDefault="00AC6BE3" w:rsidP="00B3159E">
            <w:pPr>
              <w:spacing w:line="360" w:lineRule="auto"/>
              <w:jc w:val="both"/>
              <w:rPr>
                <w:rFonts w:ascii="Arial" w:hAnsi="Arial" w:cs="Arial"/>
              </w:rPr>
            </w:pPr>
            <w:r w:rsidRPr="00AC6BE3">
              <w:rPr>
                <w:rFonts w:ascii="Arial" w:hAnsi="Arial" w:cs="Arial"/>
                <w:lang w:val="en-US"/>
              </w:rPr>
              <w:t>In administering a contract, the contract manager will be required to form opinions and make decisions which, while in the Municipality’s best interests, must be fair to all parties concerned.</w:t>
            </w:r>
          </w:p>
        </w:tc>
      </w:tr>
      <w:tr w:rsidR="00AC6BE3" w:rsidRPr="00B3159E" w14:paraId="3F1D3F4B" w14:textId="77777777" w:rsidTr="00BB7501">
        <w:tc>
          <w:tcPr>
            <w:tcW w:w="844" w:type="dxa"/>
            <w:tcBorders>
              <w:top w:val="nil"/>
              <w:left w:val="nil"/>
              <w:bottom w:val="nil"/>
              <w:right w:val="nil"/>
            </w:tcBorders>
          </w:tcPr>
          <w:p w14:paraId="6D8A4B0B"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6D6DE5DF"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2C188609" w14:textId="77777777" w:rsidR="00AC6BE3" w:rsidRPr="00B3159E" w:rsidRDefault="00AC6BE3" w:rsidP="00B3159E">
            <w:pPr>
              <w:spacing w:line="360" w:lineRule="auto"/>
              <w:jc w:val="both"/>
              <w:rPr>
                <w:rFonts w:ascii="Arial" w:hAnsi="Arial" w:cs="Arial"/>
              </w:rPr>
            </w:pPr>
          </w:p>
        </w:tc>
        <w:tc>
          <w:tcPr>
            <w:tcW w:w="6613" w:type="dxa"/>
            <w:gridSpan w:val="9"/>
            <w:tcBorders>
              <w:top w:val="nil"/>
              <w:left w:val="nil"/>
              <w:bottom w:val="nil"/>
              <w:right w:val="nil"/>
            </w:tcBorders>
          </w:tcPr>
          <w:p w14:paraId="43DAE202" w14:textId="77777777" w:rsidR="00AC6BE3" w:rsidRPr="00AC6BE3" w:rsidRDefault="00AC6BE3" w:rsidP="00B3159E">
            <w:pPr>
              <w:spacing w:line="360" w:lineRule="auto"/>
              <w:jc w:val="both"/>
              <w:rPr>
                <w:rFonts w:ascii="Arial" w:hAnsi="Arial" w:cs="Arial"/>
              </w:rPr>
            </w:pPr>
          </w:p>
        </w:tc>
      </w:tr>
      <w:tr w:rsidR="00AC6BE3" w:rsidRPr="00B3159E" w14:paraId="2B9EC5D6" w14:textId="77777777" w:rsidTr="00BB7501">
        <w:tc>
          <w:tcPr>
            <w:tcW w:w="844" w:type="dxa"/>
            <w:tcBorders>
              <w:top w:val="nil"/>
              <w:left w:val="nil"/>
              <w:bottom w:val="nil"/>
              <w:right w:val="nil"/>
            </w:tcBorders>
          </w:tcPr>
          <w:p w14:paraId="6011EE8B"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2AF94395"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37A272FC" w14:textId="77777777" w:rsidR="00AC6BE3" w:rsidRPr="00B3159E" w:rsidRDefault="00AC6BE3" w:rsidP="00B3159E">
            <w:pPr>
              <w:spacing w:line="360" w:lineRule="auto"/>
              <w:jc w:val="both"/>
              <w:rPr>
                <w:rFonts w:ascii="Arial" w:hAnsi="Arial" w:cs="Arial"/>
              </w:rPr>
            </w:pPr>
            <w:r>
              <w:rPr>
                <w:rFonts w:ascii="Arial" w:hAnsi="Arial" w:cs="Arial"/>
              </w:rPr>
              <w:t>g)</w:t>
            </w:r>
          </w:p>
        </w:tc>
        <w:tc>
          <w:tcPr>
            <w:tcW w:w="6613" w:type="dxa"/>
            <w:gridSpan w:val="9"/>
            <w:tcBorders>
              <w:top w:val="nil"/>
              <w:left w:val="nil"/>
              <w:bottom w:val="nil"/>
              <w:right w:val="nil"/>
            </w:tcBorders>
          </w:tcPr>
          <w:p w14:paraId="6E220ECD" w14:textId="77777777" w:rsidR="00AC6BE3" w:rsidRPr="00AC6BE3" w:rsidRDefault="00EE5F4B" w:rsidP="00B3159E">
            <w:pPr>
              <w:spacing w:line="360" w:lineRule="auto"/>
              <w:jc w:val="both"/>
              <w:rPr>
                <w:rFonts w:ascii="Arial" w:hAnsi="Arial" w:cs="Arial"/>
              </w:rPr>
            </w:pPr>
            <w:r>
              <w:rPr>
                <w:rFonts w:ascii="Arial" w:hAnsi="Arial" w:cs="Arial"/>
                <w:lang w:val="en-US"/>
              </w:rPr>
              <w:t>Senior Manager</w:t>
            </w:r>
            <w:r w:rsidR="00AC6BE3" w:rsidRPr="00AC6BE3">
              <w:rPr>
                <w:rFonts w:ascii="Arial" w:hAnsi="Arial" w:cs="Arial"/>
                <w:lang w:val="en-US"/>
              </w:rPr>
              <w:t>s shall be responsible for ensuring that contract managers are:</w:t>
            </w:r>
          </w:p>
        </w:tc>
      </w:tr>
      <w:tr w:rsidR="00AC6BE3" w:rsidRPr="00B3159E" w14:paraId="6D3C5792" w14:textId="77777777" w:rsidTr="00BB7501">
        <w:tc>
          <w:tcPr>
            <w:tcW w:w="844" w:type="dxa"/>
            <w:tcBorders>
              <w:top w:val="nil"/>
              <w:left w:val="nil"/>
              <w:bottom w:val="nil"/>
              <w:right w:val="nil"/>
            </w:tcBorders>
          </w:tcPr>
          <w:p w14:paraId="051863DC"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13BB9C7B"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1F6EDEF2" w14:textId="77777777" w:rsidR="00AC6BE3" w:rsidRPr="00B3159E" w:rsidRDefault="00AC6BE3" w:rsidP="00B3159E">
            <w:pPr>
              <w:spacing w:line="360" w:lineRule="auto"/>
              <w:jc w:val="both"/>
              <w:rPr>
                <w:rFonts w:ascii="Arial" w:hAnsi="Arial" w:cs="Arial"/>
              </w:rPr>
            </w:pPr>
          </w:p>
        </w:tc>
        <w:tc>
          <w:tcPr>
            <w:tcW w:w="6613" w:type="dxa"/>
            <w:gridSpan w:val="9"/>
            <w:tcBorders>
              <w:top w:val="nil"/>
              <w:left w:val="nil"/>
              <w:bottom w:val="nil"/>
              <w:right w:val="nil"/>
            </w:tcBorders>
          </w:tcPr>
          <w:p w14:paraId="7B6BAF98" w14:textId="77777777" w:rsidR="00AC6BE3" w:rsidRPr="00B3159E" w:rsidRDefault="00AC6BE3" w:rsidP="00B3159E">
            <w:pPr>
              <w:spacing w:line="360" w:lineRule="auto"/>
              <w:jc w:val="both"/>
              <w:rPr>
                <w:rFonts w:ascii="Arial" w:hAnsi="Arial" w:cs="Arial"/>
              </w:rPr>
            </w:pPr>
          </w:p>
        </w:tc>
      </w:tr>
      <w:tr w:rsidR="00AC6BE3" w:rsidRPr="00B3159E" w14:paraId="743E3132" w14:textId="77777777" w:rsidTr="0068314B">
        <w:tc>
          <w:tcPr>
            <w:tcW w:w="844" w:type="dxa"/>
            <w:tcBorders>
              <w:top w:val="nil"/>
              <w:left w:val="nil"/>
              <w:bottom w:val="nil"/>
              <w:right w:val="nil"/>
            </w:tcBorders>
          </w:tcPr>
          <w:p w14:paraId="3EF877E5"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5D1C6FC5"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26F8C1C5" w14:textId="77777777" w:rsidR="00AC6BE3" w:rsidRPr="00B3159E" w:rsidRDefault="00AC6BE3" w:rsidP="00B3159E">
            <w:pPr>
              <w:spacing w:line="360" w:lineRule="auto"/>
              <w:jc w:val="both"/>
              <w:rPr>
                <w:rFonts w:ascii="Arial" w:hAnsi="Arial" w:cs="Arial"/>
              </w:rPr>
            </w:pPr>
          </w:p>
        </w:tc>
        <w:tc>
          <w:tcPr>
            <w:tcW w:w="848" w:type="dxa"/>
            <w:gridSpan w:val="3"/>
            <w:tcBorders>
              <w:top w:val="nil"/>
              <w:left w:val="nil"/>
              <w:bottom w:val="nil"/>
              <w:right w:val="nil"/>
            </w:tcBorders>
          </w:tcPr>
          <w:p w14:paraId="302E56F1" w14:textId="77777777" w:rsidR="00AC6BE3" w:rsidRPr="00B3159E" w:rsidRDefault="00AC6BE3" w:rsidP="00B3159E">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765" w:type="dxa"/>
            <w:gridSpan w:val="6"/>
            <w:tcBorders>
              <w:top w:val="nil"/>
              <w:left w:val="nil"/>
              <w:bottom w:val="nil"/>
              <w:right w:val="nil"/>
            </w:tcBorders>
          </w:tcPr>
          <w:p w14:paraId="7CCA341D" w14:textId="77777777" w:rsidR="00AC6BE3" w:rsidRPr="00B3159E" w:rsidRDefault="00AC6BE3" w:rsidP="00B3159E">
            <w:pPr>
              <w:spacing w:line="360" w:lineRule="auto"/>
              <w:jc w:val="both"/>
              <w:rPr>
                <w:rFonts w:ascii="Arial" w:hAnsi="Arial" w:cs="Arial"/>
              </w:rPr>
            </w:pPr>
            <w:r w:rsidRPr="00AC6BE3">
              <w:rPr>
                <w:rFonts w:ascii="Arial" w:hAnsi="Arial" w:cs="Arial"/>
              </w:rPr>
              <w:t xml:space="preserve">assigned to all contracts within the </w:t>
            </w:r>
            <w:r w:rsidR="00EE5F4B">
              <w:rPr>
                <w:rFonts w:ascii="Arial" w:hAnsi="Arial" w:cs="Arial"/>
              </w:rPr>
              <w:t>Senior Manager</w:t>
            </w:r>
            <w:r w:rsidRPr="00AC6BE3">
              <w:rPr>
                <w:rFonts w:ascii="Arial" w:hAnsi="Arial" w:cs="Arial"/>
              </w:rPr>
              <w:t>’s area of responsibility; and</w:t>
            </w:r>
          </w:p>
        </w:tc>
      </w:tr>
      <w:tr w:rsidR="00AC6BE3" w:rsidRPr="00B3159E" w14:paraId="05FD0932" w14:textId="77777777" w:rsidTr="0068314B">
        <w:tc>
          <w:tcPr>
            <w:tcW w:w="844" w:type="dxa"/>
            <w:tcBorders>
              <w:top w:val="nil"/>
              <w:left w:val="nil"/>
              <w:bottom w:val="nil"/>
              <w:right w:val="nil"/>
            </w:tcBorders>
          </w:tcPr>
          <w:p w14:paraId="10F24454"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3933F30D"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19001DD4" w14:textId="77777777" w:rsidR="00AC6BE3" w:rsidRPr="00B3159E" w:rsidRDefault="00AC6BE3" w:rsidP="00B3159E">
            <w:pPr>
              <w:spacing w:line="360" w:lineRule="auto"/>
              <w:jc w:val="both"/>
              <w:rPr>
                <w:rFonts w:ascii="Arial" w:hAnsi="Arial" w:cs="Arial"/>
              </w:rPr>
            </w:pPr>
          </w:p>
        </w:tc>
        <w:tc>
          <w:tcPr>
            <w:tcW w:w="848" w:type="dxa"/>
            <w:gridSpan w:val="3"/>
            <w:tcBorders>
              <w:top w:val="nil"/>
              <w:left w:val="nil"/>
              <w:bottom w:val="nil"/>
              <w:right w:val="nil"/>
            </w:tcBorders>
          </w:tcPr>
          <w:p w14:paraId="34851B45" w14:textId="77777777" w:rsidR="00AC6BE3" w:rsidRPr="00B3159E" w:rsidRDefault="00AC6BE3" w:rsidP="00B3159E">
            <w:pPr>
              <w:spacing w:line="360" w:lineRule="auto"/>
              <w:jc w:val="both"/>
              <w:rPr>
                <w:rFonts w:ascii="Arial" w:hAnsi="Arial" w:cs="Arial"/>
              </w:rPr>
            </w:pPr>
            <w:r>
              <w:rPr>
                <w:rFonts w:ascii="Arial" w:hAnsi="Arial" w:cs="Arial"/>
              </w:rPr>
              <w:t>ii)</w:t>
            </w:r>
          </w:p>
        </w:tc>
        <w:tc>
          <w:tcPr>
            <w:tcW w:w="5765" w:type="dxa"/>
            <w:gridSpan w:val="6"/>
            <w:tcBorders>
              <w:top w:val="nil"/>
              <w:left w:val="nil"/>
              <w:bottom w:val="nil"/>
              <w:right w:val="nil"/>
            </w:tcBorders>
          </w:tcPr>
          <w:p w14:paraId="7173E3F4" w14:textId="77777777" w:rsidR="00AC6BE3" w:rsidRPr="00B3159E" w:rsidRDefault="00AC6BE3" w:rsidP="00B3159E">
            <w:pPr>
              <w:spacing w:line="360" w:lineRule="auto"/>
              <w:jc w:val="both"/>
              <w:rPr>
                <w:rFonts w:ascii="Arial" w:hAnsi="Arial" w:cs="Arial"/>
              </w:rPr>
            </w:pPr>
            <w:r w:rsidRPr="00AC6BE3">
              <w:rPr>
                <w:rFonts w:ascii="Arial" w:hAnsi="Arial" w:cs="Arial"/>
              </w:rPr>
              <w:t>adequately trained so that they can exercise the necessary level of responsibility in the performance of their duties.</w:t>
            </w:r>
          </w:p>
        </w:tc>
      </w:tr>
      <w:tr w:rsidR="00AC6BE3" w:rsidRPr="00B3159E" w14:paraId="7AFC1219" w14:textId="77777777" w:rsidTr="0068314B">
        <w:tc>
          <w:tcPr>
            <w:tcW w:w="844" w:type="dxa"/>
            <w:tcBorders>
              <w:top w:val="nil"/>
              <w:left w:val="nil"/>
              <w:bottom w:val="nil"/>
              <w:right w:val="nil"/>
            </w:tcBorders>
          </w:tcPr>
          <w:p w14:paraId="575678E3"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2B687F5F"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62EB305C" w14:textId="77777777" w:rsidR="00AC6BE3" w:rsidRPr="00B3159E" w:rsidRDefault="00AC6BE3" w:rsidP="00B3159E">
            <w:pPr>
              <w:spacing w:line="360" w:lineRule="auto"/>
              <w:jc w:val="both"/>
              <w:rPr>
                <w:rFonts w:ascii="Arial" w:hAnsi="Arial" w:cs="Arial"/>
              </w:rPr>
            </w:pPr>
          </w:p>
        </w:tc>
        <w:tc>
          <w:tcPr>
            <w:tcW w:w="848" w:type="dxa"/>
            <w:gridSpan w:val="3"/>
            <w:tcBorders>
              <w:top w:val="nil"/>
              <w:left w:val="nil"/>
              <w:bottom w:val="nil"/>
              <w:right w:val="nil"/>
            </w:tcBorders>
          </w:tcPr>
          <w:p w14:paraId="73AB12E2" w14:textId="77777777" w:rsidR="00AC6BE3" w:rsidRDefault="00AC6BE3" w:rsidP="00B3159E">
            <w:pPr>
              <w:spacing w:line="360" w:lineRule="auto"/>
              <w:jc w:val="both"/>
              <w:rPr>
                <w:rFonts w:ascii="Arial" w:hAnsi="Arial" w:cs="Arial"/>
              </w:rPr>
            </w:pPr>
          </w:p>
        </w:tc>
        <w:tc>
          <w:tcPr>
            <w:tcW w:w="5765" w:type="dxa"/>
            <w:gridSpan w:val="6"/>
            <w:tcBorders>
              <w:top w:val="nil"/>
              <w:left w:val="nil"/>
              <w:bottom w:val="nil"/>
              <w:right w:val="nil"/>
            </w:tcBorders>
          </w:tcPr>
          <w:p w14:paraId="050063AA" w14:textId="77777777" w:rsidR="00AC6BE3" w:rsidRPr="00AC6BE3" w:rsidRDefault="00AC6BE3" w:rsidP="00B3159E">
            <w:pPr>
              <w:spacing w:line="360" w:lineRule="auto"/>
              <w:jc w:val="both"/>
              <w:rPr>
                <w:rFonts w:ascii="Arial" w:hAnsi="Arial" w:cs="Arial"/>
              </w:rPr>
            </w:pPr>
          </w:p>
        </w:tc>
      </w:tr>
      <w:tr w:rsidR="00AC6BE3" w:rsidRPr="00B3159E" w14:paraId="4F826832" w14:textId="77777777" w:rsidTr="00BB7501">
        <w:tc>
          <w:tcPr>
            <w:tcW w:w="844" w:type="dxa"/>
            <w:tcBorders>
              <w:top w:val="nil"/>
              <w:left w:val="nil"/>
              <w:bottom w:val="nil"/>
              <w:right w:val="nil"/>
            </w:tcBorders>
          </w:tcPr>
          <w:p w14:paraId="334F42C4"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02C13272"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48B8FFB4" w14:textId="77777777" w:rsidR="00AC6BE3" w:rsidRPr="00B3159E" w:rsidRDefault="00AC6BE3" w:rsidP="00B3159E">
            <w:pPr>
              <w:spacing w:line="360" w:lineRule="auto"/>
              <w:jc w:val="both"/>
              <w:rPr>
                <w:rFonts w:ascii="Arial" w:hAnsi="Arial" w:cs="Arial"/>
              </w:rPr>
            </w:pPr>
            <w:r>
              <w:rPr>
                <w:rFonts w:ascii="Arial" w:hAnsi="Arial" w:cs="Arial"/>
              </w:rPr>
              <w:t>h)</w:t>
            </w:r>
          </w:p>
        </w:tc>
        <w:tc>
          <w:tcPr>
            <w:tcW w:w="6613" w:type="dxa"/>
            <w:gridSpan w:val="9"/>
            <w:tcBorders>
              <w:top w:val="nil"/>
              <w:left w:val="nil"/>
              <w:bottom w:val="nil"/>
              <w:right w:val="nil"/>
            </w:tcBorders>
          </w:tcPr>
          <w:p w14:paraId="7C367062" w14:textId="77777777" w:rsidR="00AC6BE3" w:rsidRPr="00B3159E" w:rsidRDefault="00AC6BE3" w:rsidP="00B3159E">
            <w:pPr>
              <w:spacing w:line="360" w:lineRule="auto"/>
              <w:jc w:val="both"/>
              <w:rPr>
                <w:rFonts w:ascii="Arial" w:hAnsi="Arial" w:cs="Arial"/>
              </w:rPr>
            </w:pPr>
            <w:r>
              <w:rPr>
                <w:rFonts w:ascii="Arial" w:hAnsi="Arial" w:cs="Arial"/>
              </w:rPr>
              <w:t>The contract manager must:</w:t>
            </w:r>
          </w:p>
        </w:tc>
      </w:tr>
      <w:tr w:rsidR="00AC6BE3" w:rsidRPr="00B3159E" w14:paraId="56CC0B9B" w14:textId="77777777" w:rsidTr="00BB7501">
        <w:tc>
          <w:tcPr>
            <w:tcW w:w="844" w:type="dxa"/>
            <w:tcBorders>
              <w:top w:val="nil"/>
              <w:left w:val="nil"/>
              <w:bottom w:val="nil"/>
              <w:right w:val="nil"/>
            </w:tcBorders>
          </w:tcPr>
          <w:p w14:paraId="58E42519"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43700F3E"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3D058B39" w14:textId="77777777" w:rsidR="00AC6BE3" w:rsidRDefault="00AC6BE3" w:rsidP="00B3159E">
            <w:pPr>
              <w:spacing w:line="360" w:lineRule="auto"/>
              <w:jc w:val="both"/>
              <w:rPr>
                <w:rFonts w:ascii="Arial" w:hAnsi="Arial" w:cs="Arial"/>
              </w:rPr>
            </w:pPr>
          </w:p>
        </w:tc>
        <w:tc>
          <w:tcPr>
            <w:tcW w:w="6613" w:type="dxa"/>
            <w:gridSpan w:val="9"/>
            <w:tcBorders>
              <w:top w:val="nil"/>
              <w:left w:val="nil"/>
              <w:bottom w:val="nil"/>
              <w:right w:val="nil"/>
            </w:tcBorders>
          </w:tcPr>
          <w:p w14:paraId="18BAF169" w14:textId="77777777" w:rsidR="00AC6BE3" w:rsidRDefault="00AC6BE3" w:rsidP="00B3159E">
            <w:pPr>
              <w:spacing w:line="360" w:lineRule="auto"/>
              <w:jc w:val="both"/>
              <w:rPr>
                <w:rFonts w:ascii="Arial" w:hAnsi="Arial" w:cs="Arial"/>
              </w:rPr>
            </w:pPr>
          </w:p>
        </w:tc>
      </w:tr>
      <w:tr w:rsidR="00AC6BE3" w:rsidRPr="00B3159E" w14:paraId="011D52DF" w14:textId="77777777" w:rsidTr="0068314B">
        <w:tc>
          <w:tcPr>
            <w:tcW w:w="844" w:type="dxa"/>
            <w:tcBorders>
              <w:top w:val="nil"/>
              <w:left w:val="nil"/>
              <w:bottom w:val="nil"/>
              <w:right w:val="nil"/>
            </w:tcBorders>
          </w:tcPr>
          <w:p w14:paraId="6CE61791"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522302D8"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24310B56" w14:textId="77777777" w:rsidR="00AC6BE3" w:rsidRDefault="00AC6BE3" w:rsidP="00B3159E">
            <w:pPr>
              <w:spacing w:line="360" w:lineRule="auto"/>
              <w:jc w:val="both"/>
              <w:rPr>
                <w:rFonts w:ascii="Arial" w:hAnsi="Arial" w:cs="Arial"/>
              </w:rPr>
            </w:pPr>
          </w:p>
        </w:tc>
        <w:tc>
          <w:tcPr>
            <w:tcW w:w="848" w:type="dxa"/>
            <w:gridSpan w:val="3"/>
            <w:tcBorders>
              <w:top w:val="nil"/>
              <w:left w:val="nil"/>
              <w:bottom w:val="nil"/>
              <w:right w:val="nil"/>
            </w:tcBorders>
          </w:tcPr>
          <w:p w14:paraId="088CA72E" w14:textId="77777777" w:rsidR="00AC6BE3" w:rsidRDefault="00AC6BE3" w:rsidP="00B3159E">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765" w:type="dxa"/>
            <w:gridSpan w:val="6"/>
            <w:tcBorders>
              <w:top w:val="nil"/>
              <w:left w:val="nil"/>
              <w:bottom w:val="nil"/>
              <w:right w:val="nil"/>
            </w:tcBorders>
          </w:tcPr>
          <w:p w14:paraId="16F64763" w14:textId="77777777" w:rsidR="00AC6BE3" w:rsidRDefault="00AC6BE3" w:rsidP="00B3159E">
            <w:pPr>
              <w:spacing w:line="360" w:lineRule="auto"/>
              <w:jc w:val="both"/>
              <w:rPr>
                <w:rFonts w:ascii="Arial" w:hAnsi="Arial" w:cs="Arial"/>
              </w:rPr>
            </w:pPr>
            <w:r w:rsidRPr="00AC6BE3">
              <w:rPr>
                <w:rFonts w:ascii="Arial" w:hAnsi="Arial" w:cs="Arial"/>
              </w:rPr>
              <w:t>ensure that all the necessary formalities in signing up the contract and/or issuing the purchase order(s) are adhered to;</w:t>
            </w:r>
          </w:p>
        </w:tc>
      </w:tr>
      <w:tr w:rsidR="00AC6BE3" w:rsidRPr="00B3159E" w14:paraId="66E9430F" w14:textId="77777777" w:rsidTr="0068314B">
        <w:tc>
          <w:tcPr>
            <w:tcW w:w="844" w:type="dxa"/>
            <w:tcBorders>
              <w:top w:val="nil"/>
              <w:left w:val="nil"/>
              <w:bottom w:val="nil"/>
              <w:right w:val="nil"/>
            </w:tcBorders>
          </w:tcPr>
          <w:p w14:paraId="5D00E770"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06BB96E6"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6598A103" w14:textId="77777777" w:rsidR="00AC6BE3" w:rsidRDefault="00AC6BE3" w:rsidP="00B3159E">
            <w:pPr>
              <w:spacing w:line="360" w:lineRule="auto"/>
              <w:jc w:val="both"/>
              <w:rPr>
                <w:rFonts w:ascii="Arial" w:hAnsi="Arial" w:cs="Arial"/>
              </w:rPr>
            </w:pPr>
          </w:p>
        </w:tc>
        <w:tc>
          <w:tcPr>
            <w:tcW w:w="848" w:type="dxa"/>
            <w:gridSpan w:val="3"/>
            <w:tcBorders>
              <w:top w:val="nil"/>
              <w:left w:val="nil"/>
              <w:bottom w:val="nil"/>
              <w:right w:val="nil"/>
            </w:tcBorders>
          </w:tcPr>
          <w:p w14:paraId="2B65D76B" w14:textId="77777777" w:rsidR="00AC6BE3" w:rsidRDefault="00AC6BE3" w:rsidP="00B3159E">
            <w:pPr>
              <w:spacing w:line="360" w:lineRule="auto"/>
              <w:jc w:val="both"/>
              <w:rPr>
                <w:rFonts w:ascii="Arial" w:hAnsi="Arial" w:cs="Arial"/>
              </w:rPr>
            </w:pPr>
            <w:r>
              <w:rPr>
                <w:rFonts w:ascii="Arial" w:hAnsi="Arial" w:cs="Arial"/>
              </w:rPr>
              <w:t>ii)</w:t>
            </w:r>
          </w:p>
        </w:tc>
        <w:tc>
          <w:tcPr>
            <w:tcW w:w="5765" w:type="dxa"/>
            <w:gridSpan w:val="6"/>
            <w:tcBorders>
              <w:top w:val="nil"/>
              <w:left w:val="nil"/>
              <w:bottom w:val="nil"/>
              <w:right w:val="nil"/>
            </w:tcBorders>
          </w:tcPr>
          <w:p w14:paraId="7D05E9DA" w14:textId="77777777" w:rsidR="00AC6BE3" w:rsidRDefault="00AC6BE3" w:rsidP="00B3159E">
            <w:pPr>
              <w:spacing w:line="360" w:lineRule="auto"/>
              <w:jc w:val="both"/>
              <w:rPr>
                <w:rFonts w:ascii="Arial" w:hAnsi="Arial" w:cs="Arial"/>
              </w:rPr>
            </w:pPr>
            <w:r w:rsidRPr="00AC6BE3">
              <w:rPr>
                <w:rFonts w:ascii="Arial" w:hAnsi="Arial" w:cs="Arial"/>
              </w:rPr>
              <w:t>ensure that purchase orders are captured on the municipality’s financial system in the form in accordance with the pricing schedule;</w:t>
            </w:r>
          </w:p>
        </w:tc>
      </w:tr>
      <w:tr w:rsidR="00AC6BE3" w:rsidRPr="00B3159E" w14:paraId="0AE569A0" w14:textId="77777777" w:rsidTr="0068314B">
        <w:tc>
          <w:tcPr>
            <w:tcW w:w="844" w:type="dxa"/>
            <w:tcBorders>
              <w:top w:val="nil"/>
              <w:left w:val="nil"/>
              <w:bottom w:val="nil"/>
              <w:right w:val="nil"/>
            </w:tcBorders>
          </w:tcPr>
          <w:p w14:paraId="1DBE81D3"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30873A4B"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4ED42364" w14:textId="77777777" w:rsidR="00AC6BE3" w:rsidRDefault="00AC6BE3" w:rsidP="00B3159E">
            <w:pPr>
              <w:spacing w:line="360" w:lineRule="auto"/>
              <w:jc w:val="both"/>
              <w:rPr>
                <w:rFonts w:ascii="Arial" w:hAnsi="Arial" w:cs="Arial"/>
              </w:rPr>
            </w:pPr>
          </w:p>
        </w:tc>
        <w:tc>
          <w:tcPr>
            <w:tcW w:w="848" w:type="dxa"/>
            <w:gridSpan w:val="3"/>
            <w:tcBorders>
              <w:top w:val="nil"/>
              <w:left w:val="nil"/>
              <w:bottom w:val="nil"/>
              <w:right w:val="nil"/>
            </w:tcBorders>
          </w:tcPr>
          <w:p w14:paraId="3B5E8C7E" w14:textId="77777777" w:rsidR="00AC6BE3" w:rsidRDefault="00AC6BE3" w:rsidP="00B3159E">
            <w:pPr>
              <w:spacing w:line="360" w:lineRule="auto"/>
              <w:jc w:val="both"/>
              <w:rPr>
                <w:rFonts w:ascii="Arial" w:hAnsi="Arial" w:cs="Arial"/>
              </w:rPr>
            </w:pPr>
            <w:r>
              <w:rPr>
                <w:rFonts w:ascii="Arial" w:hAnsi="Arial" w:cs="Arial"/>
              </w:rPr>
              <w:t>iii)</w:t>
            </w:r>
          </w:p>
        </w:tc>
        <w:tc>
          <w:tcPr>
            <w:tcW w:w="5765" w:type="dxa"/>
            <w:gridSpan w:val="6"/>
            <w:tcBorders>
              <w:top w:val="nil"/>
              <w:left w:val="nil"/>
              <w:bottom w:val="nil"/>
              <w:right w:val="nil"/>
            </w:tcBorders>
          </w:tcPr>
          <w:p w14:paraId="35409D75" w14:textId="77777777" w:rsidR="00AC6BE3" w:rsidRDefault="00AC6BE3" w:rsidP="00B3159E">
            <w:pPr>
              <w:spacing w:line="360" w:lineRule="auto"/>
              <w:jc w:val="both"/>
              <w:rPr>
                <w:rFonts w:ascii="Arial" w:hAnsi="Arial" w:cs="Arial"/>
              </w:rPr>
            </w:pPr>
            <w:r w:rsidRPr="00AC6BE3">
              <w:rPr>
                <w:rFonts w:ascii="Arial" w:hAnsi="Arial" w:cs="Arial"/>
              </w:rPr>
              <w:t>ensure that all original contract documentation is lodged with Archives for record purposes;</w:t>
            </w:r>
          </w:p>
        </w:tc>
      </w:tr>
      <w:tr w:rsidR="00AC6BE3" w:rsidRPr="00B3159E" w14:paraId="794CC049" w14:textId="77777777" w:rsidTr="0068314B">
        <w:tc>
          <w:tcPr>
            <w:tcW w:w="844" w:type="dxa"/>
            <w:tcBorders>
              <w:top w:val="nil"/>
              <w:left w:val="nil"/>
              <w:bottom w:val="nil"/>
              <w:right w:val="nil"/>
            </w:tcBorders>
          </w:tcPr>
          <w:p w14:paraId="1E11C39E"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2A8A497C"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1631DFA8" w14:textId="77777777" w:rsidR="00AC6BE3" w:rsidRDefault="00AC6BE3" w:rsidP="00B3159E">
            <w:pPr>
              <w:spacing w:line="360" w:lineRule="auto"/>
              <w:jc w:val="both"/>
              <w:rPr>
                <w:rFonts w:ascii="Arial" w:hAnsi="Arial" w:cs="Arial"/>
              </w:rPr>
            </w:pPr>
          </w:p>
        </w:tc>
        <w:tc>
          <w:tcPr>
            <w:tcW w:w="848" w:type="dxa"/>
            <w:gridSpan w:val="3"/>
            <w:tcBorders>
              <w:top w:val="nil"/>
              <w:left w:val="nil"/>
              <w:bottom w:val="nil"/>
              <w:right w:val="nil"/>
            </w:tcBorders>
          </w:tcPr>
          <w:p w14:paraId="125E000F" w14:textId="77777777" w:rsidR="00AC6BE3" w:rsidRDefault="00AC6BE3" w:rsidP="00B3159E">
            <w:pPr>
              <w:spacing w:line="360" w:lineRule="auto"/>
              <w:jc w:val="both"/>
              <w:rPr>
                <w:rFonts w:ascii="Arial" w:hAnsi="Arial" w:cs="Arial"/>
              </w:rPr>
            </w:pPr>
            <w:r>
              <w:rPr>
                <w:rFonts w:ascii="Arial" w:hAnsi="Arial" w:cs="Arial"/>
              </w:rPr>
              <w:t>iv)</w:t>
            </w:r>
          </w:p>
        </w:tc>
        <w:tc>
          <w:tcPr>
            <w:tcW w:w="5765" w:type="dxa"/>
            <w:gridSpan w:val="6"/>
            <w:tcBorders>
              <w:top w:val="nil"/>
              <w:left w:val="nil"/>
              <w:bottom w:val="nil"/>
              <w:right w:val="nil"/>
            </w:tcBorders>
          </w:tcPr>
          <w:p w14:paraId="3B34F2A0" w14:textId="77777777" w:rsidR="00AC6BE3" w:rsidRDefault="00AC6BE3" w:rsidP="00B3159E">
            <w:pPr>
              <w:spacing w:line="360" w:lineRule="auto"/>
              <w:jc w:val="both"/>
              <w:rPr>
                <w:rFonts w:ascii="Arial" w:hAnsi="Arial" w:cs="Arial"/>
              </w:rPr>
            </w:pPr>
            <w:r w:rsidRPr="00AC6BE3">
              <w:rPr>
                <w:rFonts w:ascii="Arial" w:hAnsi="Arial" w:cs="Arial"/>
              </w:rPr>
              <w:t>where necessary, take appropriate action where a service provider is underperforming or is in default or breach of the contract and to report such failures promptly to the accounting officer;</w:t>
            </w:r>
          </w:p>
        </w:tc>
      </w:tr>
      <w:tr w:rsidR="00AC6BE3" w:rsidRPr="00B3159E" w14:paraId="52216186" w14:textId="77777777" w:rsidTr="0068314B">
        <w:tc>
          <w:tcPr>
            <w:tcW w:w="844" w:type="dxa"/>
            <w:tcBorders>
              <w:top w:val="nil"/>
              <w:left w:val="nil"/>
              <w:bottom w:val="nil"/>
              <w:right w:val="nil"/>
            </w:tcBorders>
          </w:tcPr>
          <w:p w14:paraId="10799A65"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2424E17F"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35EB7F95" w14:textId="77777777" w:rsidR="00AC6BE3" w:rsidRDefault="00AC6BE3" w:rsidP="00B3159E">
            <w:pPr>
              <w:spacing w:line="360" w:lineRule="auto"/>
              <w:jc w:val="both"/>
              <w:rPr>
                <w:rFonts w:ascii="Arial" w:hAnsi="Arial" w:cs="Arial"/>
              </w:rPr>
            </w:pPr>
          </w:p>
        </w:tc>
        <w:tc>
          <w:tcPr>
            <w:tcW w:w="848" w:type="dxa"/>
            <w:gridSpan w:val="3"/>
            <w:tcBorders>
              <w:top w:val="nil"/>
              <w:left w:val="nil"/>
              <w:bottom w:val="nil"/>
              <w:right w:val="nil"/>
            </w:tcBorders>
          </w:tcPr>
          <w:p w14:paraId="268A44AE" w14:textId="77777777" w:rsidR="00AC6BE3" w:rsidRDefault="00AC6BE3" w:rsidP="00B3159E">
            <w:pPr>
              <w:spacing w:line="360" w:lineRule="auto"/>
              <w:jc w:val="both"/>
              <w:rPr>
                <w:rFonts w:ascii="Arial" w:hAnsi="Arial" w:cs="Arial"/>
              </w:rPr>
            </w:pPr>
            <w:r>
              <w:rPr>
                <w:rFonts w:ascii="Arial" w:hAnsi="Arial" w:cs="Arial"/>
              </w:rPr>
              <w:t>v)</w:t>
            </w:r>
          </w:p>
        </w:tc>
        <w:tc>
          <w:tcPr>
            <w:tcW w:w="5765" w:type="dxa"/>
            <w:gridSpan w:val="6"/>
            <w:tcBorders>
              <w:top w:val="nil"/>
              <w:left w:val="nil"/>
              <w:bottom w:val="nil"/>
              <w:right w:val="nil"/>
            </w:tcBorders>
          </w:tcPr>
          <w:p w14:paraId="2179A0FA" w14:textId="77777777" w:rsidR="00AC6BE3" w:rsidRDefault="00AC6BE3" w:rsidP="00B3159E">
            <w:pPr>
              <w:spacing w:line="360" w:lineRule="auto"/>
              <w:jc w:val="both"/>
              <w:rPr>
                <w:rFonts w:ascii="Arial" w:hAnsi="Arial" w:cs="Arial"/>
              </w:rPr>
            </w:pPr>
            <w:r w:rsidRPr="00AC6BE3">
              <w:rPr>
                <w:rFonts w:ascii="Arial" w:hAnsi="Arial" w:cs="Arial"/>
              </w:rPr>
              <w:t>contract variation or change procedures are approved by the accounting officer in writing which must be in line with the applicable general conditions of contract and this policy;</w:t>
            </w:r>
          </w:p>
        </w:tc>
      </w:tr>
      <w:tr w:rsidR="00AC6BE3" w:rsidRPr="00B3159E" w14:paraId="720DB98C" w14:textId="77777777" w:rsidTr="0068314B">
        <w:tc>
          <w:tcPr>
            <w:tcW w:w="844" w:type="dxa"/>
            <w:tcBorders>
              <w:top w:val="nil"/>
              <w:left w:val="nil"/>
              <w:bottom w:val="nil"/>
              <w:right w:val="nil"/>
            </w:tcBorders>
          </w:tcPr>
          <w:p w14:paraId="65A72F30"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59CA38A6"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3DEC2DF1" w14:textId="77777777" w:rsidR="00AC6BE3" w:rsidRDefault="00AC6BE3" w:rsidP="00B3159E">
            <w:pPr>
              <w:spacing w:line="360" w:lineRule="auto"/>
              <w:jc w:val="both"/>
              <w:rPr>
                <w:rFonts w:ascii="Arial" w:hAnsi="Arial" w:cs="Arial"/>
              </w:rPr>
            </w:pPr>
          </w:p>
        </w:tc>
        <w:tc>
          <w:tcPr>
            <w:tcW w:w="848" w:type="dxa"/>
            <w:gridSpan w:val="3"/>
            <w:tcBorders>
              <w:top w:val="nil"/>
              <w:left w:val="nil"/>
              <w:bottom w:val="nil"/>
              <w:right w:val="nil"/>
            </w:tcBorders>
          </w:tcPr>
          <w:p w14:paraId="28AB5723" w14:textId="77777777" w:rsidR="00AC6BE3" w:rsidRDefault="00AC6BE3" w:rsidP="00B3159E">
            <w:pPr>
              <w:spacing w:line="360" w:lineRule="auto"/>
              <w:jc w:val="both"/>
              <w:rPr>
                <w:rFonts w:ascii="Arial" w:hAnsi="Arial" w:cs="Arial"/>
              </w:rPr>
            </w:pPr>
            <w:r>
              <w:rPr>
                <w:rFonts w:ascii="Arial" w:hAnsi="Arial" w:cs="Arial"/>
              </w:rPr>
              <w:t>vi)</w:t>
            </w:r>
          </w:p>
        </w:tc>
        <w:tc>
          <w:tcPr>
            <w:tcW w:w="5765" w:type="dxa"/>
            <w:gridSpan w:val="6"/>
            <w:tcBorders>
              <w:top w:val="nil"/>
              <w:left w:val="nil"/>
              <w:bottom w:val="nil"/>
              <w:right w:val="nil"/>
            </w:tcBorders>
          </w:tcPr>
          <w:p w14:paraId="503A925C" w14:textId="77777777" w:rsidR="00AC6BE3" w:rsidRDefault="00AC6BE3" w:rsidP="00B3159E">
            <w:pPr>
              <w:spacing w:line="360" w:lineRule="auto"/>
              <w:jc w:val="both"/>
              <w:rPr>
                <w:rFonts w:ascii="Arial" w:hAnsi="Arial" w:cs="Arial"/>
              </w:rPr>
            </w:pPr>
            <w:r w:rsidRPr="00AC6BE3">
              <w:rPr>
                <w:rFonts w:ascii="Arial" w:hAnsi="Arial" w:cs="Arial"/>
              </w:rPr>
              <w:t>administer disputes, in consultation with the Supply Chain Management Unit, in terms of this policy and the applicable conditions of contract;</w:t>
            </w:r>
          </w:p>
        </w:tc>
      </w:tr>
      <w:tr w:rsidR="00AC6BE3" w:rsidRPr="00B3159E" w14:paraId="3A4B2BDC" w14:textId="77777777" w:rsidTr="0068314B">
        <w:tc>
          <w:tcPr>
            <w:tcW w:w="844" w:type="dxa"/>
            <w:tcBorders>
              <w:top w:val="nil"/>
              <w:left w:val="nil"/>
              <w:bottom w:val="nil"/>
              <w:right w:val="nil"/>
            </w:tcBorders>
          </w:tcPr>
          <w:p w14:paraId="13941FCE"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3494E3B3"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4EF016E7" w14:textId="77777777" w:rsidR="00AC6BE3" w:rsidRDefault="00AC6BE3" w:rsidP="00B3159E">
            <w:pPr>
              <w:spacing w:line="360" w:lineRule="auto"/>
              <w:jc w:val="both"/>
              <w:rPr>
                <w:rFonts w:ascii="Arial" w:hAnsi="Arial" w:cs="Arial"/>
              </w:rPr>
            </w:pPr>
          </w:p>
        </w:tc>
        <w:tc>
          <w:tcPr>
            <w:tcW w:w="848" w:type="dxa"/>
            <w:gridSpan w:val="3"/>
            <w:tcBorders>
              <w:top w:val="nil"/>
              <w:left w:val="nil"/>
              <w:bottom w:val="nil"/>
              <w:right w:val="nil"/>
            </w:tcBorders>
          </w:tcPr>
          <w:p w14:paraId="6BAB83B1" w14:textId="77777777" w:rsidR="00AC6BE3" w:rsidRDefault="00AC6BE3" w:rsidP="00B3159E">
            <w:pPr>
              <w:spacing w:line="360" w:lineRule="auto"/>
              <w:jc w:val="both"/>
              <w:rPr>
                <w:rFonts w:ascii="Arial" w:hAnsi="Arial" w:cs="Arial"/>
              </w:rPr>
            </w:pPr>
            <w:r>
              <w:rPr>
                <w:rFonts w:ascii="Arial" w:hAnsi="Arial" w:cs="Arial"/>
              </w:rPr>
              <w:t>vii)</w:t>
            </w:r>
          </w:p>
        </w:tc>
        <w:tc>
          <w:tcPr>
            <w:tcW w:w="5765" w:type="dxa"/>
            <w:gridSpan w:val="6"/>
            <w:tcBorders>
              <w:top w:val="nil"/>
              <w:left w:val="nil"/>
              <w:bottom w:val="nil"/>
              <w:right w:val="nil"/>
            </w:tcBorders>
          </w:tcPr>
          <w:p w14:paraId="2DE80D18" w14:textId="77777777" w:rsidR="00AC6BE3" w:rsidRDefault="00AC6BE3" w:rsidP="00B3159E">
            <w:pPr>
              <w:spacing w:line="360" w:lineRule="auto"/>
              <w:jc w:val="both"/>
              <w:rPr>
                <w:rFonts w:ascii="Arial" w:hAnsi="Arial" w:cs="Arial"/>
              </w:rPr>
            </w:pPr>
            <w:r w:rsidRPr="00AC6BE3">
              <w:rPr>
                <w:rFonts w:ascii="Arial" w:hAnsi="Arial" w:cs="Arial"/>
              </w:rPr>
              <w:t>conduct, as appropriate, post contract reviews;</w:t>
            </w:r>
          </w:p>
        </w:tc>
      </w:tr>
      <w:tr w:rsidR="00AC6BE3" w:rsidRPr="00B3159E" w14:paraId="7578CA07" w14:textId="77777777" w:rsidTr="0068314B">
        <w:tc>
          <w:tcPr>
            <w:tcW w:w="844" w:type="dxa"/>
            <w:tcBorders>
              <w:top w:val="nil"/>
              <w:left w:val="nil"/>
              <w:bottom w:val="nil"/>
              <w:right w:val="nil"/>
            </w:tcBorders>
          </w:tcPr>
          <w:p w14:paraId="70DE5E1A"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1DCCFAB7"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5BBB0E47" w14:textId="77777777" w:rsidR="00AC6BE3" w:rsidRDefault="00AC6BE3" w:rsidP="00B3159E">
            <w:pPr>
              <w:spacing w:line="360" w:lineRule="auto"/>
              <w:jc w:val="both"/>
              <w:rPr>
                <w:rFonts w:ascii="Arial" w:hAnsi="Arial" w:cs="Arial"/>
              </w:rPr>
            </w:pPr>
          </w:p>
        </w:tc>
        <w:tc>
          <w:tcPr>
            <w:tcW w:w="848" w:type="dxa"/>
            <w:gridSpan w:val="3"/>
            <w:tcBorders>
              <w:top w:val="nil"/>
              <w:left w:val="nil"/>
              <w:bottom w:val="nil"/>
              <w:right w:val="nil"/>
            </w:tcBorders>
          </w:tcPr>
          <w:p w14:paraId="321FA4CB" w14:textId="77777777" w:rsidR="00AC6BE3" w:rsidRDefault="00AC6BE3" w:rsidP="00B3159E">
            <w:pPr>
              <w:spacing w:line="360" w:lineRule="auto"/>
              <w:jc w:val="both"/>
              <w:rPr>
                <w:rFonts w:ascii="Arial" w:hAnsi="Arial" w:cs="Arial"/>
              </w:rPr>
            </w:pPr>
            <w:r>
              <w:rPr>
                <w:rFonts w:ascii="Arial" w:hAnsi="Arial" w:cs="Arial"/>
              </w:rPr>
              <w:t>viii)</w:t>
            </w:r>
          </w:p>
        </w:tc>
        <w:tc>
          <w:tcPr>
            <w:tcW w:w="5765" w:type="dxa"/>
            <w:gridSpan w:val="6"/>
            <w:tcBorders>
              <w:top w:val="nil"/>
              <w:left w:val="nil"/>
              <w:bottom w:val="nil"/>
              <w:right w:val="nil"/>
            </w:tcBorders>
          </w:tcPr>
          <w:p w14:paraId="0301C1E9" w14:textId="77777777" w:rsidR="00AC6BE3" w:rsidRDefault="00AC6BE3" w:rsidP="00B3159E">
            <w:pPr>
              <w:spacing w:line="360" w:lineRule="auto"/>
              <w:jc w:val="both"/>
              <w:rPr>
                <w:rFonts w:ascii="Arial" w:hAnsi="Arial" w:cs="Arial"/>
              </w:rPr>
            </w:pPr>
            <w:r>
              <w:rPr>
                <w:rFonts w:ascii="Arial" w:hAnsi="Arial" w:cs="Arial"/>
              </w:rPr>
              <w:t>t</w:t>
            </w:r>
            <w:r w:rsidRPr="00AC6BE3">
              <w:rPr>
                <w:rFonts w:ascii="Arial" w:hAnsi="Arial" w:cs="Arial"/>
              </w:rPr>
              <w:t>he SCM unit will inform the Asset Management section of the location of newly procured assets for asset register and insurance purposes; and</w:t>
            </w:r>
          </w:p>
        </w:tc>
      </w:tr>
      <w:tr w:rsidR="00AC6BE3" w:rsidRPr="00B3159E" w14:paraId="47C5234B" w14:textId="77777777" w:rsidTr="0068314B">
        <w:tc>
          <w:tcPr>
            <w:tcW w:w="844" w:type="dxa"/>
            <w:tcBorders>
              <w:top w:val="nil"/>
              <w:left w:val="nil"/>
              <w:bottom w:val="nil"/>
              <w:right w:val="nil"/>
            </w:tcBorders>
          </w:tcPr>
          <w:p w14:paraId="35EB6C33"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23A2C276"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360AEBDB" w14:textId="77777777" w:rsidR="00AC6BE3" w:rsidRDefault="00AC6BE3" w:rsidP="00B3159E">
            <w:pPr>
              <w:spacing w:line="360" w:lineRule="auto"/>
              <w:jc w:val="both"/>
              <w:rPr>
                <w:rFonts w:ascii="Arial" w:hAnsi="Arial" w:cs="Arial"/>
              </w:rPr>
            </w:pPr>
          </w:p>
        </w:tc>
        <w:tc>
          <w:tcPr>
            <w:tcW w:w="848" w:type="dxa"/>
            <w:gridSpan w:val="3"/>
            <w:tcBorders>
              <w:top w:val="nil"/>
              <w:left w:val="nil"/>
              <w:bottom w:val="nil"/>
              <w:right w:val="nil"/>
            </w:tcBorders>
          </w:tcPr>
          <w:p w14:paraId="5C06F2DE" w14:textId="77777777" w:rsidR="00AC6BE3" w:rsidRDefault="00AC6BE3" w:rsidP="00B3159E">
            <w:pPr>
              <w:spacing w:line="360" w:lineRule="auto"/>
              <w:jc w:val="both"/>
              <w:rPr>
                <w:rFonts w:ascii="Arial" w:hAnsi="Arial" w:cs="Arial"/>
              </w:rPr>
            </w:pPr>
            <w:r>
              <w:rPr>
                <w:rFonts w:ascii="Arial" w:hAnsi="Arial" w:cs="Arial"/>
              </w:rPr>
              <w:t>ix)</w:t>
            </w:r>
          </w:p>
        </w:tc>
        <w:tc>
          <w:tcPr>
            <w:tcW w:w="5765" w:type="dxa"/>
            <w:gridSpan w:val="6"/>
            <w:tcBorders>
              <w:top w:val="nil"/>
              <w:left w:val="nil"/>
              <w:bottom w:val="nil"/>
              <w:right w:val="nil"/>
            </w:tcBorders>
          </w:tcPr>
          <w:p w14:paraId="11A02557" w14:textId="77777777" w:rsidR="00AC6BE3" w:rsidRDefault="00AC6BE3" w:rsidP="00B3159E">
            <w:pPr>
              <w:spacing w:line="360" w:lineRule="auto"/>
              <w:jc w:val="both"/>
              <w:rPr>
                <w:rFonts w:ascii="Arial" w:hAnsi="Arial" w:cs="Arial"/>
              </w:rPr>
            </w:pPr>
            <w:r w:rsidRPr="00AC6BE3">
              <w:rPr>
                <w:rFonts w:ascii="Arial" w:hAnsi="Arial" w:cs="Arial"/>
              </w:rPr>
              <w:t>provide contract information to the Supply Chain Management Unit, as determined by the unit, after a contract has ended.</w:t>
            </w:r>
          </w:p>
        </w:tc>
      </w:tr>
      <w:tr w:rsidR="00AC6BE3" w:rsidRPr="00B3159E" w14:paraId="78C5D1CE" w14:textId="77777777" w:rsidTr="00BB7501">
        <w:tc>
          <w:tcPr>
            <w:tcW w:w="844" w:type="dxa"/>
            <w:tcBorders>
              <w:top w:val="nil"/>
              <w:left w:val="nil"/>
              <w:bottom w:val="nil"/>
              <w:right w:val="nil"/>
            </w:tcBorders>
          </w:tcPr>
          <w:p w14:paraId="70E7BFEC"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05BAAC1C"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65696CE3" w14:textId="77777777" w:rsidR="00AC6BE3" w:rsidRDefault="00AC6BE3" w:rsidP="00B3159E">
            <w:pPr>
              <w:spacing w:line="360" w:lineRule="auto"/>
              <w:jc w:val="both"/>
              <w:rPr>
                <w:rFonts w:ascii="Arial" w:hAnsi="Arial" w:cs="Arial"/>
              </w:rPr>
            </w:pPr>
          </w:p>
        </w:tc>
        <w:tc>
          <w:tcPr>
            <w:tcW w:w="6613" w:type="dxa"/>
            <w:gridSpan w:val="9"/>
            <w:tcBorders>
              <w:top w:val="nil"/>
              <w:left w:val="nil"/>
              <w:bottom w:val="nil"/>
              <w:right w:val="nil"/>
            </w:tcBorders>
          </w:tcPr>
          <w:p w14:paraId="18831B95" w14:textId="77777777" w:rsidR="00AC6BE3" w:rsidRDefault="00AC6BE3" w:rsidP="00B3159E">
            <w:pPr>
              <w:spacing w:line="360" w:lineRule="auto"/>
              <w:jc w:val="both"/>
              <w:rPr>
                <w:rFonts w:ascii="Arial" w:hAnsi="Arial" w:cs="Arial"/>
              </w:rPr>
            </w:pPr>
          </w:p>
        </w:tc>
      </w:tr>
      <w:tr w:rsidR="00AC6BE3" w:rsidRPr="00B3159E" w14:paraId="3067DC68" w14:textId="77777777" w:rsidTr="00BB7501">
        <w:tc>
          <w:tcPr>
            <w:tcW w:w="844" w:type="dxa"/>
            <w:tcBorders>
              <w:top w:val="nil"/>
              <w:left w:val="nil"/>
              <w:bottom w:val="nil"/>
              <w:right w:val="nil"/>
            </w:tcBorders>
          </w:tcPr>
          <w:p w14:paraId="580ED242"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4BA502B8" w14:textId="77777777" w:rsidR="00AC6BE3" w:rsidRDefault="00AC6BE3" w:rsidP="00B3159E">
            <w:pPr>
              <w:spacing w:line="360" w:lineRule="auto"/>
              <w:jc w:val="both"/>
              <w:rPr>
                <w:rFonts w:ascii="Arial" w:hAnsi="Arial" w:cs="Arial"/>
              </w:rPr>
            </w:pPr>
            <w:r>
              <w:rPr>
                <w:rFonts w:ascii="Arial" w:hAnsi="Arial" w:cs="Arial"/>
              </w:rPr>
              <w:t>8.7.2</w:t>
            </w:r>
          </w:p>
        </w:tc>
        <w:tc>
          <w:tcPr>
            <w:tcW w:w="7293" w:type="dxa"/>
            <w:gridSpan w:val="12"/>
            <w:tcBorders>
              <w:top w:val="nil"/>
              <w:left w:val="nil"/>
              <w:bottom w:val="nil"/>
              <w:right w:val="nil"/>
            </w:tcBorders>
          </w:tcPr>
          <w:p w14:paraId="14663765" w14:textId="77777777" w:rsidR="00AC6BE3" w:rsidRDefault="00AC6BE3" w:rsidP="00B3159E">
            <w:pPr>
              <w:spacing w:line="360" w:lineRule="auto"/>
              <w:jc w:val="both"/>
              <w:rPr>
                <w:rFonts w:ascii="Arial" w:hAnsi="Arial" w:cs="Arial"/>
              </w:rPr>
            </w:pPr>
            <w:r w:rsidRPr="00AC6BE3">
              <w:rPr>
                <w:rFonts w:ascii="Arial" w:hAnsi="Arial" w:cs="Arial"/>
                <w:bCs/>
                <w:lang w:val="en-US"/>
              </w:rPr>
              <w:t>Performance Management</w:t>
            </w:r>
          </w:p>
        </w:tc>
      </w:tr>
      <w:tr w:rsidR="00AC6BE3" w:rsidRPr="00B3159E" w14:paraId="6D39702A" w14:textId="77777777" w:rsidTr="00BB7501">
        <w:tc>
          <w:tcPr>
            <w:tcW w:w="844" w:type="dxa"/>
            <w:tcBorders>
              <w:top w:val="nil"/>
              <w:left w:val="nil"/>
              <w:bottom w:val="nil"/>
              <w:right w:val="nil"/>
            </w:tcBorders>
          </w:tcPr>
          <w:p w14:paraId="1B7F5CE6"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001B923D"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3CC5E7DB" w14:textId="77777777" w:rsidR="00AC6BE3" w:rsidRDefault="00AC6BE3" w:rsidP="00B3159E">
            <w:pPr>
              <w:spacing w:line="360" w:lineRule="auto"/>
              <w:jc w:val="both"/>
              <w:rPr>
                <w:rFonts w:ascii="Arial" w:hAnsi="Arial" w:cs="Arial"/>
              </w:rPr>
            </w:pPr>
          </w:p>
        </w:tc>
        <w:tc>
          <w:tcPr>
            <w:tcW w:w="6613" w:type="dxa"/>
            <w:gridSpan w:val="9"/>
            <w:tcBorders>
              <w:top w:val="nil"/>
              <w:left w:val="nil"/>
              <w:bottom w:val="nil"/>
              <w:right w:val="nil"/>
            </w:tcBorders>
          </w:tcPr>
          <w:p w14:paraId="0F5C9128" w14:textId="77777777" w:rsidR="00AC6BE3" w:rsidRDefault="00AC6BE3" w:rsidP="00B3159E">
            <w:pPr>
              <w:spacing w:line="360" w:lineRule="auto"/>
              <w:jc w:val="both"/>
              <w:rPr>
                <w:rFonts w:ascii="Arial" w:hAnsi="Arial" w:cs="Arial"/>
              </w:rPr>
            </w:pPr>
          </w:p>
        </w:tc>
      </w:tr>
      <w:tr w:rsidR="00AC6BE3" w:rsidRPr="00B3159E" w14:paraId="79608BA1" w14:textId="77777777" w:rsidTr="00BB7501">
        <w:tc>
          <w:tcPr>
            <w:tcW w:w="844" w:type="dxa"/>
            <w:tcBorders>
              <w:top w:val="nil"/>
              <w:left w:val="nil"/>
              <w:bottom w:val="nil"/>
              <w:right w:val="nil"/>
            </w:tcBorders>
          </w:tcPr>
          <w:p w14:paraId="4F90E3C8"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047F587C"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247244F2" w14:textId="77777777" w:rsidR="00AC6BE3" w:rsidRDefault="00FF3CD4" w:rsidP="00B3159E">
            <w:pPr>
              <w:spacing w:line="360" w:lineRule="auto"/>
              <w:jc w:val="both"/>
              <w:rPr>
                <w:rFonts w:ascii="Arial" w:hAnsi="Arial" w:cs="Arial"/>
              </w:rPr>
            </w:pPr>
            <w:r>
              <w:rPr>
                <w:rFonts w:ascii="Arial" w:hAnsi="Arial" w:cs="Arial"/>
              </w:rPr>
              <w:t>a)</w:t>
            </w:r>
          </w:p>
        </w:tc>
        <w:tc>
          <w:tcPr>
            <w:tcW w:w="6613" w:type="dxa"/>
            <w:gridSpan w:val="9"/>
            <w:tcBorders>
              <w:top w:val="nil"/>
              <w:left w:val="nil"/>
              <w:bottom w:val="nil"/>
              <w:right w:val="nil"/>
            </w:tcBorders>
          </w:tcPr>
          <w:p w14:paraId="4ECBBEB9" w14:textId="77777777" w:rsidR="00AC6BE3" w:rsidRDefault="00FF3CD4" w:rsidP="00B3159E">
            <w:pPr>
              <w:spacing w:line="360" w:lineRule="auto"/>
              <w:jc w:val="both"/>
              <w:rPr>
                <w:rFonts w:ascii="Arial" w:hAnsi="Arial" w:cs="Arial"/>
              </w:rPr>
            </w:pPr>
            <w:r w:rsidRPr="00FF3CD4">
              <w:rPr>
                <w:rFonts w:ascii="Arial" w:hAnsi="Arial" w:cs="Arial"/>
                <w:lang w:val="en-US"/>
              </w:rPr>
              <w:t>The accounting officer must establish an effective internal monitoring system in order to determine, on the basis of a retrospective analysis, whether the authorized supply chain management processes were followed and whether the desired objectives were achieved.</w:t>
            </w:r>
          </w:p>
        </w:tc>
      </w:tr>
      <w:tr w:rsidR="00AC6BE3" w:rsidRPr="00B3159E" w14:paraId="2221FD11" w14:textId="77777777" w:rsidTr="00BB7501">
        <w:tc>
          <w:tcPr>
            <w:tcW w:w="844" w:type="dxa"/>
            <w:tcBorders>
              <w:top w:val="nil"/>
              <w:left w:val="nil"/>
              <w:bottom w:val="nil"/>
              <w:right w:val="nil"/>
            </w:tcBorders>
          </w:tcPr>
          <w:p w14:paraId="07D9AA2F" w14:textId="77777777" w:rsidR="00AC6BE3" w:rsidRPr="00B3159E" w:rsidRDefault="00AC6BE3" w:rsidP="00B3159E">
            <w:pPr>
              <w:spacing w:line="360" w:lineRule="auto"/>
              <w:jc w:val="both"/>
              <w:rPr>
                <w:rFonts w:ascii="Arial" w:hAnsi="Arial" w:cs="Arial"/>
              </w:rPr>
            </w:pPr>
          </w:p>
        </w:tc>
        <w:tc>
          <w:tcPr>
            <w:tcW w:w="889" w:type="dxa"/>
            <w:gridSpan w:val="2"/>
            <w:tcBorders>
              <w:top w:val="nil"/>
              <w:left w:val="nil"/>
              <w:bottom w:val="nil"/>
              <w:right w:val="nil"/>
            </w:tcBorders>
          </w:tcPr>
          <w:p w14:paraId="446288F1" w14:textId="77777777" w:rsidR="00AC6BE3" w:rsidRDefault="00AC6BE3" w:rsidP="00B3159E">
            <w:pPr>
              <w:spacing w:line="360" w:lineRule="auto"/>
              <w:jc w:val="both"/>
              <w:rPr>
                <w:rFonts w:ascii="Arial" w:hAnsi="Arial" w:cs="Arial"/>
              </w:rPr>
            </w:pPr>
          </w:p>
        </w:tc>
        <w:tc>
          <w:tcPr>
            <w:tcW w:w="680" w:type="dxa"/>
            <w:gridSpan w:val="3"/>
            <w:tcBorders>
              <w:top w:val="nil"/>
              <w:left w:val="nil"/>
              <w:bottom w:val="nil"/>
              <w:right w:val="nil"/>
            </w:tcBorders>
          </w:tcPr>
          <w:p w14:paraId="132C646A" w14:textId="77777777" w:rsidR="00AC6BE3" w:rsidRDefault="00AC6BE3" w:rsidP="00B3159E">
            <w:pPr>
              <w:spacing w:line="360" w:lineRule="auto"/>
              <w:jc w:val="both"/>
              <w:rPr>
                <w:rFonts w:ascii="Arial" w:hAnsi="Arial" w:cs="Arial"/>
              </w:rPr>
            </w:pPr>
          </w:p>
        </w:tc>
        <w:tc>
          <w:tcPr>
            <w:tcW w:w="6613" w:type="dxa"/>
            <w:gridSpan w:val="9"/>
            <w:tcBorders>
              <w:top w:val="nil"/>
              <w:left w:val="nil"/>
              <w:bottom w:val="nil"/>
              <w:right w:val="nil"/>
            </w:tcBorders>
          </w:tcPr>
          <w:p w14:paraId="2914E856" w14:textId="77777777" w:rsidR="00AC6BE3" w:rsidRDefault="00AC6BE3" w:rsidP="00B3159E">
            <w:pPr>
              <w:spacing w:line="360" w:lineRule="auto"/>
              <w:jc w:val="both"/>
              <w:rPr>
                <w:rFonts w:ascii="Arial" w:hAnsi="Arial" w:cs="Arial"/>
              </w:rPr>
            </w:pPr>
          </w:p>
        </w:tc>
      </w:tr>
      <w:tr w:rsidR="00752570" w:rsidRPr="00B3159E" w14:paraId="60393750" w14:textId="77777777" w:rsidTr="00BB7501">
        <w:tc>
          <w:tcPr>
            <w:tcW w:w="844" w:type="dxa"/>
            <w:tcBorders>
              <w:top w:val="nil"/>
              <w:left w:val="nil"/>
              <w:bottom w:val="nil"/>
              <w:right w:val="nil"/>
            </w:tcBorders>
          </w:tcPr>
          <w:p w14:paraId="0CF63624" w14:textId="77777777" w:rsidR="00752570" w:rsidRPr="00FF3CD4" w:rsidRDefault="00FF3CD4" w:rsidP="00B3159E">
            <w:pPr>
              <w:spacing w:line="360" w:lineRule="auto"/>
              <w:jc w:val="both"/>
              <w:rPr>
                <w:rFonts w:ascii="Arial" w:hAnsi="Arial" w:cs="Arial"/>
                <w:b/>
              </w:rPr>
            </w:pPr>
            <w:r>
              <w:rPr>
                <w:rFonts w:ascii="Arial" w:hAnsi="Arial" w:cs="Arial"/>
                <w:b/>
              </w:rPr>
              <w:t>9.</w:t>
            </w:r>
          </w:p>
        </w:tc>
        <w:tc>
          <w:tcPr>
            <w:tcW w:w="8182" w:type="dxa"/>
            <w:gridSpan w:val="14"/>
            <w:tcBorders>
              <w:top w:val="nil"/>
              <w:left w:val="nil"/>
              <w:bottom w:val="nil"/>
              <w:right w:val="nil"/>
            </w:tcBorders>
          </w:tcPr>
          <w:p w14:paraId="5C87C90F" w14:textId="77777777" w:rsidR="00752570" w:rsidRPr="00FF3CD4" w:rsidRDefault="00FF3CD4" w:rsidP="00B3159E">
            <w:pPr>
              <w:spacing w:line="360" w:lineRule="auto"/>
              <w:jc w:val="both"/>
              <w:rPr>
                <w:rFonts w:ascii="Arial" w:hAnsi="Arial" w:cs="Arial"/>
                <w:b/>
                <w:u w:val="single"/>
              </w:rPr>
            </w:pPr>
            <w:r>
              <w:rPr>
                <w:rFonts w:ascii="Arial" w:hAnsi="Arial" w:cs="Arial"/>
                <w:b/>
                <w:u w:val="single"/>
              </w:rPr>
              <w:t>RANGE OF PROCUREMENT PROCESSES</w:t>
            </w:r>
          </w:p>
        </w:tc>
      </w:tr>
      <w:tr w:rsidR="00752570" w:rsidRPr="00B3159E" w14:paraId="138346C6" w14:textId="77777777" w:rsidTr="00BB7501">
        <w:tc>
          <w:tcPr>
            <w:tcW w:w="844" w:type="dxa"/>
            <w:tcBorders>
              <w:top w:val="nil"/>
              <w:left w:val="nil"/>
              <w:bottom w:val="nil"/>
              <w:right w:val="nil"/>
            </w:tcBorders>
          </w:tcPr>
          <w:p w14:paraId="0E0BE35D"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791E1E74" w14:textId="77777777" w:rsidR="00752570" w:rsidRPr="00B3159E" w:rsidRDefault="00752570" w:rsidP="00B3159E">
            <w:pPr>
              <w:spacing w:line="360" w:lineRule="auto"/>
              <w:jc w:val="both"/>
              <w:rPr>
                <w:rFonts w:ascii="Arial" w:hAnsi="Arial" w:cs="Arial"/>
              </w:rPr>
            </w:pPr>
          </w:p>
        </w:tc>
      </w:tr>
      <w:tr w:rsidR="00752570" w:rsidRPr="00B3159E" w14:paraId="2014A4D8" w14:textId="77777777" w:rsidTr="00BB7501">
        <w:tc>
          <w:tcPr>
            <w:tcW w:w="844" w:type="dxa"/>
            <w:tcBorders>
              <w:top w:val="nil"/>
              <w:left w:val="nil"/>
              <w:bottom w:val="nil"/>
              <w:right w:val="nil"/>
            </w:tcBorders>
          </w:tcPr>
          <w:p w14:paraId="2E3ECC82" w14:textId="77777777" w:rsidR="00752570" w:rsidRPr="00B3159E" w:rsidRDefault="00BB7501" w:rsidP="00B3159E">
            <w:pPr>
              <w:spacing w:line="360" w:lineRule="auto"/>
              <w:jc w:val="both"/>
              <w:rPr>
                <w:rFonts w:ascii="Arial" w:hAnsi="Arial" w:cs="Arial"/>
              </w:rPr>
            </w:pPr>
            <w:r>
              <w:rPr>
                <w:rFonts w:ascii="Arial" w:hAnsi="Arial" w:cs="Arial"/>
              </w:rPr>
              <w:t>9.1</w:t>
            </w:r>
          </w:p>
        </w:tc>
        <w:tc>
          <w:tcPr>
            <w:tcW w:w="8182" w:type="dxa"/>
            <w:gridSpan w:val="14"/>
            <w:tcBorders>
              <w:top w:val="nil"/>
              <w:left w:val="nil"/>
              <w:bottom w:val="nil"/>
              <w:right w:val="nil"/>
            </w:tcBorders>
          </w:tcPr>
          <w:p w14:paraId="3A386201" w14:textId="77777777" w:rsidR="00752570" w:rsidRPr="00B3159E" w:rsidRDefault="00BB7501" w:rsidP="00B3159E">
            <w:pPr>
              <w:spacing w:line="360" w:lineRule="auto"/>
              <w:jc w:val="both"/>
              <w:rPr>
                <w:rFonts w:ascii="Arial" w:hAnsi="Arial" w:cs="Arial"/>
              </w:rPr>
            </w:pPr>
            <w:r w:rsidRPr="00BB7501">
              <w:rPr>
                <w:rFonts w:ascii="Arial" w:hAnsi="Arial" w:cs="Arial"/>
              </w:rPr>
              <w:t>The procurement of goods and services through this policy is provided by way of – SEE DELEGATIONS REGISTER ATTACHED AS ANNEXURE A</w:t>
            </w:r>
            <w:r>
              <w:rPr>
                <w:rFonts w:ascii="Arial" w:hAnsi="Arial" w:cs="Arial"/>
              </w:rPr>
              <w:t>.</w:t>
            </w:r>
          </w:p>
        </w:tc>
      </w:tr>
      <w:tr w:rsidR="00752570" w:rsidRPr="00B3159E" w14:paraId="6C3D5B68" w14:textId="77777777" w:rsidTr="00BB7501">
        <w:tc>
          <w:tcPr>
            <w:tcW w:w="844" w:type="dxa"/>
            <w:tcBorders>
              <w:top w:val="nil"/>
              <w:left w:val="nil"/>
              <w:bottom w:val="nil"/>
              <w:right w:val="nil"/>
            </w:tcBorders>
          </w:tcPr>
          <w:p w14:paraId="5304BC33" w14:textId="77777777" w:rsidR="00752570" w:rsidRPr="00B3159E" w:rsidRDefault="00752570" w:rsidP="00B3159E">
            <w:pPr>
              <w:spacing w:line="360" w:lineRule="auto"/>
              <w:jc w:val="both"/>
              <w:rPr>
                <w:rFonts w:ascii="Arial" w:hAnsi="Arial" w:cs="Arial"/>
              </w:rPr>
            </w:pPr>
          </w:p>
        </w:tc>
        <w:tc>
          <w:tcPr>
            <w:tcW w:w="8182" w:type="dxa"/>
            <w:gridSpan w:val="14"/>
            <w:tcBorders>
              <w:top w:val="nil"/>
              <w:left w:val="nil"/>
              <w:bottom w:val="nil"/>
              <w:right w:val="nil"/>
            </w:tcBorders>
          </w:tcPr>
          <w:p w14:paraId="77B4C02C" w14:textId="77777777" w:rsidR="00752570" w:rsidRPr="00B3159E" w:rsidRDefault="00752570" w:rsidP="00B3159E">
            <w:pPr>
              <w:spacing w:line="360" w:lineRule="auto"/>
              <w:jc w:val="both"/>
              <w:rPr>
                <w:rFonts w:ascii="Arial" w:hAnsi="Arial" w:cs="Arial"/>
              </w:rPr>
            </w:pPr>
          </w:p>
        </w:tc>
      </w:tr>
      <w:tr w:rsidR="00BB7501" w:rsidRPr="00B3159E" w14:paraId="5CC7D50C" w14:textId="77777777" w:rsidTr="00BB7501">
        <w:tc>
          <w:tcPr>
            <w:tcW w:w="844" w:type="dxa"/>
            <w:tcBorders>
              <w:top w:val="nil"/>
              <w:left w:val="nil"/>
              <w:bottom w:val="nil"/>
              <w:right w:val="nil"/>
            </w:tcBorders>
          </w:tcPr>
          <w:p w14:paraId="08E895B4" w14:textId="77777777" w:rsidR="00BB7501" w:rsidRPr="00B3159E" w:rsidRDefault="00BB7501" w:rsidP="00B3159E">
            <w:pPr>
              <w:spacing w:line="360" w:lineRule="auto"/>
              <w:jc w:val="both"/>
              <w:rPr>
                <w:rFonts w:ascii="Arial" w:hAnsi="Arial" w:cs="Arial"/>
              </w:rPr>
            </w:pPr>
          </w:p>
        </w:tc>
        <w:tc>
          <w:tcPr>
            <w:tcW w:w="715" w:type="dxa"/>
            <w:tcBorders>
              <w:top w:val="nil"/>
              <w:left w:val="nil"/>
              <w:bottom w:val="nil"/>
              <w:right w:val="nil"/>
            </w:tcBorders>
          </w:tcPr>
          <w:p w14:paraId="5DC3C3AD" w14:textId="77777777" w:rsidR="00BB7501" w:rsidRPr="00B3159E" w:rsidRDefault="00BB7501" w:rsidP="00B3159E">
            <w:pPr>
              <w:spacing w:line="360" w:lineRule="auto"/>
              <w:jc w:val="both"/>
              <w:rPr>
                <w:rFonts w:ascii="Arial" w:hAnsi="Arial" w:cs="Arial"/>
              </w:rPr>
            </w:pPr>
            <w:r>
              <w:rPr>
                <w:rFonts w:ascii="Arial" w:hAnsi="Arial" w:cs="Arial"/>
              </w:rPr>
              <w:t>a)</w:t>
            </w:r>
          </w:p>
        </w:tc>
        <w:tc>
          <w:tcPr>
            <w:tcW w:w="7467" w:type="dxa"/>
            <w:gridSpan w:val="13"/>
            <w:tcBorders>
              <w:top w:val="nil"/>
              <w:left w:val="nil"/>
              <w:bottom w:val="nil"/>
              <w:right w:val="nil"/>
            </w:tcBorders>
          </w:tcPr>
          <w:p w14:paraId="3A36A0E9" w14:textId="77777777" w:rsidR="00BB7501" w:rsidRPr="00B3159E" w:rsidRDefault="00BB7501" w:rsidP="00B3159E">
            <w:pPr>
              <w:spacing w:line="360" w:lineRule="auto"/>
              <w:jc w:val="both"/>
              <w:rPr>
                <w:rFonts w:ascii="Arial" w:hAnsi="Arial" w:cs="Arial"/>
              </w:rPr>
            </w:pPr>
            <w:r w:rsidRPr="00BB7501">
              <w:rPr>
                <w:rFonts w:ascii="Arial" w:hAnsi="Arial" w:cs="Arial"/>
                <w:lang w:val="en-US"/>
              </w:rPr>
              <w:t>petty cash purchases, up to a transaction value of R200 (VAT included) – can be made in cash from petty cash maintained with cashier;</w:t>
            </w:r>
          </w:p>
        </w:tc>
      </w:tr>
      <w:tr w:rsidR="00BB7501" w:rsidRPr="00B3159E" w14:paraId="64894DCA" w14:textId="77777777" w:rsidTr="00BB7501">
        <w:tc>
          <w:tcPr>
            <w:tcW w:w="844" w:type="dxa"/>
            <w:tcBorders>
              <w:top w:val="nil"/>
              <w:left w:val="nil"/>
              <w:bottom w:val="nil"/>
              <w:right w:val="nil"/>
            </w:tcBorders>
          </w:tcPr>
          <w:p w14:paraId="7945155B" w14:textId="77777777" w:rsidR="00BB7501" w:rsidRPr="00B3159E" w:rsidRDefault="00BB7501" w:rsidP="00B3159E">
            <w:pPr>
              <w:spacing w:line="360" w:lineRule="auto"/>
              <w:jc w:val="both"/>
              <w:rPr>
                <w:rFonts w:ascii="Arial" w:hAnsi="Arial" w:cs="Arial"/>
              </w:rPr>
            </w:pPr>
          </w:p>
        </w:tc>
        <w:tc>
          <w:tcPr>
            <w:tcW w:w="715" w:type="dxa"/>
            <w:tcBorders>
              <w:top w:val="nil"/>
              <w:left w:val="nil"/>
              <w:bottom w:val="nil"/>
              <w:right w:val="nil"/>
            </w:tcBorders>
          </w:tcPr>
          <w:p w14:paraId="6A5148C1" w14:textId="77777777" w:rsidR="00BB7501" w:rsidRPr="00B3159E" w:rsidRDefault="00BB7501" w:rsidP="00B3159E">
            <w:pPr>
              <w:spacing w:line="360" w:lineRule="auto"/>
              <w:jc w:val="both"/>
              <w:rPr>
                <w:rFonts w:ascii="Arial" w:hAnsi="Arial" w:cs="Arial"/>
              </w:rPr>
            </w:pPr>
            <w:r>
              <w:rPr>
                <w:rFonts w:ascii="Arial" w:hAnsi="Arial" w:cs="Arial"/>
              </w:rPr>
              <w:t>b)</w:t>
            </w:r>
          </w:p>
        </w:tc>
        <w:tc>
          <w:tcPr>
            <w:tcW w:w="7467" w:type="dxa"/>
            <w:gridSpan w:val="13"/>
            <w:tcBorders>
              <w:top w:val="nil"/>
              <w:left w:val="nil"/>
              <w:bottom w:val="nil"/>
              <w:right w:val="nil"/>
            </w:tcBorders>
          </w:tcPr>
          <w:p w14:paraId="4B610854" w14:textId="77777777" w:rsidR="00BB7501" w:rsidRPr="00B3159E" w:rsidRDefault="00BB7501" w:rsidP="00B3159E">
            <w:pPr>
              <w:spacing w:line="360" w:lineRule="auto"/>
              <w:jc w:val="both"/>
              <w:rPr>
                <w:rFonts w:ascii="Arial" w:hAnsi="Arial" w:cs="Arial"/>
              </w:rPr>
            </w:pPr>
            <w:r w:rsidRPr="00BB7501">
              <w:rPr>
                <w:rFonts w:ascii="Arial" w:hAnsi="Arial" w:cs="Arial"/>
                <w:lang w:val="en-US"/>
              </w:rPr>
              <w:t>no quotations required for procurements below R 2 000 (VAT included) as it is also considered to be a petty cash purchase;</w:t>
            </w:r>
          </w:p>
        </w:tc>
      </w:tr>
      <w:tr w:rsidR="00BB7501" w:rsidRPr="00B3159E" w14:paraId="114B85F8" w14:textId="77777777" w:rsidTr="00BB7501">
        <w:tc>
          <w:tcPr>
            <w:tcW w:w="844" w:type="dxa"/>
            <w:tcBorders>
              <w:top w:val="nil"/>
              <w:left w:val="nil"/>
              <w:bottom w:val="nil"/>
              <w:right w:val="nil"/>
            </w:tcBorders>
          </w:tcPr>
          <w:p w14:paraId="027A1EF8" w14:textId="77777777" w:rsidR="00BB7501" w:rsidRPr="00B3159E" w:rsidRDefault="00BB7501" w:rsidP="00B3159E">
            <w:pPr>
              <w:spacing w:line="360" w:lineRule="auto"/>
              <w:jc w:val="both"/>
              <w:rPr>
                <w:rFonts w:ascii="Arial" w:hAnsi="Arial" w:cs="Arial"/>
              </w:rPr>
            </w:pPr>
          </w:p>
        </w:tc>
        <w:tc>
          <w:tcPr>
            <w:tcW w:w="715" w:type="dxa"/>
            <w:tcBorders>
              <w:top w:val="nil"/>
              <w:left w:val="nil"/>
              <w:bottom w:val="nil"/>
              <w:right w:val="nil"/>
            </w:tcBorders>
          </w:tcPr>
          <w:p w14:paraId="2202C8BE" w14:textId="77777777" w:rsidR="00BB7501" w:rsidRPr="00B3159E" w:rsidRDefault="00BB7501" w:rsidP="00B3159E">
            <w:pPr>
              <w:spacing w:line="360" w:lineRule="auto"/>
              <w:jc w:val="both"/>
              <w:rPr>
                <w:rFonts w:ascii="Arial" w:hAnsi="Arial" w:cs="Arial"/>
              </w:rPr>
            </w:pPr>
            <w:r>
              <w:rPr>
                <w:rFonts w:ascii="Arial" w:hAnsi="Arial" w:cs="Arial"/>
              </w:rPr>
              <w:t>c)</w:t>
            </w:r>
          </w:p>
        </w:tc>
        <w:tc>
          <w:tcPr>
            <w:tcW w:w="7467" w:type="dxa"/>
            <w:gridSpan w:val="13"/>
            <w:tcBorders>
              <w:top w:val="nil"/>
              <w:left w:val="nil"/>
              <w:bottom w:val="nil"/>
              <w:right w:val="nil"/>
            </w:tcBorders>
          </w:tcPr>
          <w:p w14:paraId="5FDBE0CA" w14:textId="77777777" w:rsidR="00BB7501" w:rsidRPr="00B3159E" w:rsidRDefault="00BB7501" w:rsidP="00B3159E">
            <w:pPr>
              <w:spacing w:line="360" w:lineRule="auto"/>
              <w:jc w:val="both"/>
              <w:rPr>
                <w:rFonts w:ascii="Arial" w:hAnsi="Arial" w:cs="Arial"/>
              </w:rPr>
            </w:pPr>
            <w:r w:rsidRPr="00BB7501">
              <w:rPr>
                <w:rFonts w:ascii="Arial" w:hAnsi="Arial" w:cs="Arial"/>
                <w:lang w:val="en-US"/>
              </w:rPr>
              <w:t>three written or verbal quotations for procurements of a transaction value over R 2 000 up to R 5 000 (VAT included);</w:t>
            </w:r>
          </w:p>
        </w:tc>
      </w:tr>
      <w:tr w:rsidR="00BB7501" w:rsidRPr="00B3159E" w14:paraId="4F52D298" w14:textId="77777777" w:rsidTr="00BB7501">
        <w:tc>
          <w:tcPr>
            <w:tcW w:w="844" w:type="dxa"/>
            <w:tcBorders>
              <w:top w:val="nil"/>
              <w:left w:val="nil"/>
              <w:bottom w:val="nil"/>
              <w:right w:val="nil"/>
            </w:tcBorders>
          </w:tcPr>
          <w:p w14:paraId="195F33BE" w14:textId="77777777" w:rsidR="00BB7501" w:rsidRPr="00B3159E" w:rsidRDefault="00BB7501" w:rsidP="00B3159E">
            <w:pPr>
              <w:spacing w:line="360" w:lineRule="auto"/>
              <w:jc w:val="both"/>
              <w:rPr>
                <w:rFonts w:ascii="Arial" w:hAnsi="Arial" w:cs="Arial"/>
              </w:rPr>
            </w:pPr>
          </w:p>
        </w:tc>
        <w:tc>
          <w:tcPr>
            <w:tcW w:w="715" w:type="dxa"/>
            <w:tcBorders>
              <w:top w:val="nil"/>
              <w:left w:val="nil"/>
              <w:bottom w:val="nil"/>
              <w:right w:val="nil"/>
            </w:tcBorders>
          </w:tcPr>
          <w:p w14:paraId="7450BFC9" w14:textId="77777777" w:rsidR="00BB7501" w:rsidRPr="00B3159E" w:rsidRDefault="00BB7501" w:rsidP="00B3159E">
            <w:pPr>
              <w:spacing w:line="360" w:lineRule="auto"/>
              <w:jc w:val="both"/>
              <w:rPr>
                <w:rFonts w:ascii="Arial" w:hAnsi="Arial" w:cs="Arial"/>
              </w:rPr>
            </w:pPr>
            <w:r>
              <w:rPr>
                <w:rFonts w:ascii="Arial" w:hAnsi="Arial" w:cs="Arial"/>
              </w:rPr>
              <w:t>d)</w:t>
            </w:r>
          </w:p>
        </w:tc>
        <w:tc>
          <w:tcPr>
            <w:tcW w:w="7467" w:type="dxa"/>
            <w:gridSpan w:val="13"/>
            <w:tcBorders>
              <w:top w:val="nil"/>
              <w:left w:val="nil"/>
              <w:bottom w:val="nil"/>
              <w:right w:val="nil"/>
            </w:tcBorders>
          </w:tcPr>
          <w:p w14:paraId="58DA71F6" w14:textId="77777777" w:rsidR="00BB7501" w:rsidRPr="00B3159E" w:rsidRDefault="00BB7501" w:rsidP="00B3159E">
            <w:pPr>
              <w:spacing w:line="360" w:lineRule="auto"/>
              <w:jc w:val="both"/>
              <w:rPr>
                <w:rFonts w:ascii="Arial" w:hAnsi="Arial" w:cs="Arial"/>
              </w:rPr>
            </w:pPr>
            <w:r w:rsidRPr="00BB7501">
              <w:rPr>
                <w:rFonts w:ascii="Arial" w:hAnsi="Arial" w:cs="Arial"/>
                <w:lang w:val="en-US"/>
              </w:rPr>
              <w:t>three written quotations for procurements of a transaction value of above R 5 000 up to R 30 000 (VAT included);</w:t>
            </w:r>
          </w:p>
        </w:tc>
      </w:tr>
      <w:tr w:rsidR="00BB7501" w:rsidRPr="00B3159E" w14:paraId="419957D1" w14:textId="77777777" w:rsidTr="00BB7501">
        <w:tc>
          <w:tcPr>
            <w:tcW w:w="844" w:type="dxa"/>
            <w:tcBorders>
              <w:top w:val="nil"/>
              <w:left w:val="nil"/>
              <w:bottom w:val="nil"/>
              <w:right w:val="nil"/>
            </w:tcBorders>
          </w:tcPr>
          <w:p w14:paraId="3765DE19" w14:textId="77777777" w:rsidR="00BB7501" w:rsidRPr="00B3159E" w:rsidRDefault="00BB7501" w:rsidP="00B3159E">
            <w:pPr>
              <w:spacing w:line="360" w:lineRule="auto"/>
              <w:jc w:val="both"/>
              <w:rPr>
                <w:rFonts w:ascii="Arial" w:hAnsi="Arial" w:cs="Arial"/>
              </w:rPr>
            </w:pPr>
          </w:p>
        </w:tc>
        <w:tc>
          <w:tcPr>
            <w:tcW w:w="715" w:type="dxa"/>
            <w:tcBorders>
              <w:top w:val="nil"/>
              <w:left w:val="nil"/>
              <w:bottom w:val="nil"/>
              <w:right w:val="nil"/>
            </w:tcBorders>
          </w:tcPr>
          <w:p w14:paraId="5A06267E" w14:textId="77777777" w:rsidR="00BB7501" w:rsidRPr="00B3159E" w:rsidRDefault="00BB7501" w:rsidP="00B3159E">
            <w:pPr>
              <w:spacing w:line="360" w:lineRule="auto"/>
              <w:jc w:val="both"/>
              <w:rPr>
                <w:rFonts w:ascii="Arial" w:hAnsi="Arial" w:cs="Arial"/>
              </w:rPr>
            </w:pPr>
            <w:r>
              <w:rPr>
                <w:rFonts w:ascii="Arial" w:hAnsi="Arial" w:cs="Arial"/>
              </w:rPr>
              <w:t>e)</w:t>
            </w:r>
          </w:p>
        </w:tc>
        <w:tc>
          <w:tcPr>
            <w:tcW w:w="7467" w:type="dxa"/>
            <w:gridSpan w:val="13"/>
            <w:tcBorders>
              <w:top w:val="nil"/>
              <w:left w:val="nil"/>
              <w:bottom w:val="nil"/>
              <w:right w:val="nil"/>
            </w:tcBorders>
          </w:tcPr>
          <w:p w14:paraId="38FF9F91" w14:textId="77777777" w:rsidR="00BB7501" w:rsidRPr="00B3159E" w:rsidRDefault="00BB7501" w:rsidP="00B3159E">
            <w:pPr>
              <w:spacing w:line="360" w:lineRule="auto"/>
              <w:jc w:val="both"/>
              <w:rPr>
                <w:rFonts w:ascii="Arial" w:hAnsi="Arial" w:cs="Arial"/>
              </w:rPr>
            </w:pPr>
            <w:r w:rsidRPr="00BB7501">
              <w:rPr>
                <w:rFonts w:ascii="Arial" w:hAnsi="Arial" w:cs="Arial"/>
                <w:lang w:val="en-US"/>
              </w:rPr>
              <w:t>procurements above R 30 000 but below R 200 000 (VAT included) must be done via formal price quotations, it therefore must be advertised for 7 days. The evaluation of the bid must be done using the 80/20 principle;</w:t>
            </w:r>
          </w:p>
        </w:tc>
      </w:tr>
      <w:tr w:rsidR="00BB7501" w:rsidRPr="00B3159E" w14:paraId="0DBE3AF1" w14:textId="77777777" w:rsidTr="00046823">
        <w:tc>
          <w:tcPr>
            <w:tcW w:w="844" w:type="dxa"/>
            <w:tcBorders>
              <w:top w:val="nil"/>
              <w:left w:val="nil"/>
              <w:bottom w:val="nil"/>
              <w:right w:val="nil"/>
            </w:tcBorders>
          </w:tcPr>
          <w:p w14:paraId="32CAB41C" w14:textId="77777777" w:rsidR="00BB7501" w:rsidRPr="00B3159E" w:rsidRDefault="00BB7501" w:rsidP="00B3159E">
            <w:pPr>
              <w:spacing w:line="360" w:lineRule="auto"/>
              <w:jc w:val="both"/>
              <w:rPr>
                <w:rFonts w:ascii="Arial" w:hAnsi="Arial" w:cs="Arial"/>
              </w:rPr>
            </w:pPr>
          </w:p>
        </w:tc>
        <w:tc>
          <w:tcPr>
            <w:tcW w:w="715" w:type="dxa"/>
            <w:tcBorders>
              <w:top w:val="nil"/>
              <w:left w:val="nil"/>
              <w:bottom w:val="nil"/>
              <w:right w:val="nil"/>
            </w:tcBorders>
          </w:tcPr>
          <w:p w14:paraId="256C5F14" w14:textId="77777777" w:rsidR="00BB7501" w:rsidRPr="00B3159E" w:rsidRDefault="00BB7501" w:rsidP="00B3159E">
            <w:pPr>
              <w:spacing w:line="360" w:lineRule="auto"/>
              <w:jc w:val="both"/>
              <w:rPr>
                <w:rFonts w:ascii="Arial" w:hAnsi="Arial" w:cs="Arial"/>
              </w:rPr>
            </w:pPr>
            <w:r>
              <w:rPr>
                <w:rFonts w:ascii="Arial" w:hAnsi="Arial" w:cs="Arial"/>
              </w:rPr>
              <w:t>f)</w:t>
            </w:r>
          </w:p>
        </w:tc>
        <w:tc>
          <w:tcPr>
            <w:tcW w:w="7467" w:type="dxa"/>
            <w:gridSpan w:val="13"/>
            <w:tcBorders>
              <w:top w:val="nil"/>
              <w:left w:val="nil"/>
              <w:bottom w:val="nil"/>
              <w:right w:val="nil"/>
            </w:tcBorders>
          </w:tcPr>
          <w:p w14:paraId="498851FD" w14:textId="77777777" w:rsidR="00BB7501" w:rsidRPr="00B3159E" w:rsidRDefault="00BB7501" w:rsidP="00B3159E">
            <w:pPr>
              <w:spacing w:line="360" w:lineRule="auto"/>
              <w:jc w:val="both"/>
              <w:rPr>
                <w:rFonts w:ascii="Arial" w:hAnsi="Arial" w:cs="Arial"/>
              </w:rPr>
            </w:pPr>
            <w:r w:rsidRPr="00BB7501">
              <w:rPr>
                <w:rFonts w:ascii="Arial" w:hAnsi="Arial" w:cs="Arial"/>
                <w:lang w:val="en-US"/>
              </w:rPr>
              <w:t>procurements above R 200 000 but below R 50 000 000 (VAT included) must be done via a competitive bidding process and the evaluation of the bid must be done using the 80/20 principle;</w:t>
            </w:r>
          </w:p>
        </w:tc>
      </w:tr>
      <w:tr w:rsidR="00BB7501" w:rsidRPr="00B3159E" w14:paraId="5BA9C5A1" w14:textId="77777777" w:rsidTr="00046823">
        <w:tc>
          <w:tcPr>
            <w:tcW w:w="844" w:type="dxa"/>
            <w:tcBorders>
              <w:top w:val="nil"/>
              <w:left w:val="nil"/>
              <w:bottom w:val="nil"/>
              <w:right w:val="nil"/>
            </w:tcBorders>
          </w:tcPr>
          <w:p w14:paraId="55E7F5D5" w14:textId="77777777" w:rsidR="00BB7501" w:rsidRPr="00B3159E" w:rsidRDefault="00BB7501" w:rsidP="00BB7501">
            <w:pPr>
              <w:spacing w:line="360" w:lineRule="auto"/>
              <w:jc w:val="both"/>
              <w:rPr>
                <w:rFonts w:ascii="Arial" w:hAnsi="Arial" w:cs="Arial"/>
              </w:rPr>
            </w:pPr>
          </w:p>
        </w:tc>
        <w:tc>
          <w:tcPr>
            <w:tcW w:w="715" w:type="dxa"/>
            <w:tcBorders>
              <w:top w:val="nil"/>
              <w:left w:val="nil"/>
              <w:bottom w:val="nil"/>
              <w:right w:val="nil"/>
            </w:tcBorders>
          </w:tcPr>
          <w:p w14:paraId="3ECED4C1" w14:textId="77777777" w:rsidR="00BB7501" w:rsidRPr="00B3159E" w:rsidRDefault="00BB7501" w:rsidP="00BB7501">
            <w:pPr>
              <w:spacing w:line="360" w:lineRule="auto"/>
              <w:jc w:val="both"/>
              <w:rPr>
                <w:rFonts w:ascii="Arial" w:hAnsi="Arial" w:cs="Arial"/>
              </w:rPr>
            </w:pPr>
            <w:r>
              <w:rPr>
                <w:rFonts w:ascii="Arial" w:hAnsi="Arial" w:cs="Arial"/>
              </w:rPr>
              <w:t>g)</w:t>
            </w:r>
          </w:p>
        </w:tc>
        <w:tc>
          <w:tcPr>
            <w:tcW w:w="7467" w:type="dxa"/>
            <w:gridSpan w:val="13"/>
            <w:tcBorders>
              <w:top w:val="nil"/>
              <w:left w:val="nil"/>
              <w:bottom w:val="nil"/>
              <w:right w:val="nil"/>
            </w:tcBorders>
            <w:shd w:val="clear" w:color="auto" w:fill="auto"/>
          </w:tcPr>
          <w:p w14:paraId="1FC4CAEE" w14:textId="77777777" w:rsidR="00BB7501" w:rsidRPr="006672E9" w:rsidRDefault="00BB7501" w:rsidP="00BB7501">
            <w:pPr>
              <w:autoSpaceDE w:val="0"/>
              <w:autoSpaceDN w:val="0"/>
              <w:adjustRightInd w:val="0"/>
              <w:spacing w:line="360" w:lineRule="auto"/>
              <w:jc w:val="both"/>
              <w:rPr>
                <w:rFonts w:ascii="Arial" w:eastAsia="Calibri" w:hAnsi="Arial" w:cs="Arial"/>
                <w:color w:val="000000"/>
              </w:rPr>
            </w:pPr>
            <w:r w:rsidRPr="006672E9">
              <w:rPr>
                <w:rFonts w:ascii="Arial" w:eastAsia="Calibri" w:hAnsi="Arial" w:cs="Arial"/>
                <w:color w:val="000000"/>
              </w:rPr>
              <w:t>the calculation of the 80/20 preference point system for acquisition of goods or services for Rand value equal to or above R30 000 and up to R50 million will be done as follows:</w:t>
            </w:r>
          </w:p>
        </w:tc>
      </w:tr>
      <w:tr w:rsidR="00BB7501" w:rsidRPr="00B3159E" w14:paraId="2FE381AE" w14:textId="77777777" w:rsidTr="00046823">
        <w:tc>
          <w:tcPr>
            <w:tcW w:w="844" w:type="dxa"/>
            <w:tcBorders>
              <w:top w:val="nil"/>
              <w:left w:val="nil"/>
              <w:bottom w:val="nil"/>
              <w:right w:val="nil"/>
            </w:tcBorders>
          </w:tcPr>
          <w:p w14:paraId="1B0FA208" w14:textId="77777777" w:rsidR="00BB7501" w:rsidRPr="00B3159E" w:rsidRDefault="00BB7501" w:rsidP="00BB7501">
            <w:pPr>
              <w:spacing w:line="360" w:lineRule="auto"/>
              <w:jc w:val="both"/>
              <w:rPr>
                <w:rFonts w:ascii="Arial" w:hAnsi="Arial" w:cs="Arial"/>
              </w:rPr>
            </w:pPr>
          </w:p>
        </w:tc>
        <w:tc>
          <w:tcPr>
            <w:tcW w:w="715" w:type="dxa"/>
            <w:tcBorders>
              <w:top w:val="nil"/>
              <w:left w:val="nil"/>
              <w:bottom w:val="nil"/>
              <w:right w:val="nil"/>
            </w:tcBorders>
          </w:tcPr>
          <w:p w14:paraId="41C7E000" w14:textId="77777777" w:rsidR="00BB7501" w:rsidRPr="00B3159E" w:rsidRDefault="00BB7501" w:rsidP="00BB7501">
            <w:pPr>
              <w:spacing w:line="360" w:lineRule="auto"/>
              <w:jc w:val="both"/>
              <w:rPr>
                <w:rFonts w:ascii="Arial" w:hAnsi="Arial" w:cs="Arial"/>
              </w:rPr>
            </w:pPr>
          </w:p>
        </w:tc>
        <w:tc>
          <w:tcPr>
            <w:tcW w:w="7467" w:type="dxa"/>
            <w:gridSpan w:val="13"/>
            <w:tcBorders>
              <w:top w:val="nil"/>
              <w:left w:val="nil"/>
              <w:bottom w:val="nil"/>
              <w:right w:val="nil"/>
            </w:tcBorders>
          </w:tcPr>
          <w:p w14:paraId="2BE94AB3" w14:textId="77777777" w:rsidR="00BB7501" w:rsidRPr="00B3159E" w:rsidRDefault="00BB7501" w:rsidP="00BB7501">
            <w:pPr>
              <w:spacing w:line="360" w:lineRule="auto"/>
              <w:jc w:val="both"/>
              <w:rPr>
                <w:rFonts w:ascii="Arial" w:hAnsi="Arial" w:cs="Arial"/>
              </w:rPr>
            </w:pPr>
          </w:p>
        </w:tc>
      </w:tr>
      <w:tr w:rsidR="00BB7501" w:rsidRPr="00B3159E" w14:paraId="480FA311" w14:textId="77777777" w:rsidTr="00046823">
        <w:tc>
          <w:tcPr>
            <w:tcW w:w="844" w:type="dxa"/>
            <w:tcBorders>
              <w:top w:val="nil"/>
              <w:left w:val="nil"/>
              <w:bottom w:val="nil"/>
              <w:right w:val="nil"/>
            </w:tcBorders>
          </w:tcPr>
          <w:p w14:paraId="45F2C315" w14:textId="77777777" w:rsidR="00BB7501" w:rsidRPr="00B3159E" w:rsidRDefault="00BB7501" w:rsidP="00BB7501">
            <w:pPr>
              <w:spacing w:line="360" w:lineRule="auto"/>
              <w:jc w:val="both"/>
              <w:rPr>
                <w:rFonts w:ascii="Arial" w:hAnsi="Arial" w:cs="Arial"/>
              </w:rPr>
            </w:pPr>
          </w:p>
        </w:tc>
        <w:tc>
          <w:tcPr>
            <w:tcW w:w="715" w:type="dxa"/>
            <w:tcBorders>
              <w:top w:val="nil"/>
              <w:left w:val="nil"/>
              <w:bottom w:val="nil"/>
              <w:right w:val="nil"/>
            </w:tcBorders>
          </w:tcPr>
          <w:p w14:paraId="0D32D26D" w14:textId="77777777" w:rsidR="00BB7501" w:rsidRPr="00B3159E" w:rsidRDefault="00BB7501" w:rsidP="00BB7501">
            <w:pPr>
              <w:spacing w:line="360" w:lineRule="auto"/>
              <w:jc w:val="both"/>
              <w:rPr>
                <w:rFonts w:ascii="Arial" w:hAnsi="Arial" w:cs="Arial"/>
              </w:rPr>
            </w:pPr>
          </w:p>
        </w:tc>
        <w:tc>
          <w:tcPr>
            <w:tcW w:w="7467" w:type="dxa"/>
            <w:gridSpan w:val="13"/>
            <w:tcBorders>
              <w:top w:val="nil"/>
              <w:left w:val="nil"/>
              <w:bottom w:val="nil"/>
              <w:right w:val="nil"/>
            </w:tcBorders>
          </w:tcPr>
          <w:p w14:paraId="71BF523F" w14:textId="77777777" w:rsidR="00BB7501" w:rsidRPr="00BB7501" w:rsidRDefault="00BB7501" w:rsidP="00BB7501">
            <w:pPr>
              <w:autoSpaceDE w:val="0"/>
              <w:autoSpaceDN w:val="0"/>
              <w:adjustRightInd w:val="0"/>
              <w:spacing w:line="360" w:lineRule="auto"/>
              <w:ind w:left="709" w:hanging="709"/>
              <w:jc w:val="both"/>
              <w:rPr>
                <w:rFonts w:ascii="Arial" w:eastAsia="Calibri" w:hAnsi="Arial" w:cs="Arial"/>
                <w:color w:val="000000"/>
              </w:rPr>
            </w:pPr>
          </w:p>
          <w:p w14:paraId="53C332FF" w14:textId="77777777" w:rsidR="00BB7501" w:rsidRPr="00BB7501" w:rsidRDefault="00BB7501" w:rsidP="00BB7501">
            <w:pPr>
              <w:autoSpaceDE w:val="0"/>
              <w:autoSpaceDN w:val="0"/>
              <w:adjustRightInd w:val="0"/>
              <w:ind w:left="1440"/>
              <w:jc w:val="both"/>
              <w:rPr>
                <w:rFonts w:ascii="Arial" w:eastAsia="Times New Roman" w:hAnsi="Arial" w:cs="Arial"/>
                <w:lang w:val="en-US"/>
              </w:rPr>
            </w:pPr>
            <w:r w:rsidRPr="00BB7501">
              <w:rPr>
                <w:rFonts w:ascii="Arial" w:eastAsia="Times New Roman" w:hAnsi="Arial" w:cs="Arial"/>
                <w:noProof/>
                <w:lang w:eastAsia="en-ZA"/>
              </w:rPr>
              <mc:AlternateContent>
                <mc:Choice Requires="wps">
                  <w:drawing>
                    <wp:anchor distT="0" distB="0" distL="114300" distR="114300" simplePos="0" relativeHeight="251660288" behindDoc="0" locked="0" layoutInCell="1" allowOverlap="1" wp14:anchorId="008D2ABA" wp14:editId="42ACD618">
                      <wp:simplePos x="0" y="0"/>
                      <wp:positionH relativeFrom="column">
                        <wp:posOffset>2202180</wp:posOffset>
                      </wp:positionH>
                      <wp:positionV relativeFrom="paragraph">
                        <wp:posOffset>134620</wp:posOffset>
                      </wp:positionV>
                      <wp:extent cx="104775" cy="504825"/>
                      <wp:effectExtent l="9525" t="6350" r="9525" b="12700"/>
                      <wp:wrapNone/>
                      <wp:docPr id="3" name="Right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504825"/>
                              </a:xfrm>
                              <a:prstGeom prst="rightBracket">
                                <a:avLst>
                                  <a:gd name="adj" fmla="val 401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C846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 o:spid="_x0000_s1026" type="#_x0000_t86" style="position:absolute;margin-left:173.4pt;margin-top:10.6pt;width:8.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"/>
                  </w:pict>
                </mc:Fallback>
              </mc:AlternateContent>
            </w:r>
            <w:r w:rsidRPr="00BB7501">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7B9E3D38" wp14:editId="009F853C">
                      <wp:simplePos x="0" y="0"/>
                      <wp:positionH relativeFrom="column">
                        <wp:posOffset>1535430</wp:posOffset>
                      </wp:positionH>
                      <wp:positionV relativeFrom="paragraph">
                        <wp:posOffset>125095</wp:posOffset>
                      </wp:positionV>
                      <wp:extent cx="81280" cy="476250"/>
                      <wp:effectExtent l="9525" t="6350" r="13970" b="12700"/>
                      <wp:wrapNone/>
                      <wp:docPr id="2" name="Left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476250"/>
                              </a:xfrm>
                              <a:prstGeom prst="leftBracket">
                                <a:avLst>
                                  <a:gd name="adj" fmla="val 488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3F4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120.9pt;margin-top:9.85pt;width:6.4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"/>
                  </w:pict>
                </mc:Fallback>
              </mc:AlternateContent>
            </w:r>
          </w:p>
          <w:p w14:paraId="02884113" w14:textId="77777777" w:rsidR="00BB7501" w:rsidRPr="00BB7501" w:rsidRDefault="00BB7501" w:rsidP="00BB7501">
            <w:pPr>
              <w:autoSpaceDE w:val="0"/>
              <w:autoSpaceDN w:val="0"/>
              <w:adjustRightInd w:val="0"/>
              <w:ind w:left="1440"/>
              <w:jc w:val="both"/>
              <w:rPr>
                <w:rFonts w:ascii="Arial" w:eastAsia="Times New Roman" w:hAnsi="Arial" w:cs="Arial"/>
                <w:sz w:val="24"/>
                <w:szCs w:val="24"/>
                <w:u w:val="single"/>
                <w:vertAlign w:val="superscript"/>
                <w:lang w:val="en-US"/>
              </w:rPr>
            </w:pPr>
            <w:r w:rsidRPr="00BB7501">
              <w:rPr>
                <w:rFonts w:ascii="Arial" w:eastAsia="Times New Roman" w:hAnsi="Arial" w:cs="Arial"/>
                <w:sz w:val="24"/>
                <w:szCs w:val="24"/>
                <w:lang w:val="en-US"/>
              </w:rPr>
              <w:t xml:space="preserve">Ps = 80 </w:t>
            </w:r>
            <w:r w:rsidRPr="00BB7501">
              <w:rPr>
                <w:rFonts w:ascii="Arial" w:eastAsia="Times New Roman" w:hAnsi="Arial" w:cs="Arial"/>
                <w:lang w:val="en-US"/>
              </w:rPr>
              <w:t xml:space="preserve">  1</w:t>
            </w:r>
            <w:proofErr w:type="gramStart"/>
            <w:r w:rsidRPr="00BB7501">
              <w:rPr>
                <w:rFonts w:ascii="Arial" w:eastAsia="Times New Roman" w:hAnsi="Arial" w:cs="Arial"/>
                <w:lang w:val="en-US"/>
              </w:rPr>
              <w:t xml:space="preserve">- </w:t>
            </w:r>
            <w:r w:rsidRPr="00BB7501">
              <w:rPr>
                <w:rFonts w:ascii="Arial" w:eastAsia="Times New Roman" w:hAnsi="Arial" w:cs="Arial"/>
                <w:sz w:val="24"/>
                <w:szCs w:val="24"/>
                <w:u w:val="single"/>
                <w:vertAlign w:val="superscript"/>
                <w:lang w:val="en-US"/>
              </w:rPr>
              <w:t xml:space="preserve"> Pt</w:t>
            </w:r>
            <w:proofErr w:type="gramEnd"/>
            <w:r w:rsidRPr="00BB7501">
              <w:rPr>
                <w:rFonts w:ascii="Arial" w:eastAsia="Times New Roman" w:hAnsi="Arial" w:cs="Arial"/>
                <w:sz w:val="24"/>
                <w:szCs w:val="24"/>
                <w:u w:val="single"/>
                <w:vertAlign w:val="superscript"/>
                <w:lang w:val="en-US"/>
              </w:rPr>
              <w:t xml:space="preserve"> – P min</w:t>
            </w:r>
          </w:p>
          <w:p w14:paraId="4035209D" w14:textId="77777777" w:rsidR="00BB7501" w:rsidRPr="00BB7501" w:rsidRDefault="00BB7501" w:rsidP="00BB7501">
            <w:pPr>
              <w:autoSpaceDE w:val="0"/>
              <w:autoSpaceDN w:val="0"/>
              <w:adjustRightInd w:val="0"/>
              <w:ind w:left="1440"/>
              <w:jc w:val="both"/>
              <w:rPr>
                <w:rFonts w:ascii="Arial" w:eastAsia="Times New Roman" w:hAnsi="Arial" w:cs="Arial"/>
                <w:sz w:val="24"/>
                <w:szCs w:val="24"/>
                <w:vertAlign w:val="superscript"/>
                <w:lang w:val="en-US"/>
              </w:rPr>
            </w:pPr>
            <w:r w:rsidRPr="00BB7501">
              <w:rPr>
                <w:rFonts w:ascii="Arial" w:eastAsia="Times New Roman" w:hAnsi="Arial" w:cs="Arial"/>
                <w:sz w:val="24"/>
                <w:szCs w:val="24"/>
                <w:vertAlign w:val="superscript"/>
                <w:lang w:val="en-US"/>
              </w:rPr>
              <w:t xml:space="preserve">                               P min</w:t>
            </w:r>
          </w:p>
          <w:p w14:paraId="5130EF0B" w14:textId="77777777" w:rsidR="00BB7501" w:rsidRPr="00BB7501" w:rsidRDefault="00BB7501" w:rsidP="00BB7501">
            <w:pPr>
              <w:autoSpaceDE w:val="0"/>
              <w:autoSpaceDN w:val="0"/>
              <w:adjustRightInd w:val="0"/>
              <w:ind w:left="1440"/>
              <w:jc w:val="both"/>
              <w:rPr>
                <w:rFonts w:ascii="Arial" w:eastAsia="Times New Roman" w:hAnsi="Arial" w:cs="Arial"/>
                <w:sz w:val="24"/>
                <w:vertAlign w:val="subscript"/>
                <w:lang w:val="en-US"/>
              </w:rPr>
            </w:pPr>
          </w:p>
          <w:p w14:paraId="5D4F58D4" w14:textId="77777777" w:rsidR="00BB7501" w:rsidRPr="00B3159E" w:rsidRDefault="00BB7501" w:rsidP="00BB7501">
            <w:pPr>
              <w:spacing w:line="360" w:lineRule="auto"/>
              <w:jc w:val="center"/>
              <w:rPr>
                <w:rFonts w:ascii="Arial" w:hAnsi="Arial" w:cs="Arial"/>
              </w:rPr>
            </w:pPr>
          </w:p>
        </w:tc>
      </w:tr>
      <w:tr w:rsidR="00BB7501" w:rsidRPr="00B3159E" w14:paraId="4409B5B6" w14:textId="77777777" w:rsidTr="00046823">
        <w:tc>
          <w:tcPr>
            <w:tcW w:w="844" w:type="dxa"/>
            <w:tcBorders>
              <w:top w:val="nil"/>
              <w:left w:val="nil"/>
              <w:bottom w:val="nil"/>
              <w:right w:val="nil"/>
            </w:tcBorders>
          </w:tcPr>
          <w:p w14:paraId="1AEFAC27" w14:textId="77777777" w:rsidR="00BB7501" w:rsidRPr="00B3159E" w:rsidRDefault="00BB7501" w:rsidP="00BB7501">
            <w:pPr>
              <w:spacing w:line="360" w:lineRule="auto"/>
              <w:jc w:val="both"/>
              <w:rPr>
                <w:rFonts w:ascii="Arial" w:hAnsi="Arial" w:cs="Arial"/>
              </w:rPr>
            </w:pPr>
          </w:p>
        </w:tc>
        <w:tc>
          <w:tcPr>
            <w:tcW w:w="715" w:type="dxa"/>
            <w:tcBorders>
              <w:top w:val="nil"/>
              <w:left w:val="nil"/>
              <w:bottom w:val="nil"/>
              <w:right w:val="nil"/>
            </w:tcBorders>
          </w:tcPr>
          <w:p w14:paraId="77AC1A00" w14:textId="77777777" w:rsidR="00BB7501" w:rsidRPr="00B3159E" w:rsidRDefault="00BB7501" w:rsidP="00BB7501">
            <w:pPr>
              <w:spacing w:line="360" w:lineRule="auto"/>
              <w:jc w:val="both"/>
              <w:rPr>
                <w:rFonts w:ascii="Arial" w:hAnsi="Arial" w:cs="Arial"/>
              </w:rPr>
            </w:pPr>
          </w:p>
        </w:tc>
        <w:tc>
          <w:tcPr>
            <w:tcW w:w="7467" w:type="dxa"/>
            <w:gridSpan w:val="13"/>
            <w:tcBorders>
              <w:top w:val="nil"/>
              <w:left w:val="nil"/>
              <w:bottom w:val="nil"/>
              <w:right w:val="nil"/>
            </w:tcBorders>
          </w:tcPr>
          <w:p w14:paraId="206E56EE" w14:textId="77777777" w:rsidR="00BB7501" w:rsidRPr="00B3159E" w:rsidRDefault="00BB7501" w:rsidP="00BB7501">
            <w:pPr>
              <w:spacing w:line="360" w:lineRule="auto"/>
              <w:jc w:val="both"/>
              <w:rPr>
                <w:rFonts w:ascii="Arial" w:hAnsi="Arial" w:cs="Arial"/>
              </w:rPr>
            </w:pPr>
          </w:p>
        </w:tc>
      </w:tr>
      <w:tr w:rsidR="00BB7501" w:rsidRPr="00B3159E" w14:paraId="680B9491" w14:textId="77777777" w:rsidTr="00046823">
        <w:tc>
          <w:tcPr>
            <w:tcW w:w="844" w:type="dxa"/>
            <w:tcBorders>
              <w:top w:val="nil"/>
              <w:left w:val="nil"/>
              <w:bottom w:val="nil"/>
              <w:right w:val="nil"/>
            </w:tcBorders>
          </w:tcPr>
          <w:p w14:paraId="438CEB5F" w14:textId="77777777" w:rsidR="00BB7501" w:rsidRPr="00B3159E" w:rsidRDefault="00BB7501" w:rsidP="00BB7501">
            <w:pPr>
              <w:spacing w:line="360" w:lineRule="auto"/>
              <w:jc w:val="both"/>
              <w:rPr>
                <w:rFonts w:ascii="Arial" w:hAnsi="Arial" w:cs="Arial"/>
              </w:rPr>
            </w:pPr>
          </w:p>
        </w:tc>
        <w:tc>
          <w:tcPr>
            <w:tcW w:w="715" w:type="dxa"/>
            <w:tcBorders>
              <w:top w:val="nil"/>
              <w:left w:val="nil"/>
              <w:bottom w:val="nil"/>
              <w:right w:val="nil"/>
            </w:tcBorders>
          </w:tcPr>
          <w:p w14:paraId="102E76B4" w14:textId="77777777" w:rsidR="00BB7501" w:rsidRPr="00B3159E" w:rsidRDefault="00BB7501" w:rsidP="00BB7501">
            <w:pPr>
              <w:spacing w:line="360" w:lineRule="auto"/>
              <w:jc w:val="both"/>
              <w:rPr>
                <w:rFonts w:ascii="Arial" w:hAnsi="Arial" w:cs="Arial"/>
              </w:rPr>
            </w:pPr>
          </w:p>
        </w:tc>
        <w:tc>
          <w:tcPr>
            <w:tcW w:w="7467" w:type="dxa"/>
            <w:gridSpan w:val="13"/>
            <w:tcBorders>
              <w:top w:val="nil"/>
              <w:left w:val="nil"/>
              <w:bottom w:val="nil"/>
              <w:right w:val="nil"/>
            </w:tcBorders>
          </w:tcPr>
          <w:p w14:paraId="618C8D0A" w14:textId="77777777" w:rsidR="00BB7501" w:rsidRPr="00B3159E" w:rsidRDefault="00BB7501" w:rsidP="00BB7501">
            <w:pPr>
              <w:spacing w:line="360" w:lineRule="auto"/>
              <w:jc w:val="both"/>
              <w:rPr>
                <w:rFonts w:ascii="Arial" w:hAnsi="Arial" w:cs="Arial"/>
              </w:rPr>
            </w:pPr>
            <w:r>
              <w:rPr>
                <w:rFonts w:ascii="Arial" w:hAnsi="Arial" w:cs="Arial"/>
              </w:rPr>
              <w:t xml:space="preserve">Where – </w:t>
            </w:r>
          </w:p>
        </w:tc>
      </w:tr>
      <w:tr w:rsidR="00BB7501" w:rsidRPr="00B3159E" w14:paraId="56ED20D0" w14:textId="77777777" w:rsidTr="00046823">
        <w:tc>
          <w:tcPr>
            <w:tcW w:w="844" w:type="dxa"/>
            <w:tcBorders>
              <w:top w:val="nil"/>
              <w:left w:val="nil"/>
              <w:bottom w:val="nil"/>
              <w:right w:val="nil"/>
            </w:tcBorders>
          </w:tcPr>
          <w:p w14:paraId="1F4F7A03" w14:textId="77777777" w:rsidR="00BB7501" w:rsidRPr="00B3159E" w:rsidRDefault="00BB7501" w:rsidP="00BB7501">
            <w:pPr>
              <w:spacing w:line="360" w:lineRule="auto"/>
              <w:jc w:val="both"/>
              <w:rPr>
                <w:rFonts w:ascii="Arial" w:hAnsi="Arial" w:cs="Arial"/>
              </w:rPr>
            </w:pPr>
          </w:p>
        </w:tc>
        <w:tc>
          <w:tcPr>
            <w:tcW w:w="715" w:type="dxa"/>
            <w:tcBorders>
              <w:top w:val="nil"/>
              <w:left w:val="nil"/>
              <w:bottom w:val="nil"/>
              <w:right w:val="nil"/>
            </w:tcBorders>
          </w:tcPr>
          <w:p w14:paraId="470877D1" w14:textId="77777777" w:rsidR="00BB7501" w:rsidRPr="00B3159E" w:rsidRDefault="00BB7501" w:rsidP="00BB7501">
            <w:pPr>
              <w:spacing w:line="360" w:lineRule="auto"/>
              <w:jc w:val="both"/>
              <w:rPr>
                <w:rFonts w:ascii="Arial" w:hAnsi="Arial" w:cs="Arial"/>
              </w:rPr>
            </w:pPr>
          </w:p>
        </w:tc>
        <w:tc>
          <w:tcPr>
            <w:tcW w:w="7467" w:type="dxa"/>
            <w:gridSpan w:val="13"/>
            <w:tcBorders>
              <w:top w:val="nil"/>
              <w:left w:val="nil"/>
              <w:bottom w:val="nil"/>
              <w:right w:val="nil"/>
            </w:tcBorders>
          </w:tcPr>
          <w:p w14:paraId="2AE965A4" w14:textId="77777777" w:rsidR="00BB7501" w:rsidRDefault="00BB7501" w:rsidP="00BB7501">
            <w:pPr>
              <w:spacing w:line="360" w:lineRule="auto"/>
              <w:jc w:val="both"/>
              <w:rPr>
                <w:rFonts w:ascii="Arial" w:hAnsi="Arial" w:cs="Arial"/>
              </w:rPr>
            </w:pPr>
          </w:p>
        </w:tc>
      </w:tr>
      <w:tr w:rsidR="00BB7501" w:rsidRPr="00B3159E" w14:paraId="623C4EB9" w14:textId="77777777" w:rsidTr="0068314B">
        <w:tc>
          <w:tcPr>
            <w:tcW w:w="844" w:type="dxa"/>
            <w:tcBorders>
              <w:top w:val="nil"/>
              <w:left w:val="nil"/>
              <w:bottom w:val="nil"/>
              <w:right w:val="nil"/>
            </w:tcBorders>
          </w:tcPr>
          <w:p w14:paraId="6210BC67" w14:textId="77777777" w:rsidR="00BB7501" w:rsidRPr="00B3159E" w:rsidRDefault="00BB7501" w:rsidP="00BB7501">
            <w:pPr>
              <w:spacing w:line="360" w:lineRule="auto"/>
              <w:jc w:val="both"/>
              <w:rPr>
                <w:rFonts w:ascii="Arial" w:hAnsi="Arial" w:cs="Arial"/>
              </w:rPr>
            </w:pPr>
          </w:p>
        </w:tc>
        <w:tc>
          <w:tcPr>
            <w:tcW w:w="715" w:type="dxa"/>
            <w:tcBorders>
              <w:top w:val="nil"/>
              <w:left w:val="nil"/>
              <w:bottom w:val="nil"/>
              <w:right w:val="nil"/>
            </w:tcBorders>
          </w:tcPr>
          <w:p w14:paraId="3718AA63" w14:textId="77777777" w:rsidR="00BB7501" w:rsidRPr="00B3159E" w:rsidRDefault="00BB7501" w:rsidP="00BB7501">
            <w:pPr>
              <w:spacing w:line="360" w:lineRule="auto"/>
              <w:jc w:val="both"/>
              <w:rPr>
                <w:rFonts w:ascii="Arial" w:hAnsi="Arial" w:cs="Arial"/>
              </w:rPr>
            </w:pPr>
          </w:p>
        </w:tc>
        <w:tc>
          <w:tcPr>
            <w:tcW w:w="708" w:type="dxa"/>
            <w:gridSpan w:val="3"/>
            <w:tcBorders>
              <w:top w:val="nil"/>
              <w:left w:val="nil"/>
              <w:bottom w:val="nil"/>
              <w:right w:val="nil"/>
            </w:tcBorders>
          </w:tcPr>
          <w:p w14:paraId="484D722E" w14:textId="77777777" w:rsidR="00BB7501" w:rsidRDefault="00BB7501" w:rsidP="00BB7501">
            <w:pPr>
              <w:spacing w:line="360" w:lineRule="auto"/>
              <w:jc w:val="both"/>
              <w:rPr>
                <w:rFonts w:ascii="Arial" w:hAnsi="Arial" w:cs="Arial"/>
              </w:rPr>
            </w:pPr>
          </w:p>
        </w:tc>
        <w:tc>
          <w:tcPr>
            <w:tcW w:w="994" w:type="dxa"/>
            <w:gridSpan w:val="4"/>
            <w:tcBorders>
              <w:top w:val="nil"/>
              <w:left w:val="nil"/>
              <w:bottom w:val="nil"/>
              <w:right w:val="nil"/>
            </w:tcBorders>
          </w:tcPr>
          <w:p w14:paraId="5E221CDC" w14:textId="77777777" w:rsidR="00BB7501" w:rsidRDefault="00BB7501" w:rsidP="00BB7501">
            <w:pPr>
              <w:spacing w:line="360" w:lineRule="auto"/>
              <w:jc w:val="both"/>
              <w:rPr>
                <w:rFonts w:ascii="Arial" w:hAnsi="Arial" w:cs="Arial"/>
              </w:rPr>
            </w:pPr>
            <w:r>
              <w:rPr>
                <w:rFonts w:ascii="Arial" w:hAnsi="Arial" w:cs="Arial"/>
              </w:rPr>
              <w:t>Ps</w:t>
            </w:r>
          </w:p>
        </w:tc>
        <w:tc>
          <w:tcPr>
            <w:tcW w:w="425" w:type="dxa"/>
            <w:tcBorders>
              <w:top w:val="nil"/>
              <w:left w:val="nil"/>
              <w:bottom w:val="nil"/>
              <w:right w:val="nil"/>
            </w:tcBorders>
          </w:tcPr>
          <w:p w14:paraId="5DBA0F11" w14:textId="77777777" w:rsidR="00BB7501" w:rsidRDefault="00BB7501" w:rsidP="00BB7501">
            <w:pPr>
              <w:spacing w:line="360" w:lineRule="auto"/>
              <w:jc w:val="center"/>
              <w:rPr>
                <w:rFonts w:ascii="Arial" w:hAnsi="Arial" w:cs="Arial"/>
              </w:rPr>
            </w:pPr>
            <w:r>
              <w:rPr>
                <w:rFonts w:ascii="Arial" w:hAnsi="Arial" w:cs="Arial"/>
              </w:rPr>
              <w:t>=</w:t>
            </w:r>
          </w:p>
        </w:tc>
        <w:tc>
          <w:tcPr>
            <w:tcW w:w="5340" w:type="dxa"/>
            <w:gridSpan w:val="5"/>
            <w:tcBorders>
              <w:top w:val="nil"/>
              <w:left w:val="nil"/>
              <w:bottom w:val="nil"/>
              <w:right w:val="nil"/>
            </w:tcBorders>
          </w:tcPr>
          <w:p w14:paraId="45E0F5A3" w14:textId="77777777" w:rsidR="00BB7501" w:rsidRDefault="00BB7501" w:rsidP="00BB7501">
            <w:pPr>
              <w:spacing w:line="360" w:lineRule="auto"/>
              <w:jc w:val="both"/>
              <w:rPr>
                <w:rFonts w:ascii="Arial" w:hAnsi="Arial" w:cs="Arial"/>
              </w:rPr>
            </w:pPr>
            <w:r>
              <w:rPr>
                <w:rFonts w:ascii="Arial" w:hAnsi="Arial" w:cs="Arial"/>
              </w:rPr>
              <w:t>Points scored for price of tender under consideration;</w:t>
            </w:r>
          </w:p>
        </w:tc>
      </w:tr>
      <w:tr w:rsidR="00BB7501" w:rsidRPr="00B3159E" w14:paraId="609186B5" w14:textId="77777777" w:rsidTr="0068314B">
        <w:tc>
          <w:tcPr>
            <w:tcW w:w="844" w:type="dxa"/>
            <w:tcBorders>
              <w:top w:val="nil"/>
              <w:left w:val="nil"/>
              <w:bottom w:val="nil"/>
              <w:right w:val="nil"/>
            </w:tcBorders>
          </w:tcPr>
          <w:p w14:paraId="3EA4E740" w14:textId="77777777" w:rsidR="00BB7501" w:rsidRPr="00B3159E" w:rsidRDefault="00BB7501" w:rsidP="00BB7501">
            <w:pPr>
              <w:spacing w:line="360" w:lineRule="auto"/>
              <w:jc w:val="both"/>
              <w:rPr>
                <w:rFonts w:ascii="Arial" w:hAnsi="Arial" w:cs="Arial"/>
              </w:rPr>
            </w:pPr>
          </w:p>
        </w:tc>
        <w:tc>
          <w:tcPr>
            <w:tcW w:w="715" w:type="dxa"/>
            <w:tcBorders>
              <w:top w:val="nil"/>
              <w:left w:val="nil"/>
              <w:bottom w:val="nil"/>
              <w:right w:val="nil"/>
            </w:tcBorders>
          </w:tcPr>
          <w:p w14:paraId="57484622" w14:textId="77777777" w:rsidR="00BB7501" w:rsidRPr="00B3159E" w:rsidRDefault="00BB7501" w:rsidP="00BB7501">
            <w:pPr>
              <w:spacing w:line="360" w:lineRule="auto"/>
              <w:jc w:val="both"/>
              <w:rPr>
                <w:rFonts w:ascii="Arial" w:hAnsi="Arial" w:cs="Arial"/>
              </w:rPr>
            </w:pPr>
          </w:p>
        </w:tc>
        <w:tc>
          <w:tcPr>
            <w:tcW w:w="708" w:type="dxa"/>
            <w:gridSpan w:val="3"/>
            <w:tcBorders>
              <w:top w:val="nil"/>
              <w:left w:val="nil"/>
              <w:bottom w:val="nil"/>
              <w:right w:val="nil"/>
            </w:tcBorders>
          </w:tcPr>
          <w:p w14:paraId="0AB775EC" w14:textId="77777777" w:rsidR="00BB7501" w:rsidRDefault="00BB7501" w:rsidP="00BB7501">
            <w:pPr>
              <w:spacing w:line="360" w:lineRule="auto"/>
              <w:jc w:val="both"/>
              <w:rPr>
                <w:rFonts w:ascii="Arial" w:hAnsi="Arial" w:cs="Arial"/>
              </w:rPr>
            </w:pPr>
          </w:p>
        </w:tc>
        <w:tc>
          <w:tcPr>
            <w:tcW w:w="994" w:type="dxa"/>
            <w:gridSpan w:val="4"/>
            <w:tcBorders>
              <w:top w:val="nil"/>
              <w:left w:val="nil"/>
              <w:bottom w:val="nil"/>
              <w:right w:val="nil"/>
            </w:tcBorders>
          </w:tcPr>
          <w:p w14:paraId="3B33A3F8" w14:textId="77777777" w:rsidR="00BB7501" w:rsidRDefault="00BB7501" w:rsidP="00BB7501">
            <w:pPr>
              <w:spacing w:line="360" w:lineRule="auto"/>
              <w:jc w:val="both"/>
              <w:rPr>
                <w:rFonts w:ascii="Arial" w:hAnsi="Arial" w:cs="Arial"/>
              </w:rPr>
            </w:pPr>
            <w:r>
              <w:rPr>
                <w:rFonts w:ascii="Arial" w:hAnsi="Arial" w:cs="Arial"/>
              </w:rPr>
              <w:t>Pt</w:t>
            </w:r>
          </w:p>
        </w:tc>
        <w:tc>
          <w:tcPr>
            <w:tcW w:w="425" w:type="dxa"/>
            <w:tcBorders>
              <w:top w:val="nil"/>
              <w:left w:val="nil"/>
              <w:bottom w:val="nil"/>
              <w:right w:val="nil"/>
            </w:tcBorders>
          </w:tcPr>
          <w:p w14:paraId="472634A4" w14:textId="77777777" w:rsidR="00BB7501" w:rsidRDefault="00BB7501" w:rsidP="00BB7501">
            <w:pPr>
              <w:spacing w:line="360" w:lineRule="auto"/>
              <w:jc w:val="center"/>
              <w:rPr>
                <w:rFonts w:ascii="Arial" w:hAnsi="Arial" w:cs="Arial"/>
              </w:rPr>
            </w:pPr>
            <w:r>
              <w:rPr>
                <w:rFonts w:ascii="Arial" w:hAnsi="Arial" w:cs="Arial"/>
              </w:rPr>
              <w:t>=</w:t>
            </w:r>
          </w:p>
        </w:tc>
        <w:tc>
          <w:tcPr>
            <w:tcW w:w="5340" w:type="dxa"/>
            <w:gridSpan w:val="5"/>
            <w:tcBorders>
              <w:top w:val="nil"/>
              <w:left w:val="nil"/>
              <w:bottom w:val="nil"/>
              <w:right w:val="nil"/>
            </w:tcBorders>
          </w:tcPr>
          <w:p w14:paraId="1FBE3F5D" w14:textId="77777777" w:rsidR="00BB7501" w:rsidRDefault="00BB7501" w:rsidP="00BB7501">
            <w:pPr>
              <w:spacing w:line="360" w:lineRule="auto"/>
              <w:jc w:val="both"/>
              <w:rPr>
                <w:rFonts w:ascii="Arial" w:hAnsi="Arial" w:cs="Arial"/>
              </w:rPr>
            </w:pPr>
            <w:r>
              <w:rPr>
                <w:rFonts w:ascii="Arial" w:hAnsi="Arial" w:cs="Arial"/>
              </w:rPr>
              <w:t>Price of tender under consideration; and</w:t>
            </w:r>
          </w:p>
        </w:tc>
      </w:tr>
      <w:tr w:rsidR="00BB7501" w:rsidRPr="00B3159E" w14:paraId="4D2CEB71" w14:textId="77777777" w:rsidTr="0068314B">
        <w:tc>
          <w:tcPr>
            <w:tcW w:w="844" w:type="dxa"/>
            <w:tcBorders>
              <w:top w:val="nil"/>
              <w:left w:val="nil"/>
              <w:bottom w:val="nil"/>
              <w:right w:val="nil"/>
            </w:tcBorders>
          </w:tcPr>
          <w:p w14:paraId="49E9C93C" w14:textId="77777777" w:rsidR="00BB7501" w:rsidRPr="00B3159E" w:rsidRDefault="00BB7501" w:rsidP="00BB7501">
            <w:pPr>
              <w:spacing w:line="360" w:lineRule="auto"/>
              <w:jc w:val="both"/>
              <w:rPr>
                <w:rFonts w:ascii="Arial" w:hAnsi="Arial" w:cs="Arial"/>
              </w:rPr>
            </w:pPr>
          </w:p>
        </w:tc>
        <w:tc>
          <w:tcPr>
            <w:tcW w:w="715" w:type="dxa"/>
            <w:tcBorders>
              <w:top w:val="nil"/>
              <w:left w:val="nil"/>
              <w:bottom w:val="nil"/>
              <w:right w:val="nil"/>
            </w:tcBorders>
          </w:tcPr>
          <w:p w14:paraId="28D9E9D3" w14:textId="77777777" w:rsidR="00BB7501" w:rsidRPr="00B3159E" w:rsidRDefault="00BB7501" w:rsidP="00BB7501">
            <w:pPr>
              <w:spacing w:line="360" w:lineRule="auto"/>
              <w:jc w:val="both"/>
              <w:rPr>
                <w:rFonts w:ascii="Arial" w:hAnsi="Arial" w:cs="Arial"/>
              </w:rPr>
            </w:pPr>
          </w:p>
        </w:tc>
        <w:tc>
          <w:tcPr>
            <w:tcW w:w="708" w:type="dxa"/>
            <w:gridSpan w:val="3"/>
            <w:tcBorders>
              <w:top w:val="nil"/>
              <w:left w:val="nil"/>
              <w:bottom w:val="nil"/>
              <w:right w:val="nil"/>
            </w:tcBorders>
          </w:tcPr>
          <w:p w14:paraId="4AEC1420" w14:textId="77777777" w:rsidR="00BB7501" w:rsidRDefault="00BB7501" w:rsidP="00BB7501">
            <w:pPr>
              <w:spacing w:line="360" w:lineRule="auto"/>
              <w:jc w:val="both"/>
              <w:rPr>
                <w:rFonts w:ascii="Arial" w:hAnsi="Arial" w:cs="Arial"/>
              </w:rPr>
            </w:pPr>
          </w:p>
        </w:tc>
        <w:tc>
          <w:tcPr>
            <w:tcW w:w="994" w:type="dxa"/>
            <w:gridSpan w:val="4"/>
            <w:tcBorders>
              <w:top w:val="nil"/>
              <w:left w:val="nil"/>
              <w:bottom w:val="nil"/>
              <w:right w:val="nil"/>
            </w:tcBorders>
          </w:tcPr>
          <w:p w14:paraId="5DCCEC9C" w14:textId="77777777" w:rsidR="00BB7501" w:rsidRDefault="00BB7501" w:rsidP="00BB7501">
            <w:pPr>
              <w:spacing w:line="360" w:lineRule="auto"/>
              <w:jc w:val="both"/>
              <w:rPr>
                <w:rFonts w:ascii="Arial" w:hAnsi="Arial" w:cs="Arial"/>
              </w:rPr>
            </w:pPr>
            <w:proofErr w:type="spellStart"/>
            <w:r>
              <w:rPr>
                <w:rFonts w:ascii="Arial" w:hAnsi="Arial" w:cs="Arial"/>
              </w:rPr>
              <w:t>Pmin</w:t>
            </w:r>
            <w:proofErr w:type="spellEnd"/>
            <w:r>
              <w:rPr>
                <w:rFonts w:ascii="Arial" w:hAnsi="Arial" w:cs="Arial"/>
              </w:rPr>
              <w:t xml:space="preserve"> </w:t>
            </w:r>
          </w:p>
        </w:tc>
        <w:tc>
          <w:tcPr>
            <w:tcW w:w="425" w:type="dxa"/>
            <w:tcBorders>
              <w:top w:val="nil"/>
              <w:left w:val="nil"/>
              <w:bottom w:val="nil"/>
              <w:right w:val="nil"/>
            </w:tcBorders>
          </w:tcPr>
          <w:p w14:paraId="199E0679" w14:textId="77777777" w:rsidR="00BB7501" w:rsidRDefault="00BB7501" w:rsidP="00BB7501">
            <w:pPr>
              <w:spacing w:line="360" w:lineRule="auto"/>
              <w:jc w:val="center"/>
              <w:rPr>
                <w:rFonts w:ascii="Arial" w:hAnsi="Arial" w:cs="Arial"/>
              </w:rPr>
            </w:pPr>
            <w:r>
              <w:rPr>
                <w:rFonts w:ascii="Arial" w:hAnsi="Arial" w:cs="Arial"/>
              </w:rPr>
              <w:t>=</w:t>
            </w:r>
          </w:p>
        </w:tc>
        <w:tc>
          <w:tcPr>
            <w:tcW w:w="5340" w:type="dxa"/>
            <w:gridSpan w:val="5"/>
            <w:tcBorders>
              <w:top w:val="nil"/>
              <w:left w:val="nil"/>
              <w:bottom w:val="nil"/>
              <w:right w:val="nil"/>
            </w:tcBorders>
          </w:tcPr>
          <w:p w14:paraId="5E6B15B7" w14:textId="77777777" w:rsidR="00BB7501" w:rsidRDefault="00BB7501" w:rsidP="00BB7501">
            <w:pPr>
              <w:spacing w:line="360" w:lineRule="auto"/>
              <w:jc w:val="both"/>
              <w:rPr>
                <w:rFonts w:ascii="Arial" w:hAnsi="Arial" w:cs="Arial"/>
              </w:rPr>
            </w:pPr>
            <w:r>
              <w:rPr>
                <w:rFonts w:ascii="Arial" w:hAnsi="Arial" w:cs="Arial"/>
              </w:rPr>
              <w:t>Price of lowest acceptable tender.</w:t>
            </w:r>
          </w:p>
        </w:tc>
      </w:tr>
      <w:tr w:rsidR="00BB7501" w:rsidRPr="00B3159E" w14:paraId="62DD6C03" w14:textId="77777777" w:rsidTr="00046823">
        <w:tc>
          <w:tcPr>
            <w:tcW w:w="844" w:type="dxa"/>
            <w:tcBorders>
              <w:top w:val="nil"/>
              <w:left w:val="nil"/>
              <w:bottom w:val="nil"/>
              <w:right w:val="nil"/>
            </w:tcBorders>
          </w:tcPr>
          <w:p w14:paraId="4F511F59" w14:textId="77777777" w:rsidR="00BB7501" w:rsidRPr="00B3159E" w:rsidRDefault="00BB7501" w:rsidP="00BB7501">
            <w:pPr>
              <w:spacing w:line="360" w:lineRule="auto"/>
              <w:jc w:val="both"/>
              <w:rPr>
                <w:rFonts w:ascii="Arial" w:hAnsi="Arial" w:cs="Arial"/>
              </w:rPr>
            </w:pPr>
          </w:p>
        </w:tc>
        <w:tc>
          <w:tcPr>
            <w:tcW w:w="715" w:type="dxa"/>
            <w:tcBorders>
              <w:top w:val="nil"/>
              <w:left w:val="nil"/>
              <w:bottom w:val="nil"/>
              <w:right w:val="nil"/>
            </w:tcBorders>
          </w:tcPr>
          <w:p w14:paraId="762C763D" w14:textId="77777777" w:rsidR="00BB7501" w:rsidRPr="00B3159E" w:rsidRDefault="00BB7501" w:rsidP="00BB7501">
            <w:pPr>
              <w:spacing w:line="360" w:lineRule="auto"/>
              <w:jc w:val="both"/>
              <w:rPr>
                <w:rFonts w:ascii="Arial" w:hAnsi="Arial" w:cs="Arial"/>
              </w:rPr>
            </w:pPr>
          </w:p>
        </w:tc>
        <w:tc>
          <w:tcPr>
            <w:tcW w:w="7467" w:type="dxa"/>
            <w:gridSpan w:val="13"/>
            <w:tcBorders>
              <w:top w:val="nil"/>
              <w:left w:val="nil"/>
              <w:bottom w:val="nil"/>
              <w:right w:val="nil"/>
            </w:tcBorders>
          </w:tcPr>
          <w:p w14:paraId="22C10B5B" w14:textId="77777777" w:rsidR="00BB7501" w:rsidRDefault="00BB7501" w:rsidP="00BB7501">
            <w:pPr>
              <w:spacing w:line="360" w:lineRule="auto"/>
              <w:jc w:val="both"/>
              <w:rPr>
                <w:rFonts w:ascii="Arial" w:hAnsi="Arial" w:cs="Arial"/>
              </w:rPr>
            </w:pPr>
          </w:p>
        </w:tc>
      </w:tr>
      <w:tr w:rsidR="00BB7501" w:rsidRPr="00B3159E" w14:paraId="768DA53E" w14:textId="77777777" w:rsidTr="00046823">
        <w:tc>
          <w:tcPr>
            <w:tcW w:w="844" w:type="dxa"/>
            <w:tcBorders>
              <w:top w:val="nil"/>
              <w:left w:val="nil"/>
              <w:bottom w:val="nil"/>
              <w:right w:val="nil"/>
            </w:tcBorders>
          </w:tcPr>
          <w:p w14:paraId="638593A4" w14:textId="77777777" w:rsidR="00BB7501" w:rsidRPr="00B3159E" w:rsidRDefault="00BB7501" w:rsidP="00BB7501">
            <w:pPr>
              <w:spacing w:line="360" w:lineRule="auto"/>
              <w:jc w:val="both"/>
              <w:rPr>
                <w:rFonts w:ascii="Arial" w:hAnsi="Arial" w:cs="Arial"/>
              </w:rPr>
            </w:pPr>
          </w:p>
        </w:tc>
        <w:tc>
          <w:tcPr>
            <w:tcW w:w="715" w:type="dxa"/>
            <w:tcBorders>
              <w:top w:val="nil"/>
              <w:left w:val="nil"/>
              <w:bottom w:val="nil"/>
              <w:right w:val="nil"/>
            </w:tcBorders>
          </w:tcPr>
          <w:p w14:paraId="167DF1A4" w14:textId="77777777" w:rsidR="00BB7501" w:rsidRPr="00B3159E" w:rsidRDefault="00BB7501" w:rsidP="00BB7501">
            <w:pPr>
              <w:spacing w:line="360" w:lineRule="auto"/>
              <w:jc w:val="both"/>
              <w:rPr>
                <w:rFonts w:ascii="Arial" w:hAnsi="Arial" w:cs="Arial"/>
              </w:rPr>
            </w:pPr>
          </w:p>
        </w:tc>
        <w:tc>
          <w:tcPr>
            <w:tcW w:w="7467" w:type="dxa"/>
            <w:gridSpan w:val="13"/>
            <w:tcBorders>
              <w:top w:val="nil"/>
              <w:left w:val="nil"/>
              <w:bottom w:val="nil"/>
              <w:right w:val="nil"/>
            </w:tcBorders>
          </w:tcPr>
          <w:p w14:paraId="78ABEC1A" w14:textId="77777777" w:rsidR="00BB7501" w:rsidRDefault="00BB7501" w:rsidP="00BB7501">
            <w:pPr>
              <w:spacing w:line="360" w:lineRule="auto"/>
              <w:jc w:val="both"/>
              <w:rPr>
                <w:rFonts w:ascii="Arial" w:hAnsi="Arial" w:cs="Arial"/>
              </w:rPr>
            </w:pPr>
          </w:p>
        </w:tc>
      </w:tr>
      <w:tr w:rsidR="00BB7501" w:rsidRPr="00B3159E" w14:paraId="5DA56756" w14:textId="77777777" w:rsidTr="00046823">
        <w:tc>
          <w:tcPr>
            <w:tcW w:w="844" w:type="dxa"/>
            <w:tcBorders>
              <w:top w:val="nil"/>
              <w:left w:val="nil"/>
              <w:bottom w:val="nil"/>
              <w:right w:val="nil"/>
            </w:tcBorders>
          </w:tcPr>
          <w:p w14:paraId="330928D8" w14:textId="77777777" w:rsidR="00BB7501" w:rsidRPr="00B3159E" w:rsidRDefault="00BB7501" w:rsidP="00BB7501">
            <w:pPr>
              <w:spacing w:line="360" w:lineRule="auto"/>
              <w:jc w:val="both"/>
              <w:rPr>
                <w:rFonts w:ascii="Arial" w:hAnsi="Arial" w:cs="Arial"/>
              </w:rPr>
            </w:pPr>
          </w:p>
        </w:tc>
        <w:tc>
          <w:tcPr>
            <w:tcW w:w="8182" w:type="dxa"/>
            <w:gridSpan w:val="14"/>
            <w:tcBorders>
              <w:top w:val="nil"/>
              <w:left w:val="nil"/>
              <w:bottom w:val="nil"/>
              <w:right w:val="nil"/>
            </w:tcBorders>
          </w:tcPr>
          <w:p w14:paraId="0170C0E9" w14:textId="77777777" w:rsidR="00BB7501" w:rsidRPr="00B3159E" w:rsidRDefault="00BB7501" w:rsidP="00BB7501">
            <w:pPr>
              <w:spacing w:line="360" w:lineRule="auto"/>
              <w:jc w:val="center"/>
              <w:rPr>
                <w:rFonts w:ascii="Arial" w:hAnsi="Arial" w:cs="Arial"/>
              </w:rPr>
            </w:pPr>
            <w:r>
              <w:rPr>
                <w:rFonts w:ascii="Arial" w:hAnsi="Arial" w:cs="Arial"/>
              </w:rPr>
              <w:t>The following table must be used to calculate the score out of 20 for B-BBEE:</w:t>
            </w:r>
          </w:p>
        </w:tc>
      </w:tr>
    </w:tbl>
    <w:p w14:paraId="2D7A2D07" w14:textId="77777777" w:rsidR="00592ED4" w:rsidRDefault="00592ED4" w:rsidP="00592ED4">
      <w:pPr>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BB7501" w14:paraId="6FF162A9" w14:textId="77777777" w:rsidTr="00BB7501">
        <w:tc>
          <w:tcPr>
            <w:tcW w:w="4508" w:type="dxa"/>
          </w:tcPr>
          <w:p w14:paraId="431E423B" w14:textId="77777777" w:rsidR="00BB7501" w:rsidRPr="00046823" w:rsidRDefault="00046823" w:rsidP="00BB7501">
            <w:pPr>
              <w:spacing w:line="360" w:lineRule="auto"/>
              <w:jc w:val="center"/>
              <w:rPr>
                <w:rFonts w:ascii="Arial" w:hAnsi="Arial" w:cs="Arial"/>
                <w:b/>
              </w:rPr>
            </w:pPr>
            <w:r w:rsidRPr="00046823">
              <w:rPr>
                <w:rFonts w:ascii="Arial" w:hAnsi="Arial" w:cs="Arial"/>
                <w:b/>
              </w:rPr>
              <w:t>B-BBEE Status Level of Contributor</w:t>
            </w:r>
          </w:p>
        </w:tc>
        <w:tc>
          <w:tcPr>
            <w:tcW w:w="4508" w:type="dxa"/>
          </w:tcPr>
          <w:p w14:paraId="7ADF9F5B" w14:textId="77777777" w:rsidR="00BB7501" w:rsidRPr="00046823" w:rsidRDefault="00046823" w:rsidP="00BB7501">
            <w:pPr>
              <w:spacing w:line="360" w:lineRule="auto"/>
              <w:jc w:val="center"/>
              <w:rPr>
                <w:rFonts w:ascii="Arial" w:hAnsi="Arial" w:cs="Arial"/>
                <w:b/>
              </w:rPr>
            </w:pPr>
            <w:r w:rsidRPr="00046823">
              <w:rPr>
                <w:rFonts w:ascii="Arial" w:hAnsi="Arial" w:cs="Arial"/>
                <w:b/>
              </w:rPr>
              <w:t>Number of Points</w:t>
            </w:r>
          </w:p>
        </w:tc>
      </w:tr>
      <w:tr w:rsidR="00BB7501" w14:paraId="5AFBD2F0" w14:textId="77777777" w:rsidTr="00BB7501">
        <w:tc>
          <w:tcPr>
            <w:tcW w:w="4508" w:type="dxa"/>
          </w:tcPr>
          <w:p w14:paraId="1A62F04C" w14:textId="77777777" w:rsidR="00BB7501" w:rsidRDefault="00046823" w:rsidP="00BB7501">
            <w:pPr>
              <w:spacing w:line="360" w:lineRule="auto"/>
              <w:jc w:val="center"/>
              <w:rPr>
                <w:rFonts w:ascii="Arial" w:hAnsi="Arial" w:cs="Arial"/>
              </w:rPr>
            </w:pPr>
            <w:r>
              <w:rPr>
                <w:rFonts w:ascii="Arial" w:hAnsi="Arial" w:cs="Arial"/>
              </w:rPr>
              <w:t>1</w:t>
            </w:r>
          </w:p>
        </w:tc>
        <w:tc>
          <w:tcPr>
            <w:tcW w:w="4508" w:type="dxa"/>
          </w:tcPr>
          <w:p w14:paraId="60A953AC" w14:textId="77777777" w:rsidR="00BB7501" w:rsidRDefault="00046823" w:rsidP="00BB7501">
            <w:pPr>
              <w:spacing w:line="360" w:lineRule="auto"/>
              <w:jc w:val="center"/>
              <w:rPr>
                <w:rFonts w:ascii="Arial" w:hAnsi="Arial" w:cs="Arial"/>
              </w:rPr>
            </w:pPr>
            <w:r>
              <w:rPr>
                <w:rFonts w:ascii="Arial" w:hAnsi="Arial" w:cs="Arial"/>
              </w:rPr>
              <w:t>20</w:t>
            </w:r>
          </w:p>
        </w:tc>
      </w:tr>
      <w:tr w:rsidR="00BB7501" w14:paraId="7D6E87A6" w14:textId="77777777" w:rsidTr="00BB7501">
        <w:tc>
          <w:tcPr>
            <w:tcW w:w="4508" w:type="dxa"/>
          </w:tcPr>
          <w:p w14:paraId="09D818C8" w14:textId="77777777" w:rsidR="00BB7501" w:rsidRDefault="00046823" w:rsidP="00BB7501">
            <w:pPr>
              <w:spacing w:line="360" w:lineRule="auto"/>
              <w:jc w:val="center"/>
              <w:rPr>
                <w:rFonts w:ascii="Arial" w:hAnsi="Arial" w:cs="Arial"/>
              </w:rPr>
            </w:pPr>
            <w:r>
              <w:rPr>
                <w:rFonts w:ascii="Arial" w:hAnsi="Arial" w:cs="Arial"/>
              </w:rPr>
              <w:t>2</w:t>
            </w:r>
          </w:p>
        </w:tc>
        <w:tc>
          <w:tcPr>
            <w:tcW w:w="4508" w:type="dxa"/>
          </w:tcPr>
          <w:p w14:paraId="423B7118" w14:textId="77777777" w:rsidR="00BB7501" w:rsidRDefault="00046823" w:rsidP="00BB7501">
            <w:pPr>
              <w:spacing w:line="360" w:lineRule="auto"/>
              <w:jc w:val="center"/>
              <w:rPr>
                <w:rFonts w:ascii="Arial" w:hAnsi="Arial" w:cs="Arial"/>
              </w:rPr>
            </w:pPr>
            <w:r>
              <w:rPr>
                <w:rFonts w:ascii="Arial" w:hAnsi="Arial" w:cs="Arial"/>
              </w:rPr>
              <w:t>18</w:t>
            </w:r>
          </w:p>
        </w:tc>
      </w:tr>
      <w:tr w:rsidR="00BB7501" w14:paraId="58120708" w14:textId="77777777" w:rsidTr="00BB7501">
        <w:tc>
          <w:tcPr>
            <w:tcW w:w="4508" w:type="dxa"/>
          </w:tcPr>
          <w:p w14:paraId="1456D4A8" w14:textId="77777777" w:rsidR="00BB7501" w:rsidRDefault="00046823" w:rsidP="00BB7501">
            <w:pPr>
              <w:spacing w:line="360" w:lineRule="auto"/>
              <w:jc w:val="center"/>
              <w:rPr>
                <w:rFonts w:ascii="Arial" w:hAnsi="Arial" w:cs="Arial"/>
              </w:rPr>
            </w:pPr>
            <w:r>
              <w:rPr>
                <w:rFonts w:ascii="Arial" w:hAnsi="Arial" w:cs="Arial"/>
              </w:rPr>
              <w:t>3</w:t>
            </w:r>
          </w:p>
        </w:tc>
        <w:tc>
          <w:tcPr>
            <w:tcW w:w="4508" w:type="dxa"/>
          </w:tcPr>
          <w:p w14:paraId="6228F37E" w14:textId="77777777" w:rsidR="00BB7501" w:rsidRDefault="00046823" w:rsidP="00BB7501">
            <w:pPr>
              <w:spacing w:line="360" w:lineRule="auto"/>
              <w:jc w:val="center"/>
              <w:rPr>
                <w:rFonts w:ascii="Arial" w:hAnsi="Arial" w:cs="Arial"/>
              </w:rPr>
            </w:pPr>
            <w:r>
              <w:rPr>
                <w:rFonts w:ascii="Arial" w:hAnsi="Arial" w:cs="Arial"/>
              </w:rPr>
              <w:t>14</w:t>
            </w:r>
          </w:p>
        </w:tc>
      </w:tr>
      <w:tr w:rsidR="00BB7501" w14:paraId="668F6CA1" w14:textId="77777777" w:rsidTr="00BB7501">
        <w:tc>
          <w:tcPr>
            <w:tcW w:w="4508" w:type="dxa"/>
          </w:tcPr>
          <w:p w14:paraId="46A4AB14" w14:textId="77777777" w:rsidR="00BB7501" w:rsidRDefault="00046823" w:rsidP="00BB7501">
            <w:pPr>
              <w:spacing w:line="360" w:lineRule="auto"/>
              <w:jc w:val="center"/>
              <w:rPr>
                <w:rFonts w:ascii="Arial" w:hAnsi="Arial" w:cs="Arial"/>
              </w:rPr>
            </w:pPr>
            <w:r>
              <w:rPr>
                <w:rFonts w:ascii="Arial" w:hAnsi="Arial" w:cs="Arial"/>
              </w:rPr>
              <w:t>4</w:t>
            </w:r>
          </w:p>
        </w:tc>
        <w:tc>
          <w:tcPr>
            <w:tcW w:w="4508" w:type="dxa"/>
          </w:tcPr>
          <w:p w14:paraId="3643EAB2" w14:textId="77777777" w:rsidR="00BB7501" w:rsidRDefault="00046823" w:rsidP="00BB7501">
            <w:pPr>
              <w:spacing w:line="360" w:lineRule="auto"/>
              <w:jc w:val="center"/>
              <w:rPr>
                <w:rFonts w:ascii="Arial" w:hAnsi="Arial" w:cs="Arial"/>
              </w:rPr>
            </w:pPr>
            <w:r>
              <w:rPr>
                <w:rFonts w:ascii="Arial" w:hAnsi="Arial" w:cs="Arial"/>
              </w:rPr>
              <w:t>12</w:t>
            </w:r>
          </w:p>
        </w:tc>
      </w:tr>
      <w:tr w:rsidR="00BB7501" w14:paraId="3D0E22B1" w14:textId="77777777" w:rsidTr="00BB7501">
        <w:tc>
          <w:tcPr>
            <w:tcW w:w="4508" w:type="dxa"/>
          </w:tcPr>
          <w:p w14:paraId="27473EA5" w14:textId="77777777" w:rsidR="00BB7501" w:rsidRDefault="00046823" w:rsidP="00BB7501">
            <w:pPr>
              <w:spacing w:line="360" w:lineRule="auto"/>
              <w:jc w:val="center"/>
              <w:rPr>
                <w:rFonts w:ascii="Arial" w:hAnsi="Arial" w:cs="Arial"/>
              </w:rPr>
            </w:pPr>
            <w:r>
              <w:rPr>
                <w:rFonts w:ascii="Arial" w:hAnsi="Arial" w:cs="Arial"/>
              </w:rPr>
              <w:t>5</w:t>
            </w:r>
          </w:p>
        </w:tc>
        <w:tc>
          <w:tcPr>
            <w:tcW w:w="4508" w:type="dxa"/>
          </w:tcPr>
          <w:p w14:paraId="733B17D4" w14:textId="77777777" w:rsidR="00BB7501" w:rsidRDefault="00046823" w:rsidP="00BB7501">
            <w:pPr>
              <w:spacing w:line="360" w:lineRule="auto"/>
              <w:jc w:val="center"/>
              <w:rPr>
                <w:rFonts w:ascii="Arial" w:hAnsi="Arial" w:cs="Arial"/>
              </w:rPr>
            </w:pPr>
            <w:r>
              <w:rPr>
                <w:rFonts w:ascii="Arial" w:hAnsi="Arial" w:cs="Arial"/>
              </w:rPr>
              <w:t>8</w:t>
            </w:r>
          </w:p>
        </w:tc>
      </w:tr>
      <w:tr w:rsidR="00BB7501" w14:paraId="2B9DF363" w14:textId="77777777" w:rsidTr="00BB7501">
        <w:tc>
          <w:tcPr>
            <w:tcW w:w="4508" w:type="dxa"/>
          </w:tcPr>
          <w:p w14:paraId="6255B1BF" w14:textId="77777777" w:rsidR="00BB7501" w:rsidRDefault="00046823" w:rsidP="00BB7501">
            <w:pPr>
              <w:spacing w:line="360" w:lineRule="auto"/>
              <w:jc w:val="center"/>
              <w:rPr>
                <w:rFonts w:ascii="Arial" w:hAnsi="Arial" w:cs="Arial"/>
              </w:rPr>
            </w:pPr>
            <w:r>
              <w:rPr>
                <w:rFonts w:ascii="Arial" w:hAnsi="Arial" w:cs="Arial"/>
              </w:rPr>
              <w:t>6</w:t>
            </w:r>
          </w:p>
        </w:tc>
        <w:tc>
          <w:tcPr>
            <w:tcW w:w="4508" w:type="dxa"/>
          </w:tcPr>
          <w:p w14:paraId="0C90D73D" w14:textId="77777777" w:rsidR="00BB7501" w:rsidRDefault="00046823" w:rsidP="00BB7501">
            <w:pPr>
              <w:spacing w:line="360" w:lineRule="auto"/>
              <w:jc w:val="center"/>
              <w:rPr>
                <w:rFonts w:ascii="Arial" w:hAnsi="Arial" w:cs="Arial"/>
              </w:rPr>
            </w:pPr>
            <w:r>
              <w:rPr>
                <w:rFonts w:ascii="Arial" w:hAnsi="Arial" w:cs="Arial"/>
              </w:rPr>
              <w:t>6</w:t>
            </w:r>
          </w:p>
        </w:tc>
      </w:tr>
      <w:tr w:rsidR="00BB7501" w14:paraId="572672CF" w14:textId="77777777" w:rsidTr="00BB7501">
        <w:tc>
          <w:tcPr>
            <w:tcW w:w="4508" w:type="dxa"/>
          </w:tcPr>
          <w:p w14:paraId="658EE797" w14:textId="77777777" w:rsidR="00BB7501" w:rsidRDefault="00046823" w:rsidP="00BB7501">
            <w:pPr>
              <w:spacing w:line="360" w:lineRule="auto"/>
              <w:jc w:val="center"/>
              <w:rPr>
                <w:rFonts w:ascii="Arial" w:hAnsi="Arial" w:cs="Arial"/>
              </w:rPr>
            </w:pPr>
            <w:r>
              <w:rPr>
                <w:rFonts w:ascii="Arial" w:hAnsi="Arial" w:cs="Arial"/>
              </w:rPr>
              <w:t>7</w:t>
            </w:r>
          </w:p>
        </w:tc>
        <w:tc>
          <w:tcPr>
            <w:tcW w:w="4508" w:type="dxa"/>
          </w:tcPr>
          <w:p w14:paraId="365788C3" w14:textId="77777777" w:rsidR="00BB7501" w:rsidRDefault="00046823" w:rsidP="00BB7501">
            <w:pPr>
              <w:spacing w:line="360" w:lineRule="auto"/>
              <w:jc w:val="center"/>
              <w:rPr>
                <w:rFonts w:ascii="Arial" w:hAnsi="Arial" w:cs="Arial"/>
              </w:rPr>
            </w:pPr>
            <w:r>
              <w:rPr>
                <w:rFonts w:ascii="Arial" w:hAnsi="Arial" w:cs="Arial"/>
              </w:rPr>
              <w:t>4</w:t>
            </w:r>
          </w:p>
        </w:tc>
      </w:tr>
      <w:tr w:rsidR="00BB7501" w14:paraId="04E2ABB6" w14:textId="77777777" w:rsidTr="00BB7501">
        <w:tc>
          <w:tcPr>
            <w:tcW w:w="4508" w:type="dxa"/>
          </w:tcPr>
          <w:p w14:paraId="790F6475" w14:textId="77777777" w:rsidR="00BB7501" w:rsidRDefault="00046823" w:rsidP="00BB7501">
            <w:pPr>
              <w:spacing w:line="360" w:lineRule="auto"/>
              <w:jc w:val="center"/>
              <w:rPr>
                <w:rFonts w:ascii="Arial" w:hAnsi="Arial" w:cs="Arial"/>
              </w:rPr>
            </w:pPr>
            <w:r>
              <w:rPr>
                <w:rFonts w:ascii="Arial" w:hAnsi="Arial" w:cs="Arial"/>
              </w:rPr>
              <w:t>8</w:t>
            </w:r>
          </w:p>
        </w:tc>
        <w:tc>
          <w:tcPr>
            <w:tcW w:w="4508" w:type="dxa"/>
          </w:tcPr>
          <w:p w14:paraId="5E8DE6F8" w14:textId="77777777" w:rsidR="00BB7501" w:rsidRDefault="00046823" w:rsidP="00BB7501">
            <w:pPr>
              <w:spacing w:line="360" w:lineRule="auto"/>
              <w:jc w:val="center"/>
              <w:rPr>
                <w:rFonts w:ascii="Arial" w:hAnsi="Arial" w:cs="Arial"/>
              </w:rPr>
            </w:pPr>
            <w:r>
              <w:rPr>
                <w:rFonts w:ascii="Arial" w:hAnsi="Arial" w:cs="Arial"/>
              </w:rPr>
              <w:t>2</w:t>
            </w:r>
          </w:p>
        </w:tc>
      </w:tr>
      <w:tr w:rsidR="00046823" w14:paraId="5B259305" w14:textId="77777777" w:rsidTr="00BB7501">
        <w:tc>
          <w:tcPr>
            <w:tcW w:w="4508" w:type="dxa"/>
          </w:tcPr>
          <w:p w14:paraId="06E22303" w14:textId="77777777" w:rsidR="00046823" w:rsidRDefault="00046823" w:rsidP="00BB7501">
            <w:pPr>
              <w:spacing w:line="360" w:lineRule="auto"/>
              <w:jc w:val="center"/>
              <w:rPr>
                <w:rFonts w:ascii="Arial" w:hAnsi="Arial" w:cs="Arial"/>
              </w:rPr>
            </w:pPr>
            <w:r>
              <w:rPr>
                <w:rFonts w:ascii="Arial" w:hAnsi="Arial" w:cs="Arial"/>
              </w:rPr>
              <w:t>Non-compliant contributor</w:t>
            </w:r>
          </w:p>
        </w:tc>
        <w:tc>
          <w:tcPr>
            <w:tcW w:w="4508" w:type="dxa"/>
          </w:tcPr>
          <w:p w14:paraId="2C65DEEA" w14:textId="77777777" w:rsidR="00046823" w:rsidRDefault="00046823" w:rsidP="00BB7501">
            <w:pPr>
              <w:spacing w:line="360" w:lineRule="auto"/>
              <w:jc w:val="center"/>
              <w:rPr>
                <w:rFonts w:ascii="Arial" w:hAnsi="Arial" w:cs="Arial"/>
              </w:rPr>
            </w:pPr>
            <w:r>
              <w:rPr>
                <w:rFonts w:ascii="Arial" w:hAnsi="Arial" w:cs="Arial"/>
              </w:rPr>
              <w:t>0</w:t>
            </w:r>
          </w:p>
        </w:tc>
      </w:tr>
    </w:tbl>
    <w:p w14:paraId="4B8602C1" w14:textId="77777777" w:rsidR="00046823" w:rsidRDefault="00046823" w:rsidP="00BB7501">
      <w:pPr>
        <w:jc w:val="center"/>
        <w:rPr>
          <w:rFonts w:ascii="Arial" w:hAnsi="Arial" w:cs="Arial"/>
        </w:rPr>
      </w:pPr>
    </w:p>
    <w:tbl>
      <w:tblPr>
        <w:tblStyle w:val="TableGrid"/>
        <w:tblW w:w="0" w:type="auto"/>
        <w:tblLook w:val="04A0" w:firstRow="1" w:lastRow="0" w:firstColumn="1" w:lastColumn="0" w:noHBand="0" w:noVBand="1"/>
      </w:tblPr>
      <w:tblGrid>
        <w:gridCol w:w="988"/>
        <w:gridCol w:w="850"/>
        <w:gridCol w:w="851"/>
        <w:gridCol w:w="992"/>
        <w:gridCol w:w="5335"/>
      </w:tblGrid>
      <w:tr w:rsidR="00046823" w14:paraId="471F44A2" w14:textId="77777777" w:rsidTr="00046823">
        <w:tc>
          <w:tcPr>
            <w:tcW w:w="988" w:type="dxa"/>
            <w:tcBorders>
              <w:top w:val="nil"/>
              <w:left w:val="nil"/>
              <w:bottom w:val="nil"/>
              <w:right w:val="nil"/>
            </w:tcBorders>
          </w:tcPr>
          <w:p w14:paraId="6F247B14" w14:textId="77777777" w:rsidR="00046823" w:rsidRPr="00046823" w:rsidRDefault="00046823" w:rsidP="00046823">
            <w:pPr>
              <w:pStyle w:val="ListParagraph"/>
              <w:numPr>
                <w:ilvl w:val="0"/>
                <w:numId w:val="1"/>
              </w:numPr>
              <w:spacing w:line="360" w:lineRule="auto"/>
              <w:rPr>
                <w:rFonts w:ascii="Arial" w:hAnsi="Arial" w:cs="Arial"/>
              </w:rPr>
            </w:pPr>
          </w:p>
        </w:tc>
        <w:tc>
          <w:tcPr>
            <w:tcW w:w="8028" w:type="dxa"/>
            <w:gridSpan w:val="4"/>
            <w:tcBorders>
              <w:top w:val="nil"/>
              <w:left w:val="nil"/>
              <w:bottom w:val="nil"/>
              <w:right w:val="nil"/>
            </w:tcBorders>
          </w:tcPr>
          <w:p w14:paraId="6592ADB7" w14:textId="77777777" w:rsidR="00046823" w:rsidRDefault="00046823" w:rsidP="00046823">
            <w:pPr>
              <w:spacing w:line="360" w:lineRule="auto"/>
              <w:jc w:val="both"/>
              <w:rPr>
                <w:rFonts w:ascii="Arial" w:hAnsi="Arial" w:cs="Arial"/>
              </w:rPr>
            </w:pPr>
            <w:r w:rsidRPr="00046823">
              <w:rPr>
                <w:rFonts w:ascii="Arial" w:hAnsi="Arial" w:cs="Arial"/>
                <w:lang w:val="en-US"/>
              </w:rPr>
              <w:t>procurements above R 50 000 000 (VAT included) must be done via a competitive bidding process and must be evaluated using the 90/10 principle;</w:t>
            </w:r>
          </w:p>
        </w:tc>
      </w:tr>
      <w:tr w:rsidR="00046823" w14:paraId="1D4AED2F" w14:textId="77777777" w:rsidTr="00046823">
        <w:tc>
          <w:tcPr>
            <w:tcW w:w="988" w:type="dxa"/>
            <w:tcBorders>
              <w:top w:val="nil"/>
              <w:left w:val="nil"/>
              <w:bottom w:val="nil"/>
              <w:right w:val="nil"/>
            </w:tcBorders>
          </w:tcPr>
          <w:p w14:paraId="1598DE0F" w14:textId="77777777" w:rsidR="00046823" w:rsidRDefault="00046823" w:rsidP="00046823">
            <w:pPr>
              <w:spacing w:line="360" w:lineRule="auto"/>
              <w:rPr>
                <w:rFonts w:ascii="Arial" w:hAnsi="Arial" w:cs="Arial"/>
              </w:rPr>
            </w:pPr>
          </w:p>
        </w:tc>
        <w:tc>
          <w:tcPr>
            <w:tcW w:w="8028" w:type="dxa"/>
            <w:gridSpan w:val="4"/>
            <w:tcBorders>
              <w:top w:val="nil"/>
              <w:left w:val="nil"/>
              <w:bottom w:val="nil"/>
              <w:right w:val="nil"/>
            </w:tcBorders>
          </w:tcPr>
          <w:p w14:paraId="248BABCF" w14:textId="77777777" w:rsidR="00046823" w:rsidRDefault="00046823" w:rsidP="00046823">
            <w:pPr>
              <w:spacing w:line="360" w:lineRule="auto"/>
              <w:rPr>
                <w:rFonts w:ascii="Arial" w:hAnsi="Arial" w:cs="Arial"/>
              </w:rPr>
            </w:pPr>
          </w:p>
        </w:tc>
      </w:tr>
      <w:tr w:rsidR="00046823" w14:paraId="7347842C" w14:textId="77777777" w:rsidTr="00046823">
        <w:tc>
          <w:tcPr>
            <w:tcW w:w="988" w:type="dxa"/>
            <w:tcBorders>
              <w:top w:val="nil"/>
              <w:left w:val="nil"/>
              <w:bottom w:val="nil"/>
              <w:right w:val="nil"/>
            </w:tcBorders>
          </w:tcPr>
          <w:p w14:paraId="5E79D467" w14:textId="77777777" w:rsidR="00046823" w:rsidRPr="00046823" w:rsidRDefault="00046823" w:rsidP="00046823">
            <w:pPr>
              <w:pStyle w:val="ListParagraph"/>
              <w:numPr>
                <w:ilvl w:val="0"/>
                <w:numId w:val="1"/>
              </w:numPr>
              <w:spacing w:line="360" w:lineRule="auto"/>
              <w:rPr>
                <w:rFonts w:ascii="Arial" w:hAnsi="Arial" w:cs="Arial"/>
              </w:rPr>
            </w:pPr>
          </w:p>
        </w:tc>
        <w:tc>
          <w:tcPr>
            <w:tcW w:w="8028" w:type="dxa"/>
            <w:gridSpan w:val="4"/>
            <w:tcBorders>
              <w:top w:val="nil"/>
              <w:left w:val="nil"/>
              <w:bottom w:val="nil"/>
              <w:right w:val="nil"/>
            </w:tcBorders>
          </w:tcPr>
          <w:p w14:paraId="02D65355" w14:textId="77777777" w:rsidR="00046823" w:rsidRDefault="00046823" w:rsidP="00046823">
            <w:pPr>
              <w:spacing w:line="360" w:lineRule="auto"/>
              <w:rPr>
                <w:rFonts w:ascii="Arial" w:hAnsi="Arial" w:cs="Arial"/>
              </w:rPr>
            </w:pPr>
            <w:r w:rsidRPr="00046823">
              <w:rPr>
                <w:rFonts w:ascii="Arial" w:hAnsi="Arial" w:cs="Arial"/>
                <w:lang w:val="en-US"/>
              </w:rPr>
              <w:t>the calculation of the 90/10 preference point system for acquisition of goods or services for Rand value above R50 million.</w:t>
            </w:r>
          </w:p>
        </w:tc>
      </w:tr>
      <w:tr w:rsidR="00046823" w14:paraId="3FF86CA3" w14:textId="77777777" w:rsidTr="00046823">
        <w:tc>
          <w:tcPr>
            <w:tcW w:w="988" w:type="dxa"/>
            <w:tcBorders>
              <w:top w:val="nil"/>
              <w:left w:val="nil"/>
              <w:bottom w:val="nil"/>
              <w:right w:val="nil"/>
            </w:tcBorders>
          </w:tcPr>
          <w:p w14:paraId="19A670D8" w14:textId="77777777" w:rsidR="00046823" w:rsidRDefault="00046823" w:rsidP="00046823">
            <w:pPr>
              <w:spacing w:line="360" w:lineRule="auto"/>
              <w:rPr>
                <w:rFonts w:ascii="Arial" w:hAnsi="Arial" w:cs="Arial"/>
              </w:rPr>
            </w:pPr>
          </w:p>
        </w:tc>
        <w:tc>
          <w:tcPr>
            <w:tcW w:w="8028" w:type="dxa"/>
            <w:gridSpan w:val="4"/>
            <w:tcBorders>
              <w:top w:val="nil"/>
              <w:left w:val="nil"/>
              <w:bottom w:val="nil"/>
              <w:right w:val="nil"/>
            </w:tcBorders>
          </w:tcPr>
          <w:p w14:paraId="2143C565" w14:textId="77777777" w:rsidR="00046823" w:rsidRDefault="00046823" w:rsidP="00046823">
            <w:pPr>
              <w:spacing w:line="360" w:lineRule="auto"/>
              <w:rPr>
                <w:rFonts w:ascii="Arial" w:hAnsi="Arial" w:cs="Arial"/>
              </w:rPr>
            </w:pPr>
          </w:p>
        </w:tc>
      </w:tr>
      <w:tr w:rsidR="00046823" w14:paraId="3529D6B9" w14:textId="77777777" w:rsidTr="00046823">
        <w:tc>
          <w:tcPr>
            <w:tcW w:w="988" w:type="dxa"/>
            <w:tcBorders>
              <w:top w:val="nil"/>
              <w:left w:val="nil"/>
              <w:bottom w:val="nil"/>
              <w:right w:val="nil"/>
            </w:tcBorders>
          </w:tcPr>
          <w:p w14:paraId="386C84DA" w14:textId="77777777" w:rsidR="00046823" w:rsidRDefault="00046823" w:rsidP="00046823">
            <w:pPr>
              <w:spacing w:line="360" w:lineRule="auto"/>
              <w:rPr>
                <w:rFonts w:ascii="Arial" w:hAnsi="Arial" w:cs="Arial"/>
              </w:rPr>
            </w:pPr>
          </w:p>
        </w:tc>
        <w:tc>
          <w:tcPr>
            <w:tcW w:w="8028" w:type="dxa"/>
            <w:gridSpan w:val="4"/>
            <w:tcBorders>
              <w:top w:val="nil"/>
              <w:left w:val="nil"/>
              <w:bottom w:val="nil"/>
              <w:right w:val="nil"/>
            </w:tcBorders>
          </w:tcPr>
          <w:p w14:paraId="36317EA8" w14:textId="77777777" w:rsidR="00046823" w:rsidRPr="00046823" w:rsidRDefault="00046823" w:rsidP="00046823">
            <w:pPr>
              <w:autoSpaceDE w:val="0"/>
              <w:autoSpaceDN w:val="0"/>
              <w:adjustRightInd w:val="0"/>
              <w:ind w:left="1440"/>
              <w:jc w:val="both"/>
              <w:rPr>
                <w:rFonts w:ascii="Arial" w:eastAsia="Times New Roman" w:hAnsi="Arial" w:cs="Arial"/>
                <w:lang w:val="en-US"/>
              </w:rPr>
            </w:pPr>
            <w:r w:rsidRPr="00046823">
              <w:rPr>
                <w:rFonts w:ascii="Arial" w:eastAsia="Times New Roman" w:hAnsi="Arial" w:cs="Arial"/>
                <w:noProof/>
                <w:lang w:eastAsia="en-ZA"/>
              </w:rPr>
              <mc:AlternateContent>
                <mc:Choice Requires="wps">
                  <w:drawing>
                    <wp:anchor distT="0" distB="0" distL="114300" distR="114300" simplePos="0" relativeHeight="251663360" behindDoc="0" locked="0" layoutInCell="1" allowOverlap="1" wp14:anchorId="02C6F3E4" wp14:editId="258721EF">
                      <wp:simplePos x="0" y="0"/>
                      <wp:positionH relativeFrom="column">
                        <wp:posOffset>2202180</wp:posOffset>
                      </wp:positionH>
                      <wp:positionV relativeFrom="paragraph">
                        <wp:posOffset>134620</wp:posOffset>
                      </wp:positionV>
                      <wp:extent cx="104775" cy="504825"/>
                      <wp:effectExtent l="11430" t="10795" r="7620" b="8255"/>
                      <wp:wrapNone/>
                      <wp:docPr id="5" name="Right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504825"/>
                              </a:xfrm>
                              <a:prstGeom prst="rightBracket">
                                <a:avLst>
                                  <a:gd name="adj" fmla="val 401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46BE2" id="Right Bracket 5" o:spid="_x0000_s1026" type="#_x0000_t86" style="position:absolute;margin-left:173.4pt;margin-top:10.6pt;width:8.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"/>
                  </w:pict>
                </mc:Fallback>
              </mc:AlternateContent>
            </w:r>
            <w:r w:rsidRPr="00046823">
              <w:rPr>
                <w:rFonts w:ascii="Arial" w:eastAsia="Times New Roman" w:hAnsi="Arial" w:cs="Arial"/>
                <w:noProof/>
                <w:lang w:eastAsia="en-ZA"/>
              </w:rPr>
              <mc:AlternateContent>
                <mc:Choice Requires="wps">
                  <w:drawing>
                    <wp:anchor distT="0" distB="0" distL="114300" distR="114300" simplePos="0" relativeHeight="251662336" behindDoc="0" locked="0" layoutInCell="1" allowOverlap="1" wp14:anchorId="4C2DA454" wp14:editId="0E05F52F">
                      <wp:simplePos x="0" y="0"/>
                      <wp:positionH relativeFrom="column">
                        <wp:posOffset>1535430</wp:posOffset>
                      </wp:positionH>
                      <wp:positionV relativeFrom="paragraph">
                        <wp:posOffset>125095</wp:posOffset>
                      </wp:positionV>
                      <wp:extent cx="81280" cy="476250"/>
                      <wp:effectExtent l="11430" t="10795" r="12065" b="8255"/>
                      <wp:wrapNone/>
                      <wp:docPr id="4" name="Left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476250"/>
                              </a:xfrm>
                              <a:prstGeom prst="leftBracket">
                                <a:avLst>
                                  <a:gd name="adj" fmla="val 488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5C92C" id="Left Bracket 4" o:spid="_x0000_s1026" type="#_x0000_t85" style="position:absolute;margin-left:120.9pt;margin-top:9.85pt;width:6.4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"/>
                  </w:pict>
                </mc:Fallback>
              </mc:AlternateContent>
            </w:r>
          </w:p>
          <w:p w14:paraId="23D4B63E" w14:textId="77777777" w:rsidR="00046823" w:rsidRPr="00046823" w:rsidRDefault="00046823" w:rsidP="00046823">
            <w:pPr>
              <w:autoSpaceDE w:val="0"/>
              <w:autoSpaceDN w:val="0"/>
              <w:adjustRightInd w:val="0"/>
              <w:ind w:left="1440"/>
              <w:jc w:val="both"/>
              <w:rPr>
                <w:rFonts w:ascii="Arial" w:eastAsia="Times New Roman" w:hAnsi="Arial" w:cs="Arial"/>
                <w:sz w:val="24"/>
                <w:szCs w:val="24"/>
                <w:u w:val="single"/>
                <w:vertAlign w:val="superscript"/>
                <w:lang w:val="en-US"/>
              </w:rPr>
            </w:pPr>
            <w:r w:rsidRPr="00046823">
              <w:rPr>
                <w:rFonts w:ascii="Arial" w:eastAsia="Times New Roman" w:hAnsi="Arial" w:cs="Arial"/>
                <w:sz w:val="24"/>
                <w:szCs w:val="24"/>
                <w:lang w:val="en-US"/>
              </w:rPr>
              <w:t xml:space="preserve">Ps = 90 </w:t>
            </w:r>
            <w:r w:rsidRPr="00046823">
              <w:rPr>
                <w:rFonts w:ascii="Arial" w:eastAsia="Times New Roman" w:hAnsi="Arial" w:cs="Arial"/>
                <w:lang w:val="en-US"/>
              </w:rPr>
              <w:t xml:space="preserve">  1- </w:t>
            </w:r>
            <w:r w:rsidRPr="00046823">
              <w:rPr>
                <w:rFonts w:ascii="Arial" w:eastAsia="Times New Roman" w:hAnsi="Arial" w:cs="Arial"/>
                <w:sz w:val="24"/>
                <w:szCs w:val="24"/>
                <w:u w:val="single"/>
                <w:vertAlign w:val="superscript"/>
                <w:lang w:val="en-US"/>
              </w:rPr>
              <w:t xml:space="preserve">  Pt – P min</w:t>
            </w:r>
          </w:p>
          <w:p w14:paraId="32603FBE" w14:textId="77777777" w:rsidR="00046823" w:rsidRPr="00046823" w:rsidRDefault="00046823" w:rsidP="00046823">
            <w:pPr>
              <w:autoSpaceDE w:val="0"/>
              <w:autoSpaceDN w:val="0"/>
              <w:adjustRightInd w:val="0"/>
              <w:ind w:left="1440"/>
              <w:jc w:val="both"/>
              <w:rPr>
                <w:rFonts w:ascii="Arial" w:eastAsia="Times New Roman" w:hAnsi="Arial" w:cs="Arial"/>
                <w:sz w:val="24"/>
                <w:szCs w:val="24"/>
                <w:vertAlign w:val="superscript"/>
                <w:lang w:val="en-US"/>
              </w:rPr>
            </w:pPr>
            <w:r w:rsidRPr="00046823">
              <w:rPr>
                <w:rFonts w:ascii="Arial" w:eastAsia="Times New Roman" w:hAnsi="Arial" w:cs="Arial"/>
                <w:sz w:val="24"/>
                <w:szCs w:val="24"/>
                <w:vertAlign w:val="superscript"/>
                <w:lang w:val="en-US"/>
              </w:rPr>
              <w:t xml:space="preserve">                               P min</w:t>
            </w:r>
          </w:p>
          <w:p w14:paraId="317A1FFC" w14:textId="77777777" w:rsidR="00046823" w:rsidRDefault="00046823" w:rsidP="00046823">
            <w:pPr>
              <w:spacing w:line="360" w:lineRule="auto"/>
              <w:jc w:val="center"/>
              <w:rPr>
                <w:rFonts w:ascii="Arial" w:hAnsi="Arial" w:cs="Arial"/>
              </w:rPr>
            </w:pPr>
          </w:p>
        </w:tc>
      </w:tr>
      <w:tr w:rsidR="00046823" w14:paraId="03708B62" w14:textId="77777777" w:rsidTr="00046823">
        <w:tc>
          <w:tcPr>
            <w:tcW w:w="988" w:type="dxa"/>
            <w:tcBorders>
              <w:top w:val="nil"/>
              <w:left w:val="nil"/>
              <w:bottom w:val="nil"/>
              <w:right w:val="nil"/>
            </w:tcBorders>
          </w:tcPr>
          <w:p w14:paraId="211F3852" w14:textId="77777777" w:rsidR="00046823" w:rsidRDefault="00046823" w:rsidP="00046823">
            <w:pPr>
              <w:spacing w:line="360" w:lineRule="auto"/>
              <w:rPr>
                <w:rFonts w:ascii="Arial" w:hAnsi="Arial" w:cs="Arial"/>
              </w:rPr>
            </w:pPr>
          </w:p>
        </w:tc>
        <w:tc>
          <w:tcPr>
            <w:tcW w:w="8028" w:type="dxa"/>
            <w:gridSpan w:val="4"/>
            <w:tcBorders>
              <w:top w:val="nil"/>
              <w:left w:val="nil"/>
              <w:bottom w:val="nil"/>
              <w:right w:val="nil"/>
            </w:tcBorders>
          </w:tcPr>
          <w:p w14:paraId="45C075B5" w14:textId="77777777" w:rsidR="00046823" w:rsidRDefault="00046823" w:rsidP="00046823">
            <w:pPr>
              <w:spacing w:line="360" w:lineRule="auto"/>
              <w:rPr>
                <w:rFonts w:ascii="Arial" w:hAnsi="Arial" w:cs="Arial"/>
              </w:rPr>
            </w:pPr>
          </w:p>
        </w:tc>
      </w:tr>
      <w:tr w:rsidR="00046823" w14:paraId="55348DFD" w14:textId="77777777" w:rsidTr="00046823">
        <w:tc>
          <w:tcPr>
            <w:tcW w:w="988" w:type="dxa"/>
            <w:tcBorders>
              <w:top w:val="nil"/>
              <w:left w:val="nil"/>
              <w:bottom w:val="nil"/>
              <w:right w:val="nil"/>
            </w:tcBorders>
          </w:tcPr>
          <w:p w14:paraId="0F9FCDED" w14:textId="77777777" w:rsidR="00046823" w:rsidRDefault="00046823" w:rsidP="00046823">
            <w:pPr>
              <w:spacing w:line="360" w:lineRule="auto"/>
              <w:rPr>
                <w:rFonts w:ascii="Arial" w:hAnsi="Arial" w:cs="Arial"/>
              </w:rPr>
            </w:pPr>
          </w:p>
        </w:tc>
        <w:tc>
          <w:tcPr>
            <w:tcW w:w="8028" w:type="dxa"/>
            <w:gridSpan w:val="4"/>
            <w:tcBorders>
              <w:top w:val="nil"/>
              <w:left w:val="nil"/>
              <w:bottom w:val="nil"/>
              <w:right w:val="nil"/>
            </w:tcBorders>
          </w:tcPr>
          <w:p w14:paraId="00ABADBB" w14:textId="77777777" w:rsidR="00046823" w:rsidRDefault="00046823" w:rsidP="00046823">
            <w:pPr>
              <w:spacing w:line="360" w:lineRule="auto"/>
              <w:rPr>
                <w:rFonts w:ascii="Arial" w:hAnsi="Arial" w:cs="Arial"/>
              </w:rPr>
            </w:pPr>
            <w:r>
              <w:rPr>
                <w:rFonts w:ascii="Arial" w:hAnsi="Arial" w:cs="Arial"/>
              </w:rPr>
              <w:t>Where –</w:t>
            </w:r>
          </w:p>
        </w:tc>
      </w:tr>
      <w:tr w:rsidR="00046823" w14:paraId="6A426FE6" w14:textId="77777777" w:rsidTr="00046823">
        <w:tc>
          <w:tcPr>
            <w:tcW w:w="988" w:type="dxa"/>
            <w:tcBorders>
              <w:top w:val="nil"/>
              <w:left w:val="nil"/>
              <w:bottom w:val="nil"/>
              <w:right w:val="nil"/>
            </w:tcBorders>
          </w:tcPr>
          <w:p w14:paraId="5C37FF72" w14:textId="77777777" w:rsidR="00046823" w:rsidRDefault="00046823" w:rsidP="00046823">
            <w:pPr>
              <w:spacing w:line="360" w:lineRule="auto"/>
              <w:rPr>
                <w:rFonts w:ascii="Arial" w:hAnsi="Arial" w:cs="Arial"/>
              </w:rPr>
            </w:pPr>
          </w:p>
        </w:tc>
        <w:tc>
          <w:tcPr>
            <w:tcW w:w="8028" w:type="dxa"/>
            <w:gridSpan w:val="4"/>
            <w:tcBorders>
              <w:top w:val="nil"/>
              <w:left w:val="nil"/>
              <w:bottom w:val="nil"/>
              <w:right w:val="nil"/>
            </w:tcBorders>
          </w:tcPr>
          <w:p w14:paraId="6B4FAA3A" w14:textId="77777777" w:rsidR="00046823" w:rsidRDefault="00046823" w:rsidP="00046823">
            <w:pPr>
              <w:spacing w:line="360" w:lineRule="auto"/>
              <w:rPr>
                <w:rFonts w:ascii="Arial" w:hAnsi="Arial" w:cs="Arial"/>
              </w:rPr>
            </w:pPr>
          </w:p>
        </w:tc>
      </w:tr>
      <w:tr w:rsidR="00046823" w14:paraId="237DE8F2" w14:textId="77777777" w:rsidTr="00046823">
        <w:tc>
          <w:tcPr>
            <w:tcW w:w="988" w:type="dxa"/>
            <w:tcBorders>
              <w:top w:val="nil"/>
              <w:left w:val="nil"/>
              <w:bottom w:val="nil"/>
              <w:right w:val="nil"/>
            </w:tcBorders>
          </w:tcPr>
          <w:p w14:paraId="11CBBC13" w14:textId="77777777" w:rsidR="00046823" w:rsidRDefault="00046823" w:rsidP="00046823">
            <w:pPr>
              <w:spacing w:line="360" w:lineRule="auto"/>
              <w:rPr>
                <w:rFonts w:ascii="Arial" w:hAnsi="Arial" w:cs="Arial"/>
              </w:rPr>
            </w:pPr>
          </w:p>
        </w:tc>
        <w:tc>
          <w:tcPr>
            <w:tcW w:w="850" w:type="dxa"/>
            <w:tcBorders>
              <w:top w:val="nil"/>
              <w:left w:val="nil"/>
              <w:bottom w:val="nil"/>
              <w:right w:val="nil"/>
            </w:tcBorders>
          </w:tcPr>
          <w:p w14:paraId="4FFADF7F" w14:textId="77777777" w:rsidR="00046823" w:rsidRDefault="00046823" w:rsidP="00046823">
            <w:pPr>
              <w:spacing w:line="360" w:lineRule="auto"/>
              <w:rPr>
                <w:rFonts w:ascii="Arial" w:hAnsi="Arial" w:cs="Arial"/>
              </w:rPr>
            </w:pPr>
          </w:p>
        </w:tc>
        <w:tc>
          <w:tcPr>
            <w:tcW w:w="851" w:type="dxa"/>
            <w:tcBorders>
              <w:top w:val="nil"/>
              <w:left w:val="nil"/>
              <w:bottom w:val="nil"/>
              <w:right w:val="nil"/>
            </w:tcBorders>
          </w:tcPr>
          <w:p w14:paraId="665CE69F" w14:textId="77777777" w:rsidR="00046823" w:rsidRDefault="00046823" w:rsidP="00046823">
            <w:pPr>
              <w:spacing w:line="360" w:lineRule="auto"/>
              <w:jc w:val="both"/>
              <w:rPr>
                <w:rFonts w:ascii="Arial" w:hAnsi="Arial" w:cs="Arial"/>
              </w:rPr>
            </w:pPr>
            <w:r>
              <w:rPr>
                <w:rFonts w:ascii="Arial" w:hAnsi="Arial" w:cs="Arial"/>
              </w:rPr>
              <w:t>Ps</w:t>
            </w:r>
          </w:p>
        </w:tc>
        <w:tc>
          <w:tcPr>
            <w:tcW w:w="992" w:type="dxa"/>
            <w:tcBorders>
              <w:top w:val="nil"/>
              <w:left w:val="nil"/>
              <w:bottom w:val="nil"/>
              <w:right w:val="nil"/>
            </w:tcBorders>
          </w:tcPr>
          <w:p w14:paraId="150859A6" w14:textId="77777777" w:rsidR="00046823" w:rsidRDefault="00046823" w:rsidP="00046823">
            <w:pPr>
              <w:spacing w:line="360" w:lineRule="auto"/>
              <w:jc w:val="center"/>
              <w:rPr>
                <w:rFonts w:ascii="Arial" w:hAnsi="Arial" w:cs="Arial"/>
              </w:rPr>
            </w:pPr>
            <w:r>
              <w:rPr>
                <w:rFonts w:ascii="Arial" w:hAnsi="Arial" w:cs="Arial"/>
              </w:rPr>
              <w:t>=</w:t>
            </w:r>
          </w:p>
        </w:tc>
        <w:tc>
          <w:tcPr>
            <w:tcW w:w="5335" w:type="dxa"/>
            <w:tcBorders>
              <w:top w:val="nil"/>
              <w:left w:val="nil"/>
              <w:bottom w:val="nil"/>
              <w:right w:val="nil"/>
            </w:tcBorders>
          </w:tcPr>
          <w:p w14:paraId="7C6400C1" w14:textId="77777777" w:rsidR="00046823" w:rsidRDefault="00046823" w:rsidP="00046823">
            <w:pPr>
              <w:spacing w:line="360" w:lineRule="auto"/>
              <w:jc w:val="both"/>
              <w:rPr>
                <w:rFonts w:ascii="Arial" w:hAnsi="Arial" w:cs="Arial"/>
              </w:rPr>
            </w:pPr>
            <w:r>
              <w:rPr>
                <w:rFonts w:ascii="Arial" w:hAnsi="Arial" w:cs="Arial"/>
              </w:rPr>
              <w:t>Points scored for price of tender under consideration;</w:t>
            </w:r>
          </w:p>
        </w:tc>
      </w:tr>
      <w:tr w:rsidR="00046823" w14:paraId="335CAB18" w14:textId="77777777" w:rsidTr="00046823">
        <w:tc>
          <w:tcPr>
            <w:tcW w:w="988" w:type="dxa"/>
            <w:tcBorders>
              <w:top w:val="nil"/>
              <w:left w:val="nil"/>
              <w:bottom w:val="nil"/>
              <w:right w:val="nil"/>
            </w:tcBorders>
          </w:tcPr>
          <w:p w14:paraId="305E5712" w14:textId="77777777" w:rsidR="00046823" w:rsidRDefault="00046823" w:rsidP="00046823">
            <w:pPr>
              <w:spacing w:line="360" w:lineRule="auto"/>
              <w:rPr>
                <w:rFonts w:ascii="Arial" w:hAnsi="Arial" w:cs="Arial"/>
              </w:rPr>
            </w:pPr>
          </w:p>
        </w:tc>
        <w:tc>
          <w:tcPr>
            <w:tcW w:w="850" w:type="dxa"/>
            <w:tcBorders>
              <w:top w:val="nil"/>
              <w:left w:val="nil"/>
              <w:bottom w:val="nil"/>
              <w:right w:val="nil"/>
            </w:tcBorders>
          </w:tcPr>
          <w:p w14:paraId="2E3F0822" w14:textId="77777777" w:rsidR="00046823" w:rsidRDefault="00046823" w:rsidP="00046823">
            <w:pPr>
              <w:spacing w:line="360" w:lineRule="auto"/>
              <w:rPr>
                <w:rFonts w:ascii="Arial" w:hAnsi="Arial" w:cs="Arial"/>
              </w:rPr>
            </w:pPr>
          </w:p>
        </w:tc>
        <w:tc>
          <w:tcPr>
            <w:tcW w:w="851" w:type="dxa"/>
            <w:tcBorders>
              <w:top w:val="nil"/>
              <w:left w:val="nil"/>
              <w:bottom w:val="nil"/>
              <w:right w:val="nil"/>
            </w:tcBorders>
          </w:tcPr>
          <w:p w14:paraId="4327DBD7" w14:textId="77777777" w:rsidR="00046823" w:rsidRDefault="00046823" w:rsidP="00046823">
            <w:pPr>
              <w:spacing w:line="360" w:lineRule="auto"/>
              <w:jc w:val="both"/>
              <w:rPr>
                <w:rFonts w:ascii="Arial" w:hAnsi="Arial" w:cs="Arial"/>
              </w:rPr>
            </w:pPr>
            <w:r>
              <w:rPr>
                <w:rFonts w:ascii="Arial" w:hAnsi="Arial" w:cs="Arial"/>
              </w:rPr>
              <w:t>Pt</w:t>
            </w:r>
          </w:p>
        </w:tc>
        <w:tc>
          <w:tcPr>
            <w:tcW w:w="992" w:type="dxa"/>
            <w:tcBorders>
              <w:top w:val="nil"/>
              <w:left w:val="nil"/>
              <w:bottom w:val="nil"/>
              <w:right w:val="nil"/>
            </w:tcBorders>
          </w:tcPr>
          <w:p w14:paraId="6B2998A0" w14:textId="77777777" w:rsidR="00046823" w:rsidRDefault="00046823" w:rsidP="00046823">
            <w:pPr>
              <w:spacing w:line="360" w:lineRule="auto"/>
              <w:jc w:val="center"/>
              <w:rPr>
                <w:rFonts w:ascii="Arial" w:hAnsi="Arial" w:cs="Arial"/>
              </w:rPr>
            </w:pPr>
            <w:r>
              <w:rPr>
                <w:rFonts w:ascii="Arial" w:hAnsi="Arial" w:cs="Arial"/>
              </w:rPr>
              <w:t>=</w:t>
            </w:r>
          </w:p>
        </w:tc>
        <w:tc>
          <w:tcPr>
            <w:tcW w:w="5335" w:type="dxa"/>
            <w:tcBorders>
              <w:top w:val="nil"/>
              <w:left w:val="nil"/>
              <w:bottom w:val="nil"/>
              <w:right w:val="nil"/>
            </w:tcBorders>
          </w:tcPr>
          <w:p w14:paraId="35D123F1" w14:textId="77777777" w:rsidR="00046823" w:rsidRDefault="00046823" w:rsidP="00046823">
            <w:pPr>
              <w:spacing w:line="360" w:lineRule="auto"/>
              <w:jc w:val="both"/>
              <w:rPr>
                <w:rFonts w:ascii="Arial" w:hAnsi="Arial" w:cs="Arial"/>
              </w:rPr>
            </w:pPr>
            <w:r>
              <w:rPr>
                <w:rFonts w:ascii="Arial" w:hAnsi="Arial" w:cs="Arial"/>
              </w:rPr>
              <w:t>Price of tender under consideration; and</w:t>
            </w:r>
          </w:p>
        </w:tc>
      </w:tr>
      <w:tr w:rsidR="00046823" w14:paraId="1FF44938" w14:textId="77777777" w:rsidTr="00046823">
        <w:tc>
          <w:tcPr>
            <w:tcW w:w="988" w:type="dxa"/>
            <w:tcBorders>
              <w:top w:val="nil"/>
              <w:left w:val="nil"/>
              <w:bottom w:val="nil"/>
              <w:right w:val="nil"/>
            </w:tcBorders>
          </w:tcPr>
          <w:p w14:paraId="051C89B2" w14:textId="77777777" w:rsidR="00046823" w:rsidRDefault="00046823" w:rsidP="00046823">
            <w:pPr>
              <w:spacing w:line="360" w:lineRule="auto"/>
              <w:rPr>
                <w:rFonts w:ascii="Arial" w:hAnsi="Arial" w:cs="Arial"/>
              </w:rPr>
            </w:pPr>
          </w:p>
        </w:tc>
        <w:tc>
          <w:tcPr>
            <w:tcW w:w="850" w:type="dxa"/>
            <w:tcBorders>
              <w:top w:val="nil"/>
              <w:left w:val="nil"/>
              <w:bottom w:val="nil"/>
              <w:right w:val="nil"/>
            </w:tcBorders>
          </w:tcPr>
          <w:p w14:paraId="32DB1A34" w14:textId="77777777" w:rsidR="00046823" w:rsidRDefault="00046823" w:rsidP="00046823">
            <w:pPr>
              <w:spacing w:line="360" w:lineRule="auto"/>
              <w:rPr>
                <w:rFonts w:ascii="Arial" w:hAnsi="Arial" w:cs="Arial"/>
              </w:rPr>
            </w:pPr>
          </w:p>
        </w:tc>
        <w:tc>
          <w:tcPr>
            <w:tcW w:w="851" w:type="dxa"/>
            <w:tcBorders>
              <w:top w:val="nil"/>
              <w:left w:val="nil"/>
              <w:bottom w:val="nil"/>
              <w:right w:val="nil"/>
            </w:tcBorders>
          </w:tcPr>
          <w:p w14:paraId="1A88FAA2" w14:textId="77777777" w:rsidR="00046823" w:rsidRDefault="00046823" w:rsidP="00046823">
            <w:pPr>
              <w:spacing w:line="360" w:lineRule="auto"/>
              <w:jc w:val="both"/>
              <w:rPr>
                <w:rFonts w:ascii="Arial" w:hAnsi="Arial" w:cs="Arial"/>
              </w:rPr>
            </w:pPr>
            <w:proofErr w:type="spellStart"/>
            <w:r>
              <w:rPr>
                <w:rFonts w:ascii="Arial" w:hAnsi="Arial" w:cs="Arial"/>
              </w:rPr>
              <w:t>Pmin</w:t>
            </w:r>
            <w:proofErr w:type="spellEnd"/>
            <w:r>
              <w:rPr>
                <w:rFonts w:ascii="Arial" w:hAnsi="Arial" w:cs="Arial"/>
              </w:rPr>
              <w:t xml:space="preserve"> </w:t>
            </w:r>
          </w:p>
        </w:tc>
        <w:tc>
          <w:tcPr>
            <w:tcW w:w="992" w:type="dxa"/>
            <w:tcBorders>
              <w:top w:val="nil"/>
              <w:left w:val="nil"/>
              <w:bottom w:val="nil"/>
              <w:right w:val="nil"/>
            </w:tcBorders>
          </w:tcPr>
          <w:p w14:paraId="1403E61B" w14:textId="77777777" w:rsidR="00046823" w:rsidRDefault="00046823" w:rsidP="00046823">
            <w:pPr>
              <w:spacing w:line="360" w:lineRule="auto"/>
              <w:jc w:val="center"/>
              <w:rPr>
                <w:rFonts w:ascii="Arial" w:hAnsi="Arial" w:cs="Arial"/>
              </w:rPr>
            </w:pPr>
            <w:r>
              <w:rPr>
                <w:rFonts w:ascii="Arial" w:hAnsi="Arial" w:cs="Arial"/>
              </w:rPr>
              <w:t>=</w:t>
            </w:r>
          </w:p>
        </w:tc>
        <w:tc>
          <w:tcPr>
            <w:tcW w:w="5335" w:type="dxa"/>
            <w:tcBorders>
              <w:top w:val="nil"/>
              <w:left w:val="nil"/>
              <w:bottom w:val="nil"/>
              <w:right w:val="nil"/>
            </w:tcBorders>
          </w:tcPr>
          <w:p w14:paraId="749F57B2" w14:textId="77777777" w:rsidR="00046823" w:rsidRDefault="00046823" w:rsidP="00046823">
            <w:pPr>
              <w:spacing w:line="360" w:lineRule="auto"/>
              <w:jc w:val="both"/>
              <w:rPr>
                <w:rFonts w:ascii="Arial" w:hAnsi="Arial" w:cs="Arial"/>
              </w:rPr>
            </w:pPr>
            <w:r>
              <w:rPr>
                <w:rFonts w:ascii="Arial" w:hAnsi="Arial" w:cs="Arial"/>
              </w:rPr>
              <w:t>Price of lowest acceptable tender.</w:t>
            </w:r>
          </w:p>
        </w:tc>
      </w:tr>
      <w:tr w:rsidR="00046823" w14:paraId="1BB6207B" w14:textId="77777777" w:rsidTr="00046823">
        <w:tc>
          <w:tcPr>
            <w:tcW w:w="988" w:type="dxa"/>
            <w:tcBorders>
              <w:top w:val="nil"/>
              <w:left w:val="nil"/>
              <w:bottom w:val="nil"/>
              <w:right w:val="nil"/>
            </w:tcBorders>
          </w:tcPr>
          <w:p w14:paraId="79A99F10" w14:textId="77777777" w:rsidR="00046823" w:rsidRDefault="00046823" w:rsidP="00046823">
            <w:pPr>
              <w:spacing w:line="360" w:lineRule="auto"/>
              <w:rPr>
                <w:rFonts w:ascii="Arial" w:hAnsi="Arial" w:cs="Arial"/>
              </w:rPr>
            </w:pPr>
          </w:p>
        </w:tc>
        <w:tc>
          <w:tcPr>
            <w:tcW w:w="8028" w:type="dxa"/>
            <w:gridSpan w:val="4"/>
            <w:tcBorders>
              <w:top w:val="nil"/>
              <w:left w:val="nil"/>
              <w:bottom w:val="nil"/>
              <w:right w:val="nil"/>
            </w:tcBorders>
          </w:tcPr>
          <w:p w14:paraId="7B483214" w14:textId="77777777" w:rsidR="00046823" w:rsidRDefault="00046823" w:rsidP="00046823">
            <w:pPr>
              <w:spacing w:line="360" w:lineRule="auto"/>
              <w:rPr>
                <w:rFonts w:ascii="Arial" w:hAnsi="Arial" w:cs="Arial"/>
              </w:rPr>
            </w:pPr>
          </w:p>
        </w:tc>
      </w:tr>
      <w:tr w:rsidR="00046823" w14:paraId="618A9C80" w14:textId="77777777" w:rsidTr="00046823">
        <w:tc>
          <w:tcPr>
            <w:tcW w:w="988" w:type="dxa"/>
            <w:tcBorders>
              <w:top w:val="nil"/>
              <w:left w:val="nil"/>
              <w:bottom w:val="nil"/>
              <w:right w:val="nil"/>
            </w:tcBorders>
          </w:tcPr>
          <w:p w14:paraId="3508C1DC" w14:textId="77777777" w:rsidR="00046823" w:rsidRDefault="00046823" w:rsidP="00046823">
            <w:pPr>
              <w:spacing w:line="360" w:lineRule="auto"/>
              <w:rPr>
                <w:rFonts w:ascii="Arial" w:hAnsi="Arial" w:cs="Arial"/>
              </w:rPr>
            </w:pPr>
          </w:p>
        </w:tc>
        <w:tc>
          <w:tcPr>
            <w:tcW w:w="8028" w:type="dxa"/>
            <w:gridSpan w:val="4"/>
            <w:tcBorders>
              <w:top w:val="nil"/>
              <w:left w:val="nil"/>
              <w:bottom w:val="nil"/>
              <w:right w:val="nil"/>
            </w:tcBorders>
          </w:tcPr>
          <w:p w14:paraId="2C01F116" w14:textId="77777777" w:rsidR="00046823" w:rsidRDefault="00046823" w:rsidP="00046823">
            <w:pPr>
              <w:spacing w:line="360" w:lineRule="auto"/>
              <w:jc w:val="center"/>
              <w:rPr>
                <w:rFonts w:ascii="Arial" w:hAnsi="Arial" w:cs="Arial"/>
              </w:rPr>
            </w:pPr>
            <w:r w:rsidRPr="00046823">
              <w:rPr>
                <w:rFonts w:ascii="Arial" w:hAnsi="Arial" w:cs="Arial"/>
              </w:rPr>
              <w:t>The following table must be used to calculate the score out of 20 for B-BBEE:</w:t>
            </w:r>
          </w:p>
        </w:tc>
      </w:tr>
    </w:tbl>
    <w:p w14:paraId="1DA2CD98" w14:textId="77777777" w:rsidR="00BB7501" w:rsidRDefault="00BB7501" w:rsidP="00046823">
      <w:pPr>
        <w:rPr>
          <w:rFonts w:ascii="Arial" w:hAnsi="Arial" w:cs="Arial"/>
        </w:rPr>
      </w:pPr>
    </w:p>
    <w:tbl>
      <w:tblPr>
        <w:tblStyle w:val="TableGrid"/>
        <w:tblW w:w="0" w:type="auto"/>
        <w:tblLook w:val="04A0" w:firstRow="1" w:lastRow="0" w:firstColumn="1" w:lastColumn="0" w:noHBand="0" w:noVBand="1"/>
      </w:tblPr>
      <w:tblGrid>
        <w:gridCol w:w="4508"/>
        <w:gridCol w:w="4508"/>
      </w:tblGrid>
      <w:tr w:rsidR="00046823" w14:paraId="16694DA2" w14:textId="77777777" w:rsidTr="00046823">
        <w:tc>
          <w:tcPr>
            <w:tcW w:w="4508" w:type="dxa"/>
          </w:tcPr>
          <w:p w14:paraId="09B5F3B3" w14:textId="77777777" w:rsidR="00046823" w:rsidRPr="00046823" w:rsidRDefault="00046823" w:rsidP="00046823">
            <w:pPr>
              <w:spacing w:line="360" w:lineRule="auto"/>
              <w:jc w:val="center"/>
              <w:rPr>
                <w:rFonts w:ascii="Arial" w:hAnsi="Arial" w:cs="Arial"/>
                <w:b/>
              </w:rPr>
            </w:pPr>
            <w:r w:rsidRPr="00046823">
              <w:rPr>
                <w:rFonts w:ascii="Arial" w:hAnsi="Arial" w:cs="Arial"/>
                <w:b/>
              </w:rPr>
              <w:t>B-BBEE Status Level of Contributor</w:t>
            </w:r>
          </w:p>
        </w:tc>
        <w:tc>
          <w:tcPr>
            <w:tcW w:w="4508" w:type="dxa"/>
          </w:tcPr>
          <w:p w14:paraId="2452C557" w14:textId="77777777" w:rsidR="00046823" w:rsidRPr="00046823" w:rsidRDefault="00046823" w:rsidP="00046823">
            <w:pPr>
              <w:spacing w:line="360" w:lineRule="auto"/>
              <w:jc w:val="center"/>
              <w:rPr>
                <w:rFonts w:ascii="Arial" w:hAnsi="Arial" w:cs="Arial"/>
                <w:b/>
              </w:rPr>
            </w:pPr>
            <w:r w:rsidRPr="00046823">
              <w:rPr>
                <w:rFonts w:ascii="Arial" w:hAnsi="Arial" w:cs="Arial"/>
                <w:b/>
              </w:rPr>
              <w:t>Number of Points</w:t>
            </w:r>
          </w:p>
        </w:tc>
      </w:tr>
      <w:tr w:rsidR="00046823" w14:paraId="4EC148CB" w14:textId="77777777" w:rsidTr="00046823">
        <w:tc>
          <w:tcPr>
            <w:tcW w:w="4508" w:type="dxa"/>
          </w:tcPr>
          <w:p w14:paraId="60D40E13" w14:textId="77777777" w:rsidR="00046823" w:rsidRDefault="00046823" w:rsidP="00046823">
            <w:pPr>
              <w:spacing w:line="360" w:lineRule="auto"/>
              <w:jc w:val="center"/>
              <w:rPr>
                <w:rFonts w:ascii="Arial" w:hAnsi="Arial" w:cs="Arial"/>
              </w:rPr>
            </w:pPr>
            <w:r>
              <w:rPr>
                <w:rFonts w:ascii="Arial" w:hAnsi="Arial" w:cs="Arial"/>
              </w:rPr>
              <w:t>1</w:t>
            </w:r>
          </w:p>
        </w:tc>
        <w:tc>
          <w:tcPr>
            <w:tcW w:w="4508" w:type="dxa"/>
          </w:tcPr>
          <w:p w14:paraId="422CE105" w14:textId="77777777" w:rsidR="00046823" w:rsidRDefault="00046823" w:rsidP="00046823">
            <w:pPr>
              <w:spacing w:line="360" w:lineRule="auto"/>
              <w:jc w:val="center"/>
              <w:rPr>
                <w:rFonts w:ascii="Arial" w:hAnsi="Arial" w:cs="Arial"/>
              </w:rPr>
            </w:pPr>
            <w:r>
              <w:rPr>
                <w:rFonts w:ascii="Arial" w:hAnsi="Arial" w:cs="Arial"/>
              </w:rPr>
              <w:t>10</w:t>
            </w:r>
          </w:p>
        </w:tc>
      </w:tr>
      <w:tr w:rsidR="00046823" w14:paraId="55F9375E" w14:textId="77777777" w:rsidTr="00046823">
        <w:tc>
          <w:tcPr>
            <w:tcW w:w="4508" w:type="dxa"/>
          </w:tcPr>
          <w:p w14:paraId="681274A0" w14:textId="77777777" w:rsidR="00046823" w:rsidRDefault="00046823" w:rsidP="00046823">
            <w:pPr>
              <w:spacing w:line="360" w:lineRule="auto"/>
              <w:jc w:val="center"/>
              <w:rPr>
                <w:rFonts w:ascii="Arial" w:hAnsi="Arial" w:cs="Arial"/>
              </w:rPr>
            </w:pPr>
            <w:r>
              <w:rPr>
                <w:rFonts w:ascii="Arial" w:hAnsi="Arial" w:cs="Arial"/>
              </w:rPr>
              <w:t>2</w:t>
            </w:r>
          </w:p>
        </w:tc>
        <w:tc>
          <w:tcPr>
            <w:tcW w:w="4508" w:type="dxa"/>
          </w:tcPr>
          <w:p w14:paraId="27111902" w14:textId="77777777" w:rsidR="00046823" w:rsidRDefault="00046823" w:rsidP="00046823">
            <w:pPr>
              <w:spacing w:line="360" w:lineRule="auto"/>
              <w:jc w:val="center"/>
              <w:rPr>
                <w:rFonts w:ascii="Arial" w:hAnsi="Arial" w:cs="Arial"/>
              </w:rPr>
            </w:pPr>
            <w:r>
              <w:rPr>
                <w:rFonts w:ascii="Arial" w:hAnsi="Arial" w:cs="Arial"/>
              </w:rPr>
              <w:t>9</w:t>
            </w:r>
          </w:p>
        </w:tc>
      </w:tr>
      <w:tr w:rsidR="00046823" w14:paraId="66662213" w14:textId="77777777" w:rsidTr="00046823">
        <w:tc>
          <w:tcPr>
            <w:tcW w:w="4508" w:type="dxa"/>
          </w:tcPr>
          <w:p w14:paraId="54CE0297" w14:textId="77777777" w:rsidR="00046823" w:rsidRDefault="00046823" w:rsidP="00046823">
            <w:pPr>
              <w:spacing w:line="360" w:lineRule="auto"/>
              <w:jc w:val="center"/>
              <w:rPr>
                <w:rFonts w:ascii="Arial" w:hAnsi="Arial" w:cs="Arial"/>
              </w:rPr>
            </w:pPr>
            <w:r>
              <w:rPr>
                <w:rFonts w:ascii="Arial" w:hAnsi="Arial" w:cs="Arial"/>
              </w:rPr>
              <w:t>3</w:t>
            </w:r>
          </w:p>
        </w:tc>
        <w:tc>
          <w:tcPr>
            <w:tcW w:w="4508" w:type="dxa"/>
          </w:tcPr>
          <w:p w14:paraId="7E4634D7" w14:textId="77777777" w:rsidR="00046823" w:rsidRDefault="00046823" w:rsidP="00046823">
            <w:pPr>
              <w:spacing w:line="360" w:lineRule="auto"/>
              <w:jc w:val="center"/>
              <w:rPr>
                <w:rFonts w:ascii="Arial" w:hAnsi="Arial" w:cs="Arial"/>
              </w:rPr>
            </w:pPr>
            <w:r>
              <w:rPr>
                <w:rFonts w:ascii="Arial" w:hAnsi="Arial" w:cs="Arial"/>
              </w:rPr>
              <w:t>6</w:t>
            </w:r>
          </w:p>
        </w:tc>
      </w:tr>
      <w:tr w:rsidR="00046823" w14:paraId="235AA0E8" w14:textId="77777777" w:rsidTr="00046823">
        <w:tc>
          <w:tcPr>
            <w:tcW w:w="4508" w:type="dxa"/>
          </w:tcPr>
          <w:p w14:paraId="77362A69" w14:textId="77777777" w:rsidR="00046823" w:rsidRDefault="00046823" w:rsidP="00046823">
            <w:pPr>
              <w:spacing w:line="360" w:lineRule="auto"/>
              <w:jc w:val="center"/>
              <w:rPr>
                <w:rFonts w:ascii="Arial" w:hAnsi="Arial" w:cs="Arial"/>
              </w:rPr>
            </w:pPr>
            <w:r>
              <w:rPr>
                <w:rFonts w:ascii="Arial" w:hAnsi="Arial" w:cs="Arial"/>
              </w:rPr>
              <w:t>4</w:t>
            </w:r>
          </w:p>
        </w:tc>
        <w:tc>
          <w:tcPr>
            <w:tcW w:w="4508" w:type="dxa"/>
          </w:tcPr>
          <w:p w14:paraId="7405F37B" w14:textId="77777777" w:rsidR="00046823" w:rsidRDefault="00046823" w:rsidP="00046823">
            <w:pPr>
              <w:spacing w:line="360" w:lineRule="auto"/>
              <w:jc w:val="center"/>
              <w:rPr>
                <w:rFonts w:ascii="Arial" w:hAnsi="Arial" w:cs="Arial"/>
              </w:rPr>
            </w:pPr>
            <w:r>
              <w:rPr>
                <w:rFonts w:ascii="Arial" w:hAnsi="Arial" w:cs="Arial"/>
              </w:rPr>
              <w:t>5</w:t>
            </w:r>
          </w:p>
        </w:tc>
      </w:tr>
      <w:tr w:rsidR="00046823" w14:paraId="45F3D226" w14:textId="77777777" w:rsidTr="00046823">
        <w:tc>
          <w:tcPr>
            <w:tcW w:w="4508" w:type="dxa"/>
          </w:tcPr>
          <w:p w14:paraId="66DBBB6C" w14:textId="77777777" w:rsidR="00046823" w:rsidRDefault="00046823" w:rsidP="00046823">
            <w:pPr>
              <w:spacing w:line="360" w:lineRule="auto"/>
              <w:jc w:val="center"/>
              <w:rPr>
                <w:rFonts w:ascii="Arial" w:hAnsi="Arial" w:cs="Arial"/>
              </w:rPr>
            </w:pPr>
            <w:r>
              <w:rPr>
                <w:rFonts w:ascii="Arial" w:hAnsi="Arial" w:cs="Arial"/>
              </w:rPr>
              <w:t>5</w:t>
            </w:r>
          </w:p>
        </w:tc>
        <w:tc>
          <w:tcPr>
            <w:tcW w:w="4508" w:type="dxa"/>
          </w:tcPr>
          <w:p w14:paraId="16B20198" w14:textId="77777777" w:rsidR="00046823" w:rsidRDefault="00046823" w:rsidP="00046823">
            <w:pPr>
              <w:spacing w:line="360" w:lineRule="auto"/>
              <w:jc w:val="center"/>
              <w:rPr>
                <w:rFonts w:ascii="Arial" w:hAnsi="Arial" w:cs="Arial"/>
              </w:rPr>
            </w:pPr>
            <w:r>
              <w:rPr>
                <w:rFonts w:ascii="Arial" w:hAnsi="Arial" w:cs="Arial"/>
              </w:rPr>
              <w:t>4</w:t>
            </w:r>
          </w:p>
        </w:tc>
      </w:tr>
      <w:tr w:rsidR="00046823" w14:paraId="601A5312" w14:textId="77777777" w:rsidTr="00046823">
        <w:tc>
          <w:tcPr>
            <w:tcW w:w="4508" w:type="dxa"/>
          </w:tcPr>
          <w:p w14:paraId="35D1E2E8" w14:textId="77777777" w:rsidR="00046823" w:rsidRDefault="00046823" w:rsidP="00046823">
            <w:pPr>
              <w:spacing w:line="360" w:lineRule="auto"/>
              <w:jc w:val="center"/>
              <w:rPr>
                <w:rFonts w:ascii="Arial" w:hAnsi="Arial" w:cs="Arial"/>
              </w:rPr>
            </w:pPr>
            <w:r>
              <w:rPr>
                <w:rFonts w:ascii="Arial" w:hAnsi="Arial" w:cs="Arial"/>
              </w:rPr>
              <w:t>6</w:t>
            </w:r>
          </w:p>
        </w:tc>
        <w:tc>
          <w:tcPr>
            <w:tcW w:w="4508" w:type="dxa"/>
          </w:tcPr>
          <w:p w14:paraId="4FFAB5B9" w14:textId="77777777" w:rsidR="00046823" w:rsidRDefault="00046823" w:rsidP="00046823">
            <w:pPr>
              <w:spacing w:line="360" w:lineRule="auto"/>
              <w:jc w:val="center"/>
              <w:rPr>
                <w:rFonts w:ascii="Arial" w:hAnsi="Arial" w:cs="Arial"/>
              </w:rPr>
            </w:pPr>
            <w:r>
              <w:rPr>
                <w:rFonts w:ascii="Arial" w:hAnsi="Arial" w:cs="Arial"/>
              </w:rPr>
              <w:t>3</w:t>
            </w:r>
          </w:p>
        </w:tc>
      </w:tr>
      <w:tr w:rsidR="00046823" w14:paraId="735E2D32" w14:textId="77777777" w:rsidTr="00046823">
        <w:tc>
          <w:tcPr>
            <w:tcW w:w="4508" w:type="dxa"/>
          </w:tcPr>
          <w:p w14:paraId="6CF1C3B6" w14:textId="77777777" w:rsidR="00046823" w:rsidRDefault="00046823" w:rsidP="00046823">
            <w:pPr>
              <w:spacing w:line="360" w:lineRule="auto"/>
              <w:jc w:val="center"/>
              <w:rPr>
                <w:rFonts w:ascii="Arial" w:hAnsi="Arial" w:cs="Arial"/>
              </w:rPr>
            </w:pPr>
            <w:r>
              <w:rPr>
                <w:rFonts w:ascii="Arial" w:hAnsi="Arial" w:cs="Arial"/>
              </w:rPr>
              <w:t>7</w:t>
            </w:r>
          </w:p>
        </w:tc>
        <w:tc>
          <w:tcPr>
            <w:tcW w:w="4508" w:type="dxa"/>
          </w:tcPr>
          <w:p w14:paraId="11EE05B8" w14:textId="77777777" w:rsidR="00046823" w:rsidRDefault="00046823" w:rsidP="00046823">
            <w:pPr>
              <w:spacing w:line="360" w:lineRule="auto"/>
              <w:jc w:val="center"/>
              <w:rPr>
                <w:rFonts w:ascii="Arial" w:hAnsi="Arial" w:cs="Arial"/>
              </w:rPr>
            </w:pPr>
            <w:r>
              <w:rPr>
                <w:rFonts w:ascii="Arial" w:hAnsi="Arial" w:cs="Arial"/>
              </w:rPr>
              <w:t>2</w:t>
            </w:r>
          </w:p>
        </w:tc>
      </w:tr>
      <w:tr w:rsidR="00046823" w14:paraId="6CE2FB39" w14:textId="77777777" w:rsidTr="00046823">
        <w:tc>
          <w:tcPr>
            <w:tcW w:w="4508" w:type="dxa"/>
          </w:tcPr>
          <w:p w14:paraId="7EF8D0B2" w14:textId="77777777" w:rsidR="00046823" w:rsidRDefault="00046823" w:rsidP="00046823">
            <w:pPr>
              <w:spacing w:line="360" w:lineRule="auto"/>
              <w:jc w:val="center"/>
              <w:rPr>
                <w:rFonts w:ascii="Arial" w:hAnsi="Arial" w:cs="Arial"/>
              </w:rPr>
            </w:pPr>
            <w:r>
              <w:rPr>
                <w:rFonts w:ascii="Arial" w:hAnsi="Arial" w:cs="Arial"/>
              </w:rPr>
              <w:t>8</w:t>
            </w:r>
          </w:p>
        </w:tc>
        <w:tc>
          <w:tcPr>
            <w:tcW w:w="4508" w:type="dxa"/>
          </w:tcPr>
          <w:p w14:paraId="2A6B2E7B" w14:textId="77777777" w:rsidR="00046823" w:rsidRDefault="00046823" w:rsidP="00046823">
            <w:pPr>
              <w:spacing w:line="360" w:lineRule="auto"/>
              <w:jc w:val="center"/>
              <w:rPr>
                <w:rFonts w:ascii="Arial" w:hAnsi="Arial" w:cs="Arial"/>
              </w:rPr>
            </w:pPr>
            <w:r>
              <w:rPr>
                <w:rFonts w:ascii="Arial" w:hAnsi="Arial" w:cs="Arial"/>
              </w:rPr>
              <w:t>1</w:t>
            </w:r>
          </w:p>
        </w:tc>
      </w:tr>
      <w:tr w:rsidR="00046823" w14:paraId="4CCEDB09" w14:textId="77777777" w:rsidTr="00046823">
        <w:tc>
          <w:tcPr>
            <w:tcW w:w="4508" w:type="dxa"/>
          </w:tcPr>
          <w:p w14:paraId="5ACCB20A" w14:textId="77777777" w:rsidR="00046823" w:rsidRDefault="00046823" w:rsidP="00046823">
            <w:pPr>
              <w:spacing w:line="360" w:lineRule="auto"/>
              <w:jc w:val="center"/>
              <w:rPr>
                <w:rFonts w:ascii="Arial" w:hAnsi="Arial" w:cs="Arial"/>
              </w:rPr>
            </w:pPr>
            <w:r>
              <w:rPr>
                <w:rFonts w:ascii="Arial" w:hAnsi="Arial" w:cs="Arial"/>
              </w:rPr>
              <w:t>Non-compliant contributor</w:t>
            </w:r>
          </w:p>
        </w:tc>
        <w:tc>
          <w:tcPr>
            <w:tcW w:w="4508" w:type="dxa"/>
          </w:tcPr>
          <w:p w14:paraId="79D71F0B" w14:textId="77777777" w:rsidR="00046823" w:rsidRDefault="00046823" w:rsidP="00046823">
            <w:pPr>
              <w:spacing w:line="360" w:lineRule="auto"/>
              <w:jc w:val="center"/>
              <w:rPr>
                <w:rFonts w:ascii="Arial" w:hAnsi="Arial" w:cs="Arial"/>
              </w:rPr>
            </w:pPr>
            <w:r>
              <w:rPr>
                <w:rFonts w:ascii="Arial" w:hAnsi="Arial" w:cs="Arial"/>
              </w:rPr>
              <w:t>0</w:t>
            </w:r>
          </w:p>
        </w:tc>
      </w:tr>
    </w:tbl>
    <w:p w14:paraId="36B5D3CB" w14:textId="77777777" w:rsidR="009F0FCA" w:rsidRDefault="009F0FCA" w:rsidP="00046823">
      <w:pPr>
        <w:jc w:val="center"/>
        <w:rPr>
          <w:rFonts w:ascii="Arial" w:hAnsi="Arial" w:cs="Arial"/>
        </w:rPr>
      </w:pPr>
    </w:p>
    <w:tbl>
      <w:tblPr>
        <w:tblStyle w:val="TableGrid"/>
        <w:tblW w:w="0" w:type="auto"/>
        <w:tblLook w:val="04A0" w:firstRow="1" w:lastRow="0" w:firstColumn="1" w:lastColumn="0" w:noHBand="0" w:noVBand="1"/>
      </w:tblPr>
      <w:tblGrid>
        <w:gridCol w:w="981"/>
        <w:gridCol w:w="862"/>
        <w:gridCol w:w="89"/>
        <w:gridCol w:w="620"/>
        <w:gridCol w:w="142"/>
        <w:gridCol w:w="141"/>
        <w:gridCol w:w="83"/>
        <w:gridCol w:w="626"/>
        <w:gridCol w:w="80"/>
        <w:gridCol w:w="62"/>
        <w:gridCol w:w="78"/>
        <w:gridCol w:w="64"/>
        <w:gridCol w:w="495"/>
        <w:gridCol w:w="4703"/>
      </w:tblGrid>
      <w:tr w:rsidR="009F0FCA" w14:paraId="3ECDD613" w14:textId="77777777" w:rsidTr="003D6A0F">
        <w:tc>
          <w:tcPr>
            <w:tcW w:w="981" w:type="dxa"/>
            <w:tcBorders>
              <w:top w:val="nil"/>
              <w:left w:val="nil"/>
              <w:bottom w:val="nil"/>
              <w:right w:val="nil"/>
            </w:tcBorders>
          </w:tcPr>
          <w:p w14:paraId="788ADF52" w14:textId="77777777" w:rsidR="009F0FCA" w:rsidRPr="009F0FCA" w:rsidRDefault="009F0FCA" w:rsidP="009F0FCA">
            <w:pPr>
              <w:pStyle w:val="ListParagraph"/>
              <w:numPr>
                <w:ilvl w:val="0"/>
                <w:numId w:val="1"/>
              </w:numPr>
              <w:spacing w:line="360" w:lineRule="auto"/>
              <w:rPr>
                <w:rFonts w:ascii="Arial" w:hAnsi="Arial" w:cs="Arial"/>
              </w:rPr>
            </w:pPr>
          </w:p>
        </w:tc>
        <w:tc>
          <w:tcPr>
            <w:tcW w:w="8045" w:type="dxa"/>
            <w:gridSpan w:val="13"/>
            <w:tcBorders>
              <w:top w:val="nil"/>
              <w:left w:val="nil"/>
              <w:bottom w:val="nil"/>
              <w:right w:val="nil"/>
            </w:tcBorders>
          </w:tcPr>
          <w:p w14:paraId="02A63F0F" w14:textId="77777777" w:rsidR="009F0FCA" w:rsidRDefault="00DA3A0F" w:rsidP="009F0FCA">
            <w:pPr>
              <w:spacing w:line="360" w:lineRule="auto"/>
              <w:rPr>
                <w:rFonts w:ascii="Arial" w:hAnsi="Arial" w:cs="Arial"/>
              </w:rPr>
            </w:pPr>
            <w:r w:rsidRPr="00DA3A0F">
              <w:rPr>
                <w:rFonts w:ascii="Arial" w:hAnsi="Arial" w:cs="Arial"/>
                <w:lang w:val="en-US"/>
              </w:rPr>
              <w:t>no long-term contracts may be entered into without following the competitive bidding process</w:t>
            </w:r>
            <w:r>
              <w:rPr>
                <w:rFonts w:ascii="Arial" w:hAnsi="Arial" w:cs="Arial"/>
                <w:lang w:val="en-US"/>
              </w:rPr>
              <w:t>.</w:t>
            </w:r>
          </w:p>
        </w:tc>
      </w:tr>
      <w:tr w:rsidR="009F0FCA" w14:paraId="57B5AA15" w14:textId="77777777" w:rsidTr="003D6A0F">
        <w:tc>
          <w:tcPr>
            <w:tcW w:w="981" w:type="dxa"/>
            <w:tcBorders>
              <w:top w:val="nil"/>
              <w:left w:val="nil"/>
              <w:bottom w:val="nil"/>
              <w:right w:val="nil"/>
            </w:tcBorders>
          </w:tcPr>
          <w:p w14:paraId="799A7683" w14:textId="77777777" w:rsidR="009F0FCA" w:rsidRDefault="009F0FCA" w:rsidP="009F0FCA">
            <w:pPr>
              <w:spacing w:line="360" w:lineRule="auto"/>
              <w:rPr>
                <w:rFonts w:ascii="Arial" w:hAnsi="Arial" w:cs="Arial"/>
              </w:rPr>
            </w:pPr>
          </w:p>
        </w:tc>
        <w:tc>
          <w:tcPr>
            <w:tcW w:w="8045" w:type="dxa"/>
            <w:gridSpan w:val="13"/>
            <w:tcBorders>
              <w:top w:val="nil"/>
              <w:left w:val="nil"/>
              <w:bottom w:val="nil"/>
              <w:right w:val="nil"/>
            </w:tcBorders>
          </w:tcPr>
          <w:p w14:paraId="35C167BE" w14:textId="77777777" w:rsidR="009F0FCA" w:rsidRDefault="009F0FCA" w:rsidP="009F0FCA">
            <w:pPr>
              <w:spacing w:line="360" w:lineRule="auto"/>
              <w:rPr>
                <w:rFonts w:ascii="Arial" w:hAnsi="Arial" w:cs="Arial"/>
              </w:rPr>
            </w:pPr>
          </w:p>
        </w:tc>
      </w:tr>
      <w:tr w:rsidR="009F0FCA" w14:paraId="7B82E375" w14:textId="77777777" w:rsidTr="003D6A0F">
        <w:tc>
          <w:tcPr>
            <w:tcW w:w="981" w:type="dxa"/>
            <w:tcBorders>
              <w:top w:val="nil"/>
              <w:left w:val="nil"/>
              <w:bottom w:val="nil"/>
              <w:right w:val="nil"/>
            </w:tcBorders>
          </w:tcPr>
          <w:p w14:paraId="6F4ABB19" w14:textId="77777777" w:rsidR="009F0FCA" w:rsidRDefault="00DA3A0F" w:rsidP="009F0FCA">
            <w:pPr>
              <w:spacing w:line="360" w:lineRule="auto"/>
              <w:rPr>
                <w:rFonts w:ascii="Arial" w:hAnsi="Arial" w:cs="Arial"/>
              </w:rPr>
            </w:pPr>
            <w:r>
              <w:rPr>
                <w:rFonts w:ascii="Arial" w:hAnsi="Arial" w:cs="Arial"/>
              </w:rPr>
              <w:t>9.2</w:t>
            </w:r>
          </w:p>
        </w:tc>
        <w:tc>
          <w:tcPr>
            <w:tcW w:w="8045" w:type="dxa"/>
            <w:gridSpan w:val="13"/>
            <w:tcBorders>
              <w:top w:val="nil"/>
              <w:left w:val="nil"/>
              <w:bottom w:val="nil"/>
              <w:right w:val="nil"/>
            </w:tcBorders>
          </w:tcPr>
          <w:p w14:paraId="20F89543" w14:textId="77777777" w:rsidR="009F0FCA" w:rsidRDefault="00DA3A0F" w:rsidP="009F0FCA">
            <w:pPr>
              <w:spacing w:line="360" w:lineRule="auto"/>
              <w:rPr>
                <w:rFonts w:ascii="Arial" w:hAnsi="Arial" w:cs="Arial"/>
              </w:rPr>
            </w:pPr>
            <w:r w:rsidRPr="00DA3A0F">
              <w:rPr>
                <w:rFonts w:ascii="Arial" w:hAnsi="Arial" w:cs="Arial"/>
              </w:rPr>
              <w:t>The acco</w:t>
            </w:r>
            <w:r>
              <w:rPr>
                <w:rFonts w:ascii="Arial" w:hAnsi="Arial" w:cs="Arial"/>
              </w:rPr>
              <w:t xml:space="preserve">unting officer may, in writing – </w:t>
            </w:r>
          </w:p>
        </w:tc>
      </w:tr>
      <w:tr w:rsidR="009F0FCA" w14:paraId="3C8D4A41" w14:textId="77777777" w:rsidTr="003D6A0F">
        <w:tc>
          <w:tcPr>
            <w:tcW w:w="981" w:type="dxa"/>
            <w:tcBorders>
              <w:top w:val="nil"/>
              <w:left w:val="nil"/>
              <w:bottom w:val="nil"/>
              <w:right w:val="nil"/>
            </w:tcBorders>
          </w:tcPr>
          <w:p w14:paraId="675D0194" w14:textId="77777777" w:rsidR="009F0FCA" w:rsidRDefault="009F0FCA" w:rsidP="009F0FCA">
            <w:pPr>
              <w:spacing w:line="360" w:lineRule="auto"/>
              <w:rPr>
                <w:rFonts w:ascii="Arial" w:hAnsi="Arial" w:cs="Arial"/>
              </w:rPr>
            </w:pPr>
          </w:p>
        </w:tc>
        <w:tc>
          <w:tcPr>
            <w:tcW w:w="8045" w:type="dxa"/>
            <w:gridSpan w:val="13"/>
            <w:tcBorders>
              <w:top w:val="nil"/>
              <w:left w:val="nil"/>
              <w:bottom w:val="nil"/>
              <w:right w:val="nil"/>
            </w:tcBorders>
          </w:tcPr>
          <w:p w14:paraId="76127131" w14:textId="77777777" w:rsidR="009F0FCA" w:rsidRDefault="009F0FCA" w:rsidP="009F0FCA">
            <w:pPr>
              <w:spacing w:line="360" w:lineRule="auto"/>
              <w:rPr>
                <w:rFonts w:ascii="Arial" w:hAnsi="Arial" w:cs="Arial"/>
              </w:rPr>
            </w:pPr>
          </w:p>
        </w:tc>
      </w:tr>
      <w:tr w:rsidR="00DA3A0F" w14:paraId="7453752F" w14:textId="77777777" w:rsidTr="003D6A0F">
        <w:tc>
          <w:tcPr>
            <w:tcW w:w="981" w:type="dxa"/>
            <w:tcBorders>
              <w:top w:val="nil"/>
              <w:left w:val="nil"/>
              <w:bottom w:val="nil"/>
              <w:right w:val="nil"/>
            </w:tcBorders>
          </w:tcPr>
          <w:p w14:paraId="1366775B"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5CFDAC6F" w14:textId="77777777" w:rsidR="00DA3A0F" w:rsidRDefault="00DA3A0F" w:rsidP="009F0FCA">
            <w:pPr>
              <w:spacing w:line="360" w:lineRule="auto"/>
              <w:rPr>
                <w:rFonts w:ascii="Arial" w:hAnsi="Arial" w:cs="Arial"/>
              </w:rPr>
            </w:pPr>
            <w:r>
              <w:rPr>
                <w:rFonts w:ascii="Arial" w:hAnsi="Arial" w:cs="Arial"/>
              </w:rPr>
              <w:t>a)</w:t>
            </w:r>
          </w:p>
        </w:tc>
        <w:tc>
          <w:tcPr>
            <w:tcW w:w="7094" w:type="dxa"/>
            <w:gridSpan w:val="11"/>
            <w:tcBorders>
              <w:top w:val="nil"/>
              <w:left w:val="nil"/>
              <w:bottom w:val="nil"/>
              <w:right w:val="nil"/>
            </w:tcBorders>
          </w:tcPr>
          <w:p w14:paraId="0ACCF804" w14:textId="77777777" w:rsidR="00DA3A0F" w:rsidRDefault="00DA3A0F" w:rsidP="009F0FCA">
            <w:pPr>
              <w:spacing w:line="360" w:lineRule="auto"/>
              <w:rPr>
                <w:rFonts w:ascii="Arial" w:hAnsi="Arial" w:cs="Arial"/>
              </w:rPr>
            </w:pPr>
            <w:r w:rsidRPr="00DA3A0F">
              <w:rPr>
                <w:rFonts w:ascii="Arial" w:hAnsi="Arial" w:cs="Arial"/>
                <w:lang w:val="en-US"/>
              </w:rPr>
              <w:t>lower, but not increase, the different threshold values specified in subparagraph 9.1</w:t>
            </w:r>
            <w:r>
              <w:rPr>
                <w:rFonts w:ascii="Arial" w:hAnsi="Arial" w:cs="Arial"/>
                <w:lang w:val="en-US"/>
              </w:rPr>
              <w:t>;</w:t>
            </w:r>
            <w:r w:rsidRPr="00DA3A0F">
              <w:rPr>
                <w:rFonts w:ascii="Arial" w:hAnsi="Arial" w:cs="Arial"/>
                <w:lang w:val="en-US"/>
              </w:rPr>
              <w:t xml:space="preserve"> or</w:t>
            </w:r>
          </w:p>
        </w:tc>
      </w:tr>
      <w:tr w:rsidR="00DA3A0F" w14:paraId="6685001E" w14:textId="77777777" w:rsidTr="003D6A0F">
        <w:tc>
          <w:tcPr>
            <w:tcW w:w="981" w:type="dxa"/>
            <w:tcBorders>
              <w:top w:val="nil"/>
              <w:left w:val="nil"/>
              <w:bottom w:val="nil"/>
              <w:right w:val="nil"/>
            </w:tcBorders>
          </w:tcPr>
          <w:p w14:paraId="40C39412" w14:textId="77777777" w:rsidR="00DA3A0F" w:rsidRDefault="00DA3A0F" w:rsidP="009F0FCA">
            <w:pPr>
              <w:spacing w:line="360" w:lineRule="auto"/>
              <w:rPr>
                <w:rFonts w:ascii="Arial" w:hAnsi="Arial" w:cs="Arial"/>
              </w:rPr>
            </w:pPr>
          </w:p>
        </w:tc>
        <w:tc>
          <w:tcPr>
            <w:tcW w:w="8045" w:type="dxa"/>
            <w:gridSpan w:val="13"/>
            <w:tcBorders>
              <w:top w:val="nil"/>
              <w:left w:val="nil"/>
              <w:bottom w:val="nil"/>
              <w:right w:val="nil"/>
            </w:tcBorders>
          </w:tcPr>
          <w:p w14:paraId="2A144417" w14:textId="77777777" w:rsidR="00DA3A0F" w:rsidRDefault="00DA3A0F" w:rsidP="009F0FCA">
            <w:pPr>
              <w:spacing w:line="360" w:lineRule="auto"/>
              <w:rPr>
                <w:rFonts w:ascii="Arial" w:hAnsi="Arial" w:cs="Arial"/>
              </w:rPr>
            </w:pPr>
          </w:p>
        </w:tc>
      </w:tr>
      <w:tr w:rsidR="002B23BE" w14:paraId="3CD6FC60" w14:textId="77777777" w:rsidTr="003D6A0F">
        <w:tc>
          <w:tcPr>
            <w:tcW w:w="981" w:type="dxa"/>
            <w:tcBorders>
              <w:top w:val="nil"/>
              <w:left w:val="nil"/>
              <w:bottom w:val="nil"/>
              <w:right w:val="nil"/>
            </w:tcBorders>
          </w:tcPr>
          <w:p w14:paraId="17626FF8" w14:textId="77777777" w:rsidR="002B23BE" w:rsidRDefault="002B23BE" w:rsidP="009F0FCA">
            <w:pPr>
              <w:spacing w:line="360" w:lineRule="auto"/>
              <w:rPr>
                <w:rFonts w:ascii="Arial" w:hAnsi="Arial" w:cs="Arial"/>
              </w:rPr>
            </w:pPr>
          </w:p>
        </w:tc>
        <w:tc>
          <w:tcPr>
            <w:tcW w:w="8045" w:type="dxa"/>
            <w:gridSpan w:val="13"/>
            <w:tcBorders>
              <w:top w:val="nil"/>
              <w:left w:val="nil"/>
              <w:bottom w:val="nil"/>
              <w:right w:val="nil"/>
            </w:tcBorders>
          </w:tcPr>
          <w:p w14:paraId="366E343E" w14:textId="77777777" w:rsidR="002B23BE" w:rsidRDefault="002B23BE" w:rsidP="009F0FCA">
            <w:pPr>
              <w:spacing w:line="360" w:lineRule="auto"/>
              <w:rPr>
                <w:rFonts w:ascii="Arial" w:hAnsi="Arial" w:cs="Arial"/>
              </w:rPr>
            </w:pPr>
          </w:p>
        </w:tc>
      </w:tr>
      <w:tr w:rsidR="002B23BE" w14:paraId="35DDECFA" w14:textId="77777777" w:rsidTr="003D6A0F">
        <w:tc>
          <w:tcPr>
            <w:tcW w:w="981" w:type="dxa"/>
            <w:tcBorders>
              <w:top w:val="nil"/>
              <w:left w:val="nil"/>
              <w:bottom w:val="nil"/>
              <w:right w:val="nil"/>
            </w:tcBorders>
          </w:tcPr>
          <w:p w14:paraId="1E9CBE27" w14:textId="77777777" w:rsidR="002B23BE" w:rsidRDefault="002B23BE" w:rsidP="009F0FCA">
            <w:pPr>
              <w:spacing w:line="360" w:lineRule="auto"/>
              <w:rPr>
                <w:rFonts w:ascii="Arial" w:hAnsi="Arial" w:cs="Arial"/>
              </w:rPr>
            </w:pPr>
          </w:p>
        </w:tc>
        <w:tc>
          <w:tcPr>
            <w:tcW w:w="8045" w:type="dxa"/>
            <w:gridSpan w:val="13"/>
            <w:tcBorders>
              <w:top w:val="nil"/>
              <w:left w:val="nil"/>
              <w:bottom w:val="nil"/>
              <w:right w:val="nil"/>
            </w:tcBorders>
          </w:tcPr>
          <w:p w14:paraId="7E379862" w14:textId="77777777" w:rsidR="002B23BE" w:rsidRDefault="002B23BE" w:rsidP="009F0FCA">
            <w:pPr>
              <w:spacing w:line="360" w:lineRule="auto"/>
              <w:rPr>
                <w:rFonts w:ascii="Arial" w:hAnsi="Arial" w:cs="Arial"/>
              </w:rPr>
            </w:pPr>
          </w:p>
        </w:tc>
      </w:tr>
      <w:tr w:rsidR="009F0FCA" w14:paraId="5AF7509D" w14:textId="77777777" w:rsidTr="003D6A0F">
        <w:tc>
          <w:tcPr>
            <w:tcW w:w="981" w:type="dxa"/>
            <w:tcBorders>
              <w:top w:val="nil"/>
              <w:left w:val="nil"/>
              <w:bottom w:val="nil"/>
              <w:right w:val="nil"/>
            </w:tcBorders>
          </w:tcPr>
          <w:p w14:paraId="1DD8F296" w14:textId="77777777" w:rsidR="009F0FCA" w:rsidRDefault="00DA3A0F" w:rsidP="009F0FCA">
            <w:pPr>
              <w:spacing w:line="360" w:lineRule="auto"/>
              <w:rPr>
                <w:rFonts w:ascii="Arial" w:hAnsi="Arial" w:cs="Arial"/>
              </w:rPr>
            </w:pPr>
            <w:r>
              <w:rPr>
                <w:rFonts w:ascii="Arial" w:hAnsi="Arial" w:cs="Arial"/>
              </w:rPr>
              <w:lastRenderedPageBreak/>
              <w:t>9.3</w:t>
            </w:r>
          </w:p>
        </w:tc>
        <w:tc>
          <w:tcPr>
            <w:tcW w:w="8045" w:type="dxa"/>
            <w:gridSpan w:val="13"/>
            <w:tcBorders>
              <w:top w:val="nil"/>
              <w:left w:val="nil"/>
              <w:bottom w:val="nil"/>
              <w:right w:val="nil"/>
            </w:tcBorders>
          </w:tcPr>
          <w:p w14:paraId="26DF2E13" w14:textId="77777777" w:rsidR="009F0FCA" w:rsidRDefault="00DA3A0F" w:rsidP="009F0FCA">
            <w:pPr>
              <w:spacing w:line="360" w:lineRule="auto"/>
              <w:rPr>
                <w:rFonts w:ascii="Arial" w:hAnsi="Arial" w:cs="Arial"/>
              </w:rPr>
            </w:pPr>
            <w:r w:rsidRPr="00DA3A0F">
              <w:rPr>
                <w:rFonts w:ascii="Arial" w:hAnsi="Arial" w:cs="Arial"/>
              </w:rPr>
              <w:t>Goods or services may not deliberately be split into parts or item of a lesser value merely to avoid complying with the requirements of the policy. When determining transaction values, a requirement for goods or services consisting of different parts or items must as far as possible be treated and dealt with as a single transaction.</w:t>
            </w:r>
          </w:p>
        </w:tc>
      </w:tr>
      <w:tr w:rsidR="00DA3A0F" w14:paraId="7D73D604" w14:textId="77777777" w:rsidTr="003D6A0F">
        <w:tc>
          <w:tcPr>
            <w:tcW w:w="981" w:type="dxa"/>
            <w:tcBorders>
              <w:top w:val="nil"/>
              <w:left w:val="nil"/>
              <w:bottom w:val="nil"/>
              <w:right w:val="nil"/>
            </w:tcBorders>
          </w:tcPr>
          <w:p w14:paraId="5CDC7C56" w14:textId="77777777" w:rsidR="00DA3A0F" w:rsidRDefault="00DA3A0F" w:rsidP="009F0FCA">
            <w:pPr>
              <w:spacing w:line="360" w:lineRule="auto"/>
              <w:rPr>
                <w:rFonts w:ascii="Arial" w:hAnsi="Arial" w:cs="Arial"/>
              </w:rPr>
            </w:pPr>
          </w:p>
        </w:tc>
        <w:tc>
          <w:tcPr>
            <w:tcW w:w="8045" w:type="dxa"/>
            <w:gridSpan w:val="13"/>
            <w:tcBorders>
              <w:top w:val="nil"/>
              <w:left w:val="nil"/>
              <w:bottom w:val="nil"/>
              <w:right w:val="nil"/>
            </w:tcBorders>
          </w:tcPr>
          <w:p w14:paraId="119ADF43" w14:textId="77777777" w:rsidR="00DA3A0F" w:rsidRPr="00DA3A0F" w:rsidRDefault="00DA3A0F" w:rsidP="009F0FCA">
            <w:pPr>
              <w:spacing w:line="360" w:lineRule="auto"/>
              <w:rPr>
                <w:rFonts w:ascii="Arial" w:hAnsi="Arial" w:cs="Arial"/>
                <w:b/>
              </w:rPr>
            </w:pPr>
          </w:p>
        </w:tc>
      </w:tr>
      <w:tr w:rsidR="009F0FCA" w14:paraId="15B5D0F0" w14:textId="77777777" w:rsidTr="003D6A0F">
        <w:tc>
          <w:tcPr>
            <w:tcW w:w="981" w:type="dxa"/>
            <w:tcBorders>
              <w:top w:val="nil"/>
              <w:left w:val="nil"/>
              <w:bottom w:val="nil"/>
              <w:right w:val="nil"/>
            </w:tcBorders>
          </w:tcPr>
          <w:p w14:paraId="5FE65EFF" w14:textId="77777777" w:rsidR="009F0FCA" w:rsidRDefault="00DA3A0F" w:rsidP="009F0FCA">
            <w:pPr>
              <w:spacing w:line="360" w:lineRule="auto"/>
              <w:rPr>
                <w:rFonts w:ascii="Arial" w:hAnsi="Arial" w:cs="Arial"/>
              </w:rPr>
            </w:pPr>
            <w:r>
              <w:rPr>
                <w:rFonts w:ascii="Arial" w:hAnsi="Arial" w:cs="Arial"/>
              </w:rPr>
              <w:t>9.4</w:t>
            </w:r>
          </w:p>
        </w:tc>
        <w:tc>
          <w:tcPr>
            <w:tcW w:w="8045" w:type="dxa"/>
            <w:gridSpan w:val="13"/>
            <w:tcBorders>
              <w:top w:val="nil"/>
              <w:left w:val="nil"/>
              <w:bottom w:val="nil"/>
              <w:right w:val="nil"/>
            </w:tcBorders>
          </w:tcPr>
          <w:p w14:paraId="23D74D1B" w14:textId="77777777" w:rsidR="009F0FCA" w:rsidRPr="00DA3A0F" w:rsidRDefault="00DA3A0F" w:rsidP="009F0FCA">
            <w:pPr>
              <w:spacing w:line="360" w:lineRule="auto"/>
              <w:rPr>
                <w:rFonts w:ascii="Arial" w:hAnsi="Arial" w:cs="Arial"/>
              </w:rPr>
            </w:pPr>
            <w:r w:rsidRPr="00DA3A0F">
              <w:rPr>
                <w:rFonts w:ascii="Arial" w:hAnsi="Arial" w:cs="Arial"/>
                <w:bCs/>
                <w:lang w:val="en-US"/>
              </w:rPr>
              <w:t>General preconditions for consideration of written quotations or bids:</w:t>
            </w:r>
          </w:p>
        </w:tc>
      </w:tr>
      <w:tr w:rsidR="00DA3A0F" w14:paraId="47F0EFE3" w14:textId="77777777" w:rsidTr="003D6A0F">
        <w:tc>
          <w:tcPr>
            <w:tcW w:w="981" w:type="dxa"/>
            <w:tcBorders>
              <w:top w:val="nil"/>
              <w:left w:val="nil"/>
              <w:bottom w:val="nil"/>
              <w:right w:val="nil"/>
            </w:tcBorders>
          </w:tcPr>
          <w:p w14:paraId="7B1D4FA4" w14:textId="77777777" w:rsidR="00DA3A0F" w:rsidRDefault="00DA3A0F" w:rsidP="009F0FCA">
            <w:pPr>
              <w:spacing w:line="360" w:lineRule="auto"/>
              <w:rPr>
                <w:rFonts w:ascii="Arial" w:hAnsi="Arial" w:cs="Arial"/>
              </w:rPr>
            </w:pPr>
          </w:p>
        </w:tc>
        <w:tc>
          <w:tcPr>
            <w:tcW w:w="8045" w:type="dxa"/>
            <w:gridSpan w:val="13"/>
            <w:tcBorders>
              <w:top w:val="nil"/>
              <w:left w:val="nil"/>
              <w:bottom w:val="nil"/>
              <w:right w:val="nil"/>
            </w:tcBorders>
          </w:tcPr>
          <w:p w14:paraId="2E853938" w14:textId="77777777" w:rsidR="00DA3A0F" w:rsidRDefault="00DA3A0F" w:rsidP="009F0FCA">
            <w:pPr>
              <w:spacing w:line="360" w:lineRule="auto"/>
              <w:rPr>
                <w:rFonts w:ascii="Arial" w:hAnsi="Arial" w:cs="Arial"/>
              </w:rPr>
            </w:pPr>
          </w:p>
        </w:tc>
      </w:tr>
      <w:tr w:rsidR="00DA3A0F" w14:paraId="0F9DC856" w14:textId="77777777" w:rsidTr="003D6A0F">
        <w:tc>
          <w:tcPr>
            <w:tcW w:w="981" w:type="dxa"/>
            <w:tcBorders>
              <w:top w:val="nil"/>
              <w:left w:val="nil"/>
              <w:bottom w:val="nil"/>
              <w:right w:val="nil"/>
            </w:tcBorders>
          </w:tcPr>
          <w:p w14:paraId="012FA971"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1C83FC97" w14:textId="77777777" w:rsidR="00DA3A0F" w:rsidRDefault="00DA3A0F" w:rsidP="009F0FCA">
            <w:pPr>
              <w:spacing w:line="360" w:lineRule="auto"/>
              <w:rPr>
                <w:rFonts w:ascii="Arial" w:hAnsi="Arial" w:cs="Arial"/>
              </w:rPr>
            </w:pPr>
            <w:r>
              <w:rPr>
                <w:rFonts w:ascii="Arial" w:hAnsi="Arial" w:cs="Arial"/>
              </w:rPr>
              <w:t>9.4.1</w:t>
            </w:r>
          </w:p>
        </w:tc>
        <w:tc>
          <w:tcPr>
            <w:tcW w:w="7094" w:type="dxa"/>
            <w:gridSpan w:val="11"/>
            <w:tcBorders>
              <w:top w:val="nil"/>
              <w:left w:val="nil"/>
              <w:bottom w:val="nil"/>
              <w:right w:val="nil"/>
            </w:tcBorders>
          </w:tcPr>
          <w:p w14:paraId="0E7DEA9A" w14:textId="77777777" w:rsidR="00DA3A0F" w:rsidRDefault="00DA3A0F" w:rsidP="009F0FCA">
            <w:pPr>
              <w:spacing w:line="360" w:lineRule="auto"/>
              <w:rPr>
                <w:rFonts w:ascii="Arial" w:hAnsi="Arial" w:cs="Arial"/>
              </w:rPr>
            </w:pPr>
            <w:r w:rsidRPr="00DA3A0F">
              <w:rPr>
                <w:rFonts w:ascii="Arial" w:hAnsi="Arial" w:cs="Arial"/>
                <w:bCs/>
                <w:lang w:val="en-US"/>
              </w:rPr>
              <w:t>A written quotation or bid may not be considered unless the provider who submitted the quotation or bid is registered on the Central Supplier Database (“CSD”) –</w:t>
            </w:r>
          </w:p>
        </w:tc>
      </w:tr>
      <w:tr w:rsidR="00DA3A0F" w14:paraId="7F9400FA" w14:textId="77777777" w:rsidTr="003D6A0F">
        <w:tc>
          <w:tcPr>
            <w:tcW w:w="981" w:type="dxa"/>
            <w:tcBorders>
              <w:top w:val="nil"/>
              <w:left w:val="nil"/>
              <w:bottom w:val="nil"/>
              <w:right w:val="nil"/>
            </w:tcBorders>
          </w:tcPr>
          <w:p w14:paraId="331B57C8"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3B036F42" w14:textId="77777777" w:rsidR="00DA3A0F" w:rsidRDefault="00DA3A0F" w:rsidP="009F0FCA">
            <w:pPr>
              <w:spacing w:line="360" w:lineRule="auto"/>
              <w:rPr>
                <w:rFonts w:ascii="Arial" w:hAnsi="Arial" w:cs="Arial"/>
              </w:rPr>
            </w:pPr>
          </w:p>
        </w:tc>
        <w:tc>
          <w:tcPr>
            <w:tcW w:w="7094" w:type="dxa"/>
            <w:gridSpan w:val="11"/>
            <w:tcBorders>
              <w:top w:val="nil"/>
              <w:left w:val="nil"/>
              <w:bottom w:val="nil"/>
              <w:right w:val="nil"/>
            </w:tcBorders>
          </w:tcPr>
          <w:p w14:paraId="0DCFFFC6" w14:textId="77777777" w:rsidR="00DA3A0F" w:rsidRDefault="00DA3A0F" w:rsidP="009F0FCA">
            <w:pPr>
              <w:spacing w:line="360" w:lineRule="auto"/>
              <w:rPr>
                <w:rFonts w:ascii="Arial" w:hAnsi="Arial" w:cs="Arial"/>
              </w:rPr>
            </w:pPr>
          </w:p>
        </w:tc>
      </w:tr>
      <w:tr w:rsidR="00DA3A0F" w14:paraId="47D53207" w14:textId="77777777" w:rsidTr="003D6A0F">
        <w:tc>
          <w:tcPr>
            <w:tcW w:w="981" w:type="dxa"/>
            <w:tcBorders>
              <w:top w:val="nil"/>
              <w:left w:val="nil"/>
              <w:bottom w:val="nil"/>
              <w:right w:val="nil"/>
            </w:tcBorders>
          </w:tcPr>
          <w:p w14:paraId="6BF683E8"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6B2F5CAE" w14:textId="77777777" w:rsidR="00DA3A0F" w:rsidRDefault="00DA3A0F" w:rsidP="009F0FCA">
            <w:pPr>
              <w:spacing w:line="360" w:lineRule="auto"/>
              <w:rPr>
                <w:rFonts w:ascii="Arial" w:hAnsi="Arial" w:cs="Arial"/>
              </w:rPr>
            </w:pPr>
          </w:p>
        </w:tc>
        <w:tc>
          <w:tcPr>
            <w:tcW w:w="986" w:type="dxa"/>
            <w:gridSpan w:val="4"/>
            <w:tcBorders>
              <w:top w:val="nil"/>
              <w:left w:val="nil"/>
              <w:bottom w:val="nil"/>
              <w:right w:val="nil"/>
            </w:tcBorders>
          </w:tcPr>
          <w:p w14:paraId="130373BA" w14:textId="77777777" w:rsidR="00DA3A0F" w:rsidRDefault="00DA3A0F" w:rsidP="009F0FCA">
            <w:pPr>
              <w:spacing w:line="360" w:lineRule="auto"/>
              <w:rPr>
                <w:rFonts w:ascii="Arial" w:hAnsi="Arial" w:cs="Arial"/>
              </w:rPr>
            </w:pPr>
            <w:r>
              <w:rPr>
                <w:rFonts w:ascii="Arial" w:hAnsi="Arial" w:cs="Arial"/>
              </w:rPr>
              <w:t>a)</w:t>
            </w:r>
          </w:p>
        </w:tc>
        <w:tc>
          <w:tcPr>
            <w:tcW w:w="6108" w:type="dxa"/>
            <w:gridSpan w:val="7"/>
            <w:tcBorders>
              <w:top w:val="nil"/>
              <w:left w:val="nil"/>
              <w:bottom w:val="nil"/>
              <w:right w:val="nil"/>
            </w:tcBorders>
          </w:tcPr>
          <w:p w14:paraId="067B6B6F" w14:textId="77777777" w:rsidR="00DA3A0F" w:rsidRDefault="00DA3A0F" w:rsidP="009F0FCA">
            <w:pPr>
              <w:spacing w:line="360" w:lineRule="auto"/>
              <w:rPr>
                <w:rFonts w:ascii="Arial" w:hAnsi="Arial" w:cs="Arial"/>
              </w:rPr>
            </w:pPr>
            <w:r w:rsidRPr="00DA3A0F">
              <w:rPr>
                <w:rFonts w:ascii="Arial" w:hAnsi="Arial" w:cs="Arial"/>
                <w:lang w:val="en-US"/>
              </w:rPr>
              <w:t>has furnished that provider’s –</w:t>
            </w:r>
          </w:p>
        </w:tc>
      </w:tr>
      <w:tr w:rsidR="00DA3A0F" w14:paraId="6A12B766" w14:textId="77777777" w:rsidTr="003D6A0F">
        <w:tc>
          <w:tcPr>
            <w:tcW w:w="981" w:type="dxa"/>
            <w:tcBorders>
              <w:top w:val="nil"/>
              <w:left w:val="nil"/>
              <w:bottom w:val="nil"/>
              <w:right w:val="nil"/>
            </w:tcBorders>
          </w:tcPr>
          <w:p w14:paraId="58ED12EE"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19FC0CE1" w14:textId="77777777" w:rsidR="00DA3A0F" w:rsidRDefault="00DA3A0F" w:rsidP="009F0FCA">
            <w:pPr>
              <w:spacing w:line="360" w:lineRule="auto"/>
              <w:rPr>
                <w:rFonts w:ascii="Arial" w:hAnsi="Arial" w:cs="Arial"/>
              </w:rPr>
            </w:pPr>
          </w:p>
        </w:tc>
        <w:tc>
          <w:tcPr>
            <w:tcW w:w="986" w:type="dxa"/>
            <w:gridSpan w:val="4"/>
            <w:tcBorders>
              <w:top w:val="nil"/>
              <w:left w:val="nil"/>
              <w:bottom w:val="nil"/>
              <w:right w:val="nil"/>
            </w:tcBorders>
          </w:tcPr>
          <w:p w14:paraId="7586D419" w14:textId="77777777" w:rsidR="00DA3A0F" w:rsidRDefault="00DA3A0F" w:rsidP="009F0FCA">
            <w:pPr>
              <w:spacing w:line="360" w:lineRule="auto"/>
              <w:rPr>
                <w:rFonts w:ascii="Arial" w:hAnsi="Arial" w:cs="Arial"/>
              </w:rPr>
            </w:pPr>
          </w:p>
        </w:tc>
        <w:tc>
          <w:tcPr>
            <w:tcW w:w="6108" w:type="dxa"/>
            <w:gridSpan w:val="7"/>
            <w:tcBorders>
              <w:top w:val="nil"/>
              <w:left w:val="nil"/>
              <w:bottom w:val="nil"/>
              <w:right w:val="nil"/>
            </w:tcBorders>
          </w:tcPr>
          <w:p w14:paraId="5083C468" w14:textId="77777777" w:rsidR="00DA3A0F" w:rsidRDefault="00DA3A0F" w:rsidP="009F0FCA">
            <w:pPr>
              <w:spacing w:line="360" w:lineRule="auto"/>
              <w:rPr>
                <w:rFonts w:ascii="Arial" w:hAnsi="Arial" w:cs="Arial"/>
              </w:rPr>
            </w:pPr>
          </w:p>
        </w:tc>
      </w:tr>
      <w:tr w:rsidR="00DA3A0F" w14:paraId="52E3ABC0" w14:textId="77777777" w:rsidTr="003D6A0F">
        <w:tc>
          <w:tcPr>
            <w:tcW w:w="981" w:type="dxa"/>
            <w:tcBorders>
              <w:top w:val="nil"/>
              <w:left w:val="nil"/>
              <w:bottom w:val="nil"/>
              <w:right w:val="nil"/>
            </w:tcBorders>
          </w:tcPr>
          <w:p w14:paraId="6B12BA4A"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48819AD9" w14:textId="77777777" w:rsidR="00DA3A0F" w:rsidRDefault="00DA3A0F" w:rsidP="009F0FCA">
            <w:pPr>
              <w:spacing w:line="360" w:lineRule="auto"/>
              <w:rPr>
                <w:rFonts w:ascii="Arial" w:hAnsi="Arial" w:cs="Arial"/>
              </w:rPr>
            </w:pPr>
          </w:p>
        </w:tc>
        <w:tc>
          <w:tcPr>
            <w:tcW w:w="986" w:type="dxa"/>
            <w:gridSpan w:val="4"/>
            <w:tcBorders>
              <w:top w:val="nil"/>
              <w:left w:val="nil"/>
              <w:bottom w:val="nil"/>
              <w:right w:val="nil"/>
            </w:tcBorders>
          </w:tcPr>
          <w:p w14:paraId="2F1E5B50" w14:textId="77777777" w:rsidR="00DA3A0F" w:rsidRDefault="00DA3A0F" w:rsidP="009F0FCA">
            <w:pPr>
              <w:spacing w:line="360" w:lineRule="auto"/>
              <w:rPr>
                <w:rFonts w:ascii="Arial" w:hAnsi="Arial" w:cs="Arial"/>
              </w:rPr>
            </w:pPr>
          </w:p>
        </w:tc>
        <w:tc>
          <w:tcPr>
            <w:tcW w:w="706" w:type="dxa"/>
            <w:gridSpan w:val="2"/>
            <w:tcBorders>
              <w:top w:val="nil"/>
              <w:left w:val="nil"/>
              <w:bottom w:val="nil"/>
              <w:right w:val="nil"/>
            </w:tcBorders>
          </w:tcPr>
          <w:p w14:paraId="3AA1D5CB" w14:textId="77777777" w:rsidR="00DA3A0F" w:rsidRDefault="00DA3A0F" w:rsidP="009F0FCA">
            <w:pPr>
              <w:spacing w:line="360" w:lineRule="auto"/>
              <w:rPr>
                <w:rFonts w:ascii="Arial" w:hAnsi="Arial" w:cs="Arial"/>
              </w:rPr>
            </w:pPr>
            <w:proofErr w:type="spellStart"/>
            <w:r>
              <w:rPr>
                <w:rFonts w:ascii="Arial" w:hAnsi="Arial" w:cs="Arial"/>
              </w:rPr>
              <w:t>i</w:t>
            </w:r>
            <w:proofErr w:type="spellEnd"/>
            <w:r>
              <w:rPr>
                <w:rFonts w:ascii="Arial" w:hAnsi="Arial" w:cs="Arial"/>
              </w:rPr>
              <w:t>)</w:t>
            </w:r>
          </w:p>
        </w:tc>
        <w:tc>
          <w:tcPr>
            <w:tcW w:w="5402" w:type="dxa"/>
            <w:gridSpan w:val="5"/>
            <w:tcBorders>
              <w:top w:val="nil"/>
              <w:left w:val="nil"/>
              <w:bottom w:val="nil"/>
              <w:right w:val="nil"/>
            </w:tcBorders>
          </w:tcPr>
          <w:p w14:paraId="6D939C64" w14:textId="77777777" w:rsidR="00DA3A0F" w:rsidRDefault="00DA3A0F" w:rsidP="009F0FCA">
            <w:pPr>
              <w:spacing w:line="360" w:lineRule="auto"/>
              <w:rPr>
                <w:rFonts w:ascii="Arial" w:hAnsi="Arial" w:cs="Arial"/>
              </w:rPr>
            </w:pPr>
            <w:r w:rsidRPr="00DA3A0F">
              <w:rPr>
                <w:rFonts w:ascii="Arial" w:hAnsi="Arial" w:cs="Arial"/>
                <w:lang w:val="en-US"/>
              </w:rPr>
              <w:t>full name;</w:t>
            </w:r>
          </w:p>
        </w:tc>
      </w:tr>
      <w:tr w:rsidR="00DA3A0F" w14:paraId="275EDD6B" w14:textId="77777777" w:rsidTr="003D6A0F">
        <w:tc>
          <w:tcPr>
            <w:tcW w:w="981" w:type="dxa"/>
            <w:tcBorders>
              <w:top w:val="nil"/>
              <w:left w:val="nil"/>
              <w:bottom w:val="nil"/>
              <w:right w:val="nil"/>
            </w:tcBorders>
          </w:tcPr>
          <w:p w14:paraId="0340D5AC"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6951D0B1" w14:textId="77777777" w:rsidR="00DA3A0F" w:rsidRDefault="00DA3A0F" w:rsidP="009F0FCA">
            <w:pPr>
              <w:spacing w:line="360" w:lineRule="auto"/>
              <w:rPr>
                <w:rFonts w:ascii="Arial" w:hAnsi="Arial" w:cs="Arial"/>
              </w:rPr>
            </w:pPr>
          </w:p>
        </w:tc>
        <w:tc>
          <w:tcPr>
            <w:tcW w:w="986" w:type="dxa"/>
            <w:gridSpan w:val="4"/>
            <w:tcBorders>
              <w:top w:val="nil"/>
              <w:left w:val="nil"/>
              <w:bottom w:val="nil"/>
              <w:right w:val="nil"/>
            </w:tcBorders>
          </w:tcPr>
          <w:p w14:paraId="02C012C3" w14:textId="77777777" w:rsidR="00DA3A0F" w:rsidRDefault="00DA3A0F" w:rsidP="009F0FCA">
            <w:pPr>
              <w:spacing w:line="360" w:lineRule="auto"/>
              <w:rPr>
                <w:rFonts w:ascii="Arial" w:hAnsi="Arial" w:cs="Arial"/>
              </w:rPr>
            </w:pPr>
          </w:p>
        </w:tc>
        <w:tc>
          <w:tcPr>
            <w:tcW w:w="706" w:type="dxa"/>
            <w:gridSpan w:val="2"/>
            <w:tcBorders>
              <w:top w:val="nil"/>
              <w:left w:val="nil"/>
              <w:bottom w:val="nil"/>
              <w:right w:val="nil"/>
            </w:tcBorders>
          </w:tcPr>
          <w:p w14:paraId="1D9C8202" w14:textId="77777777" w:rsidR="00DA3A0F" w:rsidRDefault="00DA3A0F" w:rsidP="009F0FCA">
            <w:pPr>
              <w:spacing w:line="360" w:lineRule="auto"/>
              <w:rPr>
                <w:rFonts w:ascii="Arial" w:hAnsi="Arial" w:cs="Arial"/>
              </w:rPr>
            </w:pPr>
            <w:r>
              <w:rPr>
                <w:rFonts w:ascii="Arial" w:hAnsi="Arial" w:cs="Arial"/>
              </w:rPr>
              <w:t>ii)</w:t>
            </w:r>
          </w:p>
        </w:tc>
        <w:tc>
          <w:tcPr>
            <w:tcW w:w="5402" w:type="dxa"/>
            <w:gridSpan w:val="5"/>
            <w:tcBorders>
              <w:top w:val="nil"/>
              <w:left w:val="nil"/>
              <w:bottom w:val="nil"/>
              <w:right w:val="nil"/>
            </w:tcBorders>
          </w:tcPr>
          <w:p w14:paraId="18343EEE" w14:textId="77777777" w:rsidR="00DA3A0F" w:rsidRDefault="00DA3A0F" w:rsidP="009F0FCA">
            <w:pPr>
              <w:spacing w:line="360" w:lineRule="auto"/>
              <w:rPr>
                <w:rFonts w:ascii="Arial" w:hAnsi="Arial" w:cs="Arial"/>
              </w:rPr>
            </w:pPr>
            <w:r w:rsidRPr="00DA3A0F">
              <w:rPr>
                <w:rFonts w:ascii="Arial" w:hAnsi="Arial" w:cs="Arial"/>
                <w:lang w:val="en-US"/>
              </w:rPr>
              <w:t>identification number or company or other registration number; and</w:t>
            </w:r>
          </w:p>
        </w:tc>
      </w:tr>
      <w:tr w:rsidR="00DA3A0F" w14:paraId="7B859DA6" w14:textId="77777777" w:rsidTr="003D6A0F">
        <w:tc>
          <w:tcPr>
            <w:tcW w:w="981" w:type="dxa"/>
            <w:tcBorders>
              <w:top w:val="nil"/>
              <w:left w:val="nil"/>
              <w:bottom w:val="nil"/>
              <w:right w:val="nil"/>
            </w:tcBorders>
          </w:tcPr>
          <w:p w14:paraId="7D612B1B"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13BFB7D4" w14:textId="77777777" w:rsidR="00DA3A0F" w:rsidRDefault="00DA3A0F" w:rsidP="009F0FCA">
            <w:pPr>
              <w:spacing w:line="360" w:lineRule="auto"/>
              <w:rPr>
                <w:rFonts w:ascii="Arial" w:hAnsi="Arial" w:cs="Arial"/>
              </w:rPr>
            </w:pPr>
          </w:p>
        </w:tc>
        <w:tc>
          <w:tcPr>
            <w:tcW w:w="986" w:type="dxa"/>
            <w:gridSpan w:val="4"/>
            <w:tcBorders>
              <w:top w:val="nil"/>
              <w:left w:val="nil"/>
              <w:bottom w:val="nil"/>
              <w:right w:val="nil"/>
            </w:tcBorders>
          </w:tcPr>
          <w:p w14:paraId="3CFBEDCC" w14:textId="77777777" w:rsidR="00DA3A0F" w:rsidRDefault="00DA3A0F" w:rsidP="009F0FCA">
            <w:pPr>
              <w:spacing w:line="360" w:lineRule="auto"/>
              <w:rPr>
                <w:rFonts w:ascii="Arial" w:hAnsi="Arial" w:cs="Arial"/>
              </w:rPr>
            </w:pPr>
          </w:p>
        </w:tc>
        <w:tc>
          <w:tcPr>
            <w:tcW w:w="706" w:type="dxa"/>
            <w:gridSpan w:val="2"/>
            <w:tcBorders>
              <w:top w:val="nil"/>
              <w:left w:val="nil"/>
              <w:bottom w:val="nil"/>
              <w:right w:val="nil"/>
            </w:tcBorders>
          </w:tcPr>
          <w:p w14:paraId="27DE8447" w14:textId="77777777" w:rsidR="00DA3A0F" w:rsidRDefault="00DA3A0F" w:rsidP="009F0FCA">
            <w:pPr>
              <w:spacing w:line="360" w:lineRule="auto"/>
              <w:rPr>
                <w:rFonts w:ascii="Arial" w:hAnsi="Arial" w:cs="Arial"/>
              </w:rPr>
            </w:pPr>
            <w:r>
              <w:rPr>
                <w:rFonts w:ascii="Arial" w:hAnsi="Arial" w:cs="Arial"/>
              </w:rPr>
              <w:t>iii)</w:t>
            </w:r>
          </w:p>
        </w:tc>
        <w:tc>
          <w:tcPr>
            <w:tcW w:w="5402" w:type="dxa"/>
            <w:gridSpan w:val="5"/>
            <w:tcBorders>
              <w:top w:val="nil"/>
              <w:left w:val="nil"/>
              <w:bottom w:val="nil"/>
              <w:right w:val="nil"/>
            </w:tcBorders>
          </w:tcPr>
          <w:p w14:paraId="1E85511E" w14:textId="77777777" w:rsidR="00DA3A0F" w:rsidRDefault="00DA3A0F" w:rsidP="009F0FCA">
            <w:pPr>
              <w:spacing w:line="360" w:lineRule="auto"/>
              <w:rPr>
                <w:rFonts w:ascii="Arial" w:hAnsi="Arial" w:cs="Arial"/>
              </w:rPr>
            </w:pPr>
            <w:r w:rsidRPr="00DA3A0F">
              <w:rPr>
                <w:rFonts w:ascii="Arial" w:hAnsi="Arial" w:cs="Arial"/>
                <w:lang w:val="en-US"/>
              </w:rPr>
              <w:t>tax reference number and VAT registration numbe</w:t>
            </w:r>
            <w:r>
              <w:rPr>
                <w:rFonts w:ascii="Arial" w:hAnsi="Arial" w:cs="Arial"/>
                <w:lang w:val="en-US"/>
              </w:rPr>
              <w:t>r;</w:t>
            </w:r>
            <w:r w:rsidRPr="00DA3A0F">
              <w:rPr>
                <w:rFonts w:ascii="Arial" w:hAnsi="Arial" w:cs="Arial"/>
                <w:lang w:val="en-US"/>
              </w:rPr>
              <w:t xml:space="preserve"> if any</w:t>
            </w:r>
          </w:p>
        </w:tc>
      </w:tr>
      <w:tr w:rsidR="00DA3A0F" w14:paraId="12012C71" w14:textId="77777777" w:rsidTr="003D6A0F">
        <w:tc>
          <w:tcPr>
            <w:tcW w:w="981" w:type="dxa"/>
            <w:tcBorders>
              <w:top w:val="nil"/>
              <w:left w:val="nil"/>
              <w:bottom w:val="nil"/>
              <w:right w:val="nil"/>
            </w:tcBorders>
          </w:tcPr>
          <w:p w14:paraId="4FFDDA85"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58B50BD6" w14:textId="77777777" w:rsidR="00DA3A0F" w:rsidRDefault="00DA3A0F" w:rsidP="009F0FCA">
            <w:pPr>
              <w:spacing w:line="360" w:lineRule="auto"/>
              <w:rPr>
                <w:rFonts w:ascii="Arial" w:hAnsi="Arial" w:cs="Arial"/>
              </w:rPr>
            </w:pPr>
          </w:p>
        </w:tc>
        <w:tc>
          <w:tcPr>
            <w:tcW w:w="986" w:type="dxa"/>
            <w:gridSpan w:val="4"/>
            <w:tcBorders>
              <w:top w:val="nil"/>
              <w:left w:val="nil"/>
              <w:bottom w:val="nil"/>
              <w:right w:val="nil"/>
            </w:tcBorders>
          </w:tcPr>
          <w:p w14:paraId="349403AF" w14:textId="77777777" w:rsidR="00DA3A0F" w:rsidRDefault="00DA3A0F" w:rsidP="009F0FCA">
            <w:pPr>
              <w:spacing w:line="360" w:lineRule="auto"/>
              <w:rPr>
                <w:rFonts w:ascii="Arial" w:hAnsi="Arial" w:cs="Arial"/>
              </w:rPr>
            </w:pPr>
          </w:p>
        </w:tc>
        <w:tc>
          <w:tcPr>
            <w:tcW w:w="706" w:type="dxa"/>
            <w:gridSpan w:val="2"/>
            <w:tcBorders>
              <w:top w:val="nil"/>
              <w:left w:val="nil"/>
              <w:bottom w:val="nil"/>
              <w:right w:val="nil"/>
            </w:tcBorders>
          </w:tcPr>
          <w:p w14:paraId="2D5E1C7A" w14:textId="77777777" w:rsidR="00DA3A0F" w:rsidRDefault="00DA3A0F" w:rsidP="009F0FCA">
            <w:pPr>
              <w:spacing w:line="360" w:lineRule="auto"/>
              <w:rPr>
                <w:rFonts w:ascii="Arial" w:hAnsi="Arial" w:cs="Arial"/>
              </w:rPr>
            </w:pPr>
            <w:r>
              <w:rPr>
                <w:rFonts w:ascii="Arial" w:hAnsi="Arial" w:cs="Arial"/>
              </w:rPr>
              <w:t>iv)</w:t>
            </w:r>
          </w:p>
        </w:tc>
        <w:tc>
          <w:tcPr>
            <w:tcW w:w="5402" w:type="dxa"/>
            <w:gridSpan w:val="5"/>
            <w:tcBorders>
              <w:top w:val="nil"/>
              <w:left w:val="nil"/>
              <w:bottom w:val="nil"/>
              <w:right w:val="nil"/>
            </w:tcBorders>
          </w:tcPr>
          <w:p w14:paraId="0E774E3D" w14:textId="77777777" w:rsidR="00DA3A0F" w:rsidRDefault="00DA3A0F" w:rsidP="009F0FCA">
            <w:pPr>
              <w:spacing w:line="360" w:lineRule="auto"/>
              <w:rPr>
                <w:rFonts w:ascii="Arial" w:hAnsi="Arial" w:cs="Arial"/>
              </w:rPr>
            </w:pPr>
            <w:r w:rsidRPr="00DA3A0F">
              <w:rPr>
                <w:rFonts w:ascii="Arial" w:hAnsi="Arial" w:cs="Arial"/>
                <w:lang w:val="en-US"/>
              </w:rPr>
              <w:t>the Central Supplier Database Registration Number</w:t>
            </w:r>
            <w:r>
              <w:rPr>
                <w:rFonts w:ascii="Arial" w:hAnsi="Arial" w:cs="Arial"/>
                <w:lang w:val="en-US"/>
              </w:rPr>
              <w:t>.</w:t>
            </w:r>
          </w:p>
        </w:tc>
      </w:tr>
      <w:tr w:rsidR="00DA3A0F" w14:paraId="475CBA67" w14:textId="77777777" w:rsidTr="003D6A0F">
        <w:tc>
          <w:tcPr>
            <w:tcW w:w="981" w:type="dxa"/>
            <w:tcBorders>
              <w:top w:val="nil"/>
              <w:left w:val="nil"/>
              <w:bottom w:val="nil"/>
              <w:right w:val="nil"/>
            </w:tcBorders>
          </w:tcPr>
          <w:p w14:paraId="521299F5"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2EA91A9B" w14:textId="77777777" w:rsidR="00DA3A0F" w:rsidRDefault="00DA3A0F" w:rsidP="009F0FCA">
            <w:pPr>
              <w:spacing w:line="360" w:lineRule="auto"/>
              <w:rPr>
                <w:rFonts w:ascii="Arial" w:hAnsi="Arial" w:cs="Arial"/>
              </w:rPr>
            </w:pPr>
          </w:p>
        </w:tc>
        <w:tc>
          <w:tcPr>
            <w:tcW w:w="986" w:type="dxa"/>
            <w:gridSpan w:val="4"/>
            <w:tcBorders>
              <w:top w:val="nil"/>
              <w:left w:val="nil"/>
              <w:bottom w:val="nil"/>
              <w:right w:val="nil"/>
            </w:tcBorders>
          </w:tcPr>
          <w:p w14:paraId="286E748B" w14:textId="77777777" w:rsidR="00DA3A0F" w:rsidRDefault="00DA3A0F" w:rsidP="009F0FCA">
            <w:pPr>
              <w:spacing w:line="360" w:lineRule="auto"/>
              <w:rPr>
                <w:rFonts w:ascii="Arial" w:hAnsi="Arial" w:cs="Arial"/>
              </w:rPr>
            </w:pPr>
          </w:p>
        </w:tc>
        <w:tc>
          <w:tcPr>
            <w:tcW w:w="6108" w:type="dxa"/>
            <w:gridSpan w:val="7"/>
            <w:tcBorders>
              <w:top w:val="nil"/>
              <w:left w:val="nil"/>
              <w:bottom w:val="nil"/>
              <w:right w:val="nil"/>
            </w:tcBorders>
          </w:tcPr>
          <w:p w14:paraId="3079AFDF" w14:textId="77777777" w:rsidR="00DA3A0F" w:rsidRDefault="00DA3A0F" w:rsidP="009F0FCA">
            <w:pPr>
              <w:spacing w:line="360" w:lineRule="auto"/>
              <w:rPr>
                <w:rFonts w:ascii="Arial" w:hAnsi="Arial" w:cs="Arial"/>
              </w:rPr>
            </w:pPr>
          </w:p>
        </w:tc>
      </w:tr>
      <w:tr w:rsidR="00DA3A0F" w14:paraId="08060B78" w14:textId="77777777" w:rsidTr="003D6A0F">
        <w:tc>
          <w:tcPr>
            <w:tcW w:w="981" w:type="dxa"/>
            <w:tcBorders>
              <w:top w:val="nil"/>
              <w:left w:val="nil"/>
              <w:bottom w:val="nil"/>
              <w:right w:val="nil"/>
            </w:tcBorders>
          </w:tcPr>
          <w:p w14:paraId="4B67EAB1"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6CA36A01" w14:textId="77777777" w:rsidR="00DA3A0F" w:rsidRDefault="00DA3A0F" w:rsidP="009F0FCA">
            <w:pPr>
              <w:spacing w:line="360" w:lineRule="auto"/>
              <w:rPr>
                <w:rFonts w:ascii="Arial" w:hAnsi="Arial" w:cs="Arial"/>
              </w:rPr>
            </w:pPr>
          </w:p>
        </w:tc>
        <w:tc>
          <w:tcPr>
            <w:tcW w:w="986" w:type="dxa"/>
            <w:gridSpan w:val="4"/>
            <w:tcBorders>
              <w:top w:val="nil"/>
              <w:left w:val="nil"/>
              <w:bottom w:val="nil"/>
              <w:right w:val="nil"/>
            </w:tcBorders>
          </w:tcPr>
          <w:p w14:paraId="5426A32B" w14:textId="77777777" w:rsidR="00DA3A0F" w:rsidRDefault="00DA3A0F" w:rsidP="009F0FCA">
            <w:pPr>
              <w:spacing w:line="360" w:lineRule="auto"/>
              <w:rPr>
                <w:rFonts w:ascii="Arial" w:hAnsi="Arial" w:cs="Arial"/>
              </w:rPr>
            </w:pPr>
            <w:r>
              <w:rPr>
                <w:rFonts w:ascii="Arial" w:hAnsi="Arial" w:cs="Arial"/>
              </w:rPr>
              <w:t>b)</w:t>
            </w:r>
          </w:p>
        </w:tc>
        <w:tc>
          <w:tcPr>
            <w:tcW w:w="6108" w:type="dxa"/>
            <w:gridSpan w:val="7"/>
            <w:tcBorders>
              <w:top w:val="nil"/>
              <w:left w:val="nil"/>
              <w:bottom w:val="nil"/>
              <w:right w:val="nil"/>
            </w:tcBorders>
          </w:tcPr>
          <w:p w14:paraId="694E9DBB" w14:textId="77777777" w:rsidR="00DA3A0F" w:rsidRDefault="00DA3A0F" w:rsidP="009F0FCA">
            <w:pPr>
              <w:spacing w:line="360" w:lineRule="auto"/>
              <w:rPr>
                <w:rFonts w:ascii="Arial" w:hAnsi="Arial" w:cs="Arial"/>
              </w:rPr>
            </w:pPr>
            <w:r w:rsidRPr="00DA3A0F">
              <w:rPr>
                <w:rFonts w:ascii="Arial" w:hAnsi="Arial" w:cs="Arial"/>
                <w:lang w:val="en-US"/>
              </w:rPr>
              <w:t>has authorized the municipality to obtain a tax clearance from the South African Revenue Services that the provider’s tax matters are in order, the CSD registration number can be used by the Municipality to verify the tax clearance status of the vendor; and</w:t>
            </w:r>
          </w:p>
        </w:tc>
      </w:tr>
      <w:tr w:rsidR="00DA3A0F" w14:paraId="0F4FBDDE" w14:textId="77777777" w:rsidTr="003D6A0F">
        <w:tc>
          <w:tcPr>
            <w:tcW w:w="981" w:type="dxa"/>
            <w:tcBorders>
              <w:top w:val="nil"/>
              <w:left w:val="nil"/>
              <w:bottom w:val="nil"/>
              <w:right w:val="nil"/>
            </w:tcBorders>
          </w:tcPr>
          <w:p w14:paraId="6AF2A9B9"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7A6601B5" w14:textId="77777777" w:rsidR="00DA3A0F" w:rsidRDefault="00DA3A0F" w:rsidP="009F0FCA">
            <w:pPr>
              <w:spacing w:line="360" w:lineRule="auto"/>
              <w:rPr>
                <w:rFonts w:ascii="Arial" w:hAnsi="Arial" w:cs="Arial"/>
              </w:rPr>
            </w:pPr>
          </w:p>
        </w:tc>
        <w:tc>
          <w:tcPr>
            <w:tcW w:w="986" w:type="dxa"/>
            <w:gridSpan w:val="4"/>
            <w:tcBorders>
              <w:top w:val="nil"/>
              <w:left w:val="nil"/>
              <w:bottom w:val="nil"/>
              <w:right w:val="nil"/>
            </w:tcBorders>
          </w:tcPr>
          <w:p w14:paraId="365C8559" w14:textId="77777777" w:rsidR="00DA3A0F" w:rsidRDefault="00DA3A0F" w:rsidP="009F0FCA">
            <w:pPr>
              <w:spacing w:line="360" w:lineRule="auto"/>
              <w:rPr>
                <w:rFonts w:ascii="Arial" w:hAnsi="Arial" w:cs="Arial"/>
              </w:rPr>
            </w:pPr>
          </w:p>
        </w:tc>
        <w:tc>
          <w:tcPr>
            <w:tcW w:w="6108" w:type="dxa"/>
            <w:gridSpan w:val="7"/>
            <w:tcBorders>
              <w:top w:val="nil"/>
              <w:left w:val="nil"/>
              <w:bottom w:val="nil"/>
              <w:right w:val="nil"/>
            </w:tcBorders>
          </w:tcPr>
          <w:p w14:paraId="16748645" w14:textId="77777777" w:rsidR="00DA3A0F" w:rsidRDefault="00DA3A0F" w:rsidP="009F0FCA">
            <w:pPr>
              <w:spacing w:line="360" w:lineRule="auto"/>
              <w:rPr>
                <w:rFonts w:ascii="Arial" w:hAnsi="Arial" w:cs="Arial"/>
              </w:rPr>
            </w:pPr>
          </w:p>
        </w:tc>
      </w:tr>
      <w:tr w:rsidR="00DA3A0F" w14:paraId="653FAC3B" w14:textId="77777777" w:rsidTr="003D6A0F">
        <w:tc>
          <w:tcPr>
            <w:tcW w:w="981" w:type="dxa"/>
            <w:tcBorders>
              <w:top w:val="nil"/>
              <w:left w:val="nil"/>
              <w:bottom w:val="nil"/>
              <w:right w:val="nil"/>
            </w:tcBorders>
          </w:tcPr>
          <w:p w14:paraId="013394FD"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32E76F40" w14:textId="77777777" w:rsidR="00DA3A0F" w:rsidRDefault="00DA3A0F" w:rsidP="009F0FCA">
            <w:pPr>
              <w:spacing w:line="360" w:lineRule="auto"/>
              <w:rPr>
                <w:rFonts w:ascii="Arial" w:hAnsi="Arial" w:cs="Arial"/>
              </w:rPr>
            </w:pPr>
          </w:p>
        </w:tc>
        <w:tc>
          <w:tcPr>
            <w:tcW w:w="986" w:type="dxa"/>
            <w:gridSpan w:val="4"/>
            <w:tcBorders>
              <w:top w:val="nil"/>
              <w:left w:val="nil"/>
              <w:bottom w:val="nil"/>
              <w:right w:val="nil"/>
            </w:tcBorders>
          </w:tcPr>
          <w:p w14:paraId="73A3ACB6" w14:textId="77777777" w:rsidR="00DA3A0F" w:rsidRDefault="00DA3A0F" w:rsidP="009F0FCA">
            <w:pPr>
              <w:spacing w:line="360" w:lineRule="auto"/>
              <w:rPr>
                <w:rFonts w:ascii="Arial" w:hAnsi="Arial" w:cs="Arial"/>
              </w:rPr>
            </w:pPr>
            <w:r>
              <w:rPr>
                <w:rFonts w:ascii="Arial" w:hAnsi="Arial" w:cs="Arial"/>
              </w:rPr>
              <w:t>c)</w:t>
            </w:r>
          </w:p>
        </w:tc>
        <w:tc>
          <w:tcPr>
            <w:tcW w:w="6108" w:type="dxa"/>
            <w:gridSpan w:val="7"/>
            <w:tcBorders>
              <w:top w:val="nil"/>
              <w:left w:val="nil"/>
              <w:bottom w:val="nil"/>
              <w:right w:val="nil"/>
            </w:tcBorders>
          </w:tcPr>
          <w:p w14:paraId="6925ABE0" w14:textId="77777777" w:rsidR="00DA3A0F" w:rsidRDefault="00DA3A0F" w:rsidP="009F0FCA">
            <w:pPr>
              <w:spacing w:line="360" w:lineRule="auto"/>
              <w:rPr>
                <w:rFonts w:ascii="Arial" w:hAnsi="Arial" w:cs="Arial"/>
              </w:rPr>
            </w:pPr>
            <w:r w:rsidRPr="00DA3A0F">
              <w:rPr>
                <w:rFonts w:ascii="Arial" w:hAnsi="Arial" w:cs="Arial"/>
                <w:lang w:val="en-US"/>
              </w:rPr>
              <w:t>has indicated –</w:t>
            </w:r>
          </w:p>
        </w:tc>
      </w:tr>
      <w:tr w:rsidR="00DA3A0F" w14:paraId="106C00EA" w14:textId="77777777" w:rsidTr="003D6A0F">
        <w:tc>
          <w:tcPr>
            <w:tcW w:w="981" w:type="dxa"/>
            <w:tcBorders>
              <w:top w:val="nil"/>
              <w:left w:val="nil"/>
              <w:bottom w:val="nil"/>
              <w:right w:val="nil"/>
            </w:tcBorders>
          </w:tcPr>
          <w:p w14:paraId="56BF36F0"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00AB776C" w14:textId="77777777" w:rsidR="00DA3A0F" w:rsidRDefault="00DA3A0F" w:rsidP="009F0FCA">
            <w:pPr>
              <w:spacing w:line="360" w:lineRule="auto"/>
              <w:rPr>
                <w:rFonts w:ascii="Arial" w:hAnsi="Arial" w:cs="Arial"/>
              </w:rPr>
            </w:pPr>
          </w:p>
        </w:tc>
        <w:tc>
          <w:tcPr>
            <w:tcW w:w="986" w:type="dxa"/>
            <w:gridSpan w:val="4"/>
            <w:tcBorders>
              <w:top w:val="nil"/>
              <w:left w:val="nil"/>
              <w:bottom w:val="nil"/>
              <w:right w:val="nil"/>
            </w:tcBorders>
          </w:tcPr>
          <w:p w14:paraId="4D1122BB" w14:textId="77777777" w:rsidR="00DA3A0F" w:rsidRDefault="00DA3A0F" w:rsidP="009F0FCA">
            <w:pPr>
              <w:spacing w:line="360" w:lineRule="auto"/>
              <w:rPr>
                <w:rFonts w:ascii="Arial" w:hAnsi="Arial" w:cs="Arial"/>
              </w:rPr>
            </w:pPr>
          </w:p>
        </w:tc>
        <w:tc>
          <w:tcPr>
            <w:tcW w:w="6108" w:type="dxa"/>
            <w:gridSpan w:val="7"/>
            <w:tcBorders>
              <w:top w:val="nil"/>
              <w:left w:val="nil"/>
              <w:bottom w:val="nil"/>
              <w:right w:val="nil"/>
            </w:tcBorders>
          </w:tcPr>
          <w:p w14:paraId="256E3821" w14:textId="77777777" w:rsidR="00DA3A0F" w:rsidRDefault="00DA3A0F" w:rsidP="009F0FCA">
            <w:pPr>
              <w:spacing w:line="360" w:lineRule="auto"/>
              <w:rPr>
                <w:rFonts w:ascii="Arial" w:hAnsi="Arial" w:cs="Arial"/>
              </w:rPr>
            </w:pPr>
          </w:p>
        </w:tc>
      </w:tr>
      <w:tr w:rsidR="001E1C5B" w14:paraId="24DCFFF9" w14:textId="77777777" w:rsidTr="003D6A0F">
        <w:tc>
          <w:tcPr>
            <w:tcW w:w="981" w:type="dxa"/>
            <w:tcBorders>
              <w:top w:val="nil"/>
              <w:left w:val="nil"/>
              <w:bottom w:val="nil"/>
              <w:right w:val="nil"/>
            </w:tcBorders>
          </w:tcPr>
          <w:p w14:paraId="1A6BC9F5" w14:textId="77777777" w:rsidR="001E1C5B" w:rsidRDefault="001E1C5B" w:rsidP="009F0FCA">
            <w:pPr>
              <w:spacing w:line="360" w:lineRule="auto"/>
              <w:rPr>
                <w:rFonts w:ascii="Arial" w:hAnsi="Arial" w:cs="Arial"/>
              </w:rPr>
            </w:pPr>
          </w:p>
        </w:tc>
        <w:tc>
          <w:tcPr>
            <w:tcW w:w="951" w:type="dxa"/>
            <w:gridSpan w:val="2"/>
            <w:tcBorders>
              <w:top w:val="nil"/>
              <w:left w:val="nil"/>
              <w:bottom w:val="nil"/>
              <w:right w:val="nil"/>
            </w:tcBorders>
          </w:tcPr>
          <w:p w14:paraId="342F7147" w14:textId="77777777" w:rsidR="001E1C5B" w:rsidRDefault="001E1C5B" w:rsidP="009F0FCA">
            <w:pPr>
              <w:spacing w:line="360" w:lineRule="auto"/>
              <w:rPr>
                <w:rFonts w:ascii="Arial" w:hAnsi="Arial" w:cs="Arial"/>
              </w:rPr>
            </w:pPr>
          </w:p>
        </w:tc>
        <w:tc>
          <w:tcPr>
            <w:tcW w:w="986" w:type="dxa"/>
            <w:gridSpan w:val="4"/>
            <w:tcBorders>
              <w:top w:val="nil"/>
              <w:left w:val="nil"/>
              <w:bottom w:val="nil"/>
              <w:right w:val="nil"/>
            </w:tcBorders>
          </w:tcPr>
          <w:p w14:paraId="1B199041" w14:textId="77777777" w:rsidR="001E1C5B" w:rsidRDefault="001E1C5B" w:rsidP="009F0FCA">
            <w:pPr>
              <w:spacing w:line="360" w:lineRule="auto"/>
              <w:rPr>
                <w:rFonts w:ascii="Arial" w:hAnsi="Arial" w:cs="Arial"/>
              </w:rPr>
            </w:pPr>
          </w:p>
        </w:tc>
        <w:tc>
          <w:tcPr>
            <w:tcW w:w="706" w:type="dxa"/>
            <w:gridSpan w:val="2"/>
            <w:tcBorders>
              <w:top w:val="nil"/>
              <w:left w:val="nil"/>
              <w:bottom w:val="nil"/>
              <w:right w:val="nil"/>
            </w:tcBorders>
          </w:tcPr>
          <w:p w14:paraId="3EBFD0D3" w14:textId="77777777" w:rsidR="001E1C5B" w:rsidRDefault="001E1C5B" w:rsidP="009F0FCA">
            <w:pPr>
              <w:spacing w:line="360" w:lineRule="auto"/>
              <w:rPr>
                <w:rFonts w:ascii="Arial" w:hAnsi="Arial" w:cs="Arial"/>
              </w:rPr>
            </w:pPr>
            <w:proofErr w:type="spellStart"/>
            <w:r>
              <w:rPr>
                <w:rFonts w:ascii="Arial" w:hAnsi="Arial" w:cs="Arial"/>
              </w:rPr>
              <w:t>i</w:t>
            </w:r>
            <w:proofErr w:type="spellEnd"/>
            <w:r>
              <w:rPr>
                <w:rFonts w:ascii="Arial" w:hAnsi="Arial" w:cs="Arial"/>
              </w:rPr>
              <w:t>)</w:t>
            </w:r>
          </w:p>
        </w:tc>
        <w:tc>
          <w:tcPr>
            <w:tcW w:w="5402" w:type="dxa"/>
            <w:gridSpan w:val="5"/>
            <w:tcBorders>
              <w:top w:val="nil"/>
              <w:left w:val="nil"/>
              <w:bottom w:val="nil"/>
              <w:right w:val="nil"/>
            </w:tcBorders>
          </w:tcPr>
          <w:p w14:paraId="5FBB05DE" w14:textId="77777777" w:rsidR="001E1C5B" w:rsidRDefault="001E1C5B" w:rsidP="001E1C5B">
            <w:pPr>
              <w:spacing w:line="360" w:lineRule="auto"/>
              <w:jc w:val="both"/>
              <w:rPr>
                <w:rFonts w:ascii="Arial" w:hAnsi="Arial" w:cs="Arial"/>
              </w:rPr>
            </w:pPr>
            <w:r w:rsidRPr="001E1C5B">
              <w:rPr>
                <w:rFonts w:ascii="Arial" w:hAnsi="Arial" w:cs="Arial"/>
                <w:lang w:val="en-US"/>
              </w:rPr>
              <w:t>whether he or she is in the service of the state, or has been in the service of the state in the previous twelve months;</w:t>
            </w:r>
          </w:p>
        </w:tc>
      </w:tr>
      <w:tr w:rsidR="001E1C5B" w14:paraId="15C21D70" w14:textId="77777777" w:rsidTr="003D6A0F">
        <w:tc>
          <w:tcPr>
            <w:tcW w:w="981" w:type="dxa"/>
            <w:tcBorders>
              <w:top w:val="nil"/>
              <w:left w:val="nil"/>
              <w:bottom w:val="nil"/>
              <w:right w:val="nil"/>
            </w:tcBorders>
          </w:tcPr>
          <w:p w14:paraId="4D54C3A1" w14:textId="77777777" w:rsidR="001E1C5B" w:rsidRDefault="001E1C5B" w:rsidP="009F0FCA">
            <w:pPr>
              <w:spacing w:line="360" w:lineRule="auto"/>
              <w:rPr>
                <w:rFonts w:ascii="Arial" w:hAnsi="Arial" w:cs="Arial"/>
              </w:rPr>
            </w:pPr>
          </w:p>
        </w:tc>
        <w:tc>
          <w:tcPr>
            <w:tcW w:w="951" w:type="dxa"/>
            <w:gridSpan w:val="2"/>
            <w:tcBorders>
              <w:top w:val="nil"/>
              <w:left w:val="nil"/>
              <w:bottom w:val="nil"/>
              <w:right w:val="nil"/>
            </w:tcBorders>
          </w:tcPr>
          <w:p w14:paraId="47E1DEF7" w14:textId="77777777" w:rsidR="001E1C5B" w:rsidRDefault="001E1C5B" w:rsidP="009F0FCA">
            <w:pPr>
              <w:spacing w:line="360" w:lineRule="auto"/>
              <w:rPr>
                <w:rFonts w:ascii="Arial" w:hAnsi="Arial" w:cs="Arial"/>
              </w:rPr>
            </w:pPr>
          </w:p>
        </w:tc>
        <w:tc>
          <w:tcPr>
            <w:tcW w:w="986" w:type="dxa"/>
            <w:gridSpan w:val="4"/>
            <w:tcBorders>
              <w:top w:val="nil"/>
              <w:left w:val="nil"/>
              <w:bottom w:val="nil"/>
              <w:right w:val="nil"/>
            </w:tcBorders>
          </w:tcPr>
          <w:p w14:paraId="3F337DA7" w14:textId="77777777" w:rsidR="001E1C5B" w:rsidRDefault="001E1C5B" w:rsidP="009F0FCA">
            <w:pPr>
              <w:spacing w:line="360" w:lineRule="auto"/>
              <w:rPr>
                <w:rFonts w:ascii="Arial" w:hAnsi="Arial" w:cs="Arial"/>
              </w:rPr>
            </w:pPr>
          </w:p>
        </w:tc>
        <w:tc>
          <w:tcPr>
            <w:tcW w:w="706" w:type="dxa"/>
            <w:gridSpan w:val="2"/>
            <w:tcBorders>
              <w:top w:val="nil"/>
              <w:left w:val="nil"/>
              <w:bottom w:val="nil"/>
              <w:right w:val="nil"/>
            </w:tcBorders>
          </w:tcPr>
          <w:p w14:paraId="356833EE" w14:textId="77777777" w:rsidR="001E1C5B" w:rsidRDefault="001E1C5B" w:rsidP="009F0FCA">
            <w:pPr>
              <w:spacing w:line="360" w:lineRule="auto"/>
              <w:rPr>
                <w:rFonts w:ascii="Arial" w:hAnsi="Arial" w:cs="Arial"/>
              </w:rPr>
            </w:pPr>
            <w:r>
              <w:rPr>
                <w:rFonts w:ascii="Arial" w:hAnsi="Arial" w:cs="Arial"/>
              </w:rPr>
              <w:t>ii)</w:t>
            </w:r>
          </w:p>
        </w:tc>
        <w:tc>
          <w:tcPr>
            <w:tcW w:w="5402" w:type="dxa"/>
            <w:gridSpan w:val="5"/>
            <w:tcBorders>
              <w:top w:val="nil"/>
              <w:left w:val="nil"/>
              <w:bottom w:val="nil"/>
              <w:right w:val="nil"/>
            </w:tcBorders>
          </w:tcPr>
          <w:p w14:paraId="799CF724" w14:textId="77777777" w:rsidR="001E1C5B" w:rsidRDefault="001E1C5B" w:rsidP="001E1C5B">
            <w:pPr>
              <w:spacing w:line="360" w:lineRule="auto"/>
              <w:jc w:val="both"/>
              <w:rPr>
                <w:rFonts w:ascii="Arial" w:hAnsi="Arial" w:cs="Arial"/>
              </w:rPr>
            </w:pPr>
            <w:r w:rsidRPr="001E1C5B">
              <w:rPr>
                <w:rFonts w:ascii="Arial" w:hAnsi="Arial" w:cs="Arial"/>
                <w:lang w:val="en-US"/>
              </w:rPr>
              <w:t xml:space="preserve">if the provider is not a natural person, whether any of its </w:t>
            </w:r>
            <w:r w:rsidR="00EE5F4B">
              <w:rPr>
                <w:rFonts w:ascii="Arial" w:hAnsi="Arial" w:cs="Arial"/>
                <w:lang w:val="en-US"/>
              </w:rPr>
              <w:t>Senior Manager</w:t>
            </w:r>
            <w:r w:rsidRPr="001E1C5B">
              <w:rPr>
                <w:rFonts w:ascii="Arial" w:hAnsi="Arial" w:cs="Arial"/>
                <w:lang w:val="en-US"/>
              </w:rPr>
              <w:t xml:space="preserve">s, managers, principal shareholders or stakeholder is in the service of the </w:t>
            </w:r>
            <w:r w:rsidRPr="001E1C5B">
              <w:rPr>
                <w:rFonts w:ascii="Arial" w:hAnsi="Arial" w:cs="Arial"/>
                <w:lang w:val="en-US"/>
              </w:rPr>
              <w:lastRenderedPageBreak/>
              <w:t>state, or has been in the service of the state in the previous twelve months; or</w:t>
            </w:r>
          </w:p>
        </w:tc>
      </w:tr>
      <w:tr w:rsidR="001E1C5B" w14:paraId="2EBC6C64" w14:textId="77777777" w:rsidTr="003D6A0F">
        <w:tc>
          <w:tcPr>
            <w:tcW w:w="981" w:type="dxa"/>
            <w:tcBorders>
              <w:top w:val="nil"/>
              <w:left w:val="nil"/>
              <w:bottom w:val="nil"/>
              <w:right w:val="nil"/>
            </w:tcBorders>
          </w:tcPr>
          <w:p w14:paraId="52F000D1" w14:textId="77777777" w:rsidR="001E1C5B" w:rsidRDefault="001E1C5B" w:rsidP="009F0FCA">
            <w:pPr>
              <w:spacing w:line="360" w:lineRule="auto"/>
              <w:rPr>
                <w:rFonts w:ascii="Arial" w:hAnsi="Arial" w:cs="Arial"/>
              </w:rPr>
            </w:pPr>
          </w:p>
        </w:tc>
        <w:tc>
          <w:tcPr>
            <w:tcW w:w="951" w:type="dxa"/>
            <w:gridSpan w:val="2"/>
            <w:tcBorders>
              <w:top w:val="nil"/>
              <w:left w:val="nil"/>
              <w:bottom w:val="nil"/>
              <w:right w:val="nil"/>
            </w:tcBorders>
          </w:tcPr>
          <w:p w14:paraId="5C5C356E" w14:textId="77777777" w:rsidR="001E1C5B" w:rsidRDefault="001E1C5B" w:rsidP="009F0FCA">
            <w:pPr>
              <w:spacing w:line="360" w:lineRule="auto"/>
              <w:rPr>
                <w:rFonts w:ascii="Arial" w:hAnsi="Arial" w:cs="Arial"/>
              </w:rPr>
            </w:pPr>
          </w:p>
        </w:tc>
        <w:tc>
          <w:tcPr>
            <w:tcW w:w="986" w:type="dxa"/>
            <w:gridSpan w:val="4"/>
            <w:tcBorders>
              <w:top w:val="nil"/>
              <w:left w:val="nil"/>
              <w:bottom w:val="nil"/>
              <w:right w:val="nil"/>
            </w:tcBorders>
          </w:tcPr>
          <w:p w14:paraId="587A9F31" w14:textId="77777777" w:rsidR="001E1C5B" w:rsidRDefault="001E1C5B" w:rsidP="009F0FCA">
            <w:pPr>
              <w:spacing w:line="360" w:lineRule="auto"/>
              <w:rPr>
                <w:rFonts w:ascii="Arial" w:hAnsi="Arial" w:cs="Arial"/>
              </w:rPr>
            </w:pPr>
          </w:p>
        </w:tc>
        <w:tc>
          <w:tcPr>
            <w:tcW w:w="706" w:type="dxa"/>
            <w:gridSpan w:val="2"/>
            <w:tcBorders>
              <w:top w:val="nil"/>
              <w:left w:val="nil"/>
              <w:bottom w:val="nil"/>
              <w:right w:val="nil"/>
            </w:tcBorders>
          </w:tcPr>
          <w:p w14:paraId="7339F9A8" w14:textId="77777777" w:rsidR="001E1C5B" w:rsidRDefault="001E1C5B" w:rsidP="009F0FCA">
            <w:pPr>
              <w:spacing w:line="360" w:lineRule="auto"/>
              <w:rPr>
                <w:rFonts w:ascii="Arial" w:hAnsi="Arial" w:cs="Arial"/>
              </w:rPr>
            </w:pPr>
            <w:r>
              <w:rPr>
                <w:rFonts w:ascii="Arial" w:hAnsi="Arial" w:cs="Arial"/>
              </w:rPr>
              <w:t>iii)</w:t>
            </w:r>
          </w:p>
        </w:tc>
        <w:tc>
          <w:tcPr>
            <w:tcW w:w="5402" w:type="dxa"/>
            <w:gridSpan w:val="5"/>
            <w:tcBorders>
              <w:top w:val="nil"/>
              <w:left w:val="nil"/>
              <w:bottom w:val="nil"/>
              <w:right w:val="nil"/>
            </w:tcBorders>
          </w:tcPr>
          <w:p w14:paraId="122BA097" w14:textId="77777777" w:rsidR="001E1C5B" w:rsidRDefault="001E1C5B" w:rsidP="001E1C5B">
            <w:pPr>
              <w:spacing w:line="360" w:lineRule="auto"/>
              <w:jc w:val="both"/>
              <w:rPr>
                <w:rFonts w:ascii="Arial" w:hAnsi="Arial" w:cs="Arial"/>
              </w:rPr>
            </w:pPr>
            <w:r w:rsidRPr="001E1C5B">
              <w:rPr>
                <w:rFonts w:ascii="Arial" w:hAnsi="Arial" w:cs="Arial"/>
                <w:lang w:val="en-US"/>
              </w:rPr>
              <w:t xml:space="preserve">whether a spouse, child or parent of the provider or of a director, manager, shareholder or stakeholder referred to in subparagraph (ii) is in the service of the state, or has been in the service of the state in the </w:t>
            </w:r>
            <w:r w:rsidR="00863EA1">
              <w:rPr>
                <w:rFonts w:ascii="Arial" w:hAnsi="Arial" w:cs="Arial"/>
                <w:lang w:val="en-US"/>
              </w:rPr>
              <w:t>previous twelve months;</w:t>
            </w:r>
          </w:p>
        </w:tc>
      </w:tr>
      <w:tr w:rsidR="001E1C5B" w14:paraId="6CE097D3" w14:textId="77777777" w:rsidTr="003D6A0F">
        <w:tc>
          <w:tcPr>
            <w:tcW w:w="981" w:type="dxa"/>
            <w:tcBorders>
              <w:top w:val="nil"/>
              <w:left w:val="nil"/>
              <w:bottom w:val="nil"/>
              <w:right w:val="nil"/>
            </w:tcBorders>
          </w:tcPr>
          <w:p w14:paraId="0D970043" w14:textId="77777777" w:rsidR="001E1C5B" w:rsidRDefault="001E1C5B" w:rsidP="009F0FCA">
            <w:pPr>
              <w:spacing w:line="360" w:lineRule="auto"/>
              <w:rPr>
                <w:rFonts w:ascii="Arial" w:hAnsi="Arial" w:cs="Arial"/>
              </w:rPr>
            </w:pPr>
          </w:p>
        </w:tc>
        <w:tc>
          <w:tcPr>
            <w:tcW w:w="951" w:type="dxa"/>
            <w:gridSpan w:val="2"/>
            <w:tcBorders>
              <w:top w:val="nil"/>
              <w:left w:val="nil"/>
              <w:bottom w:val="nil"/>
              <w:right w:val="nil"/>
            </w:tcBorders>
          </w:tcPr>
          <w:p w14:paraId="74F1CC33" w14:textId="77777777" w:rsidR="001E1C5B" w:rsidRDefault="001E1C5B" w:rsidP="009F0FCA">
            <w:pPr>
              <w:spacing w:line="360" w:lineRule="auto"/>
              <w:rPr>
                <w:rFonts w:ascii="Arial" w:hAnsi="Arial" w:cs="Arial"/>
              </w:rPr>
            </w:pPr>
          </w:p>
        </w:tc>
        <w:tc>
          <w:tcPr>
            <w:tcW w:w="986" w:type="dxa"/>
            <w:gridSpan w:val="4"/>
            <w:tcBorders>
              <w:top w:val="nil"/>
              <w:left w:val="nil"/>
              <w:bottom w:val="nil"/>
              <w:right w:val="nil"/>
            </w:tcBorders>
          </w:tcPr>
          <w:p w14:paraId="7B33B3C4" w14:textId="77777777" w:rsidR="001E1C5B" w:rsidRDefault="001E1C5B" w:rsidP="009F0FCA">
            <w:pPr>
              <w:spacing w:line="360" w:lineRule="auto"/>
              <w:rPr>
                <w:rFonts w:ascii="Arial" w:hAnsi="Arial" w:cs="Arial"/>
              </w:rPr>
            </w:pPr>
          </w:p>
        </w:tc>
        <w:tc>
          <w:tcPr>
            <w:tcW w:w="706" w:type="dxa"/>
            <w:gridSpan w:val="2"/>
            <w:tcBorders>
              <w:top w:val="nil"/>
              <w:left w:val="nil"/>
              <w:bottom w:val="nil"/>
              <w:right w:val="nil"/>
            </w:tcBorders>
          </w:tcPr>
          <w:p w14:paraId="09844E22" w14:textId="77777777" w:rsidR="001E1C5B" w:rsidRDefault="001E1C5B" w:rsidP="009F0FCA">
            <w:pPr>
              <w:spacing w:line="360" w:lineRule="auto"/>
              <w:rPr>
                <w:rFonts w:ascii="Arial" w:hAnsi="Arial" w:cs="Arial"/>
              </w:rPr>
            </w:pPr>
            <w:r>
              <w:rPr>
                <w:rFonts w:ascii="Arial" w:hAnsi="Arial" w:cs="Arial"/>
              </w:rPr>
              <w:t>iv)</w:t>
            </w:r>
          </w:p>
        </w:tc>
        <w:tc>
          <w:tcPr>
            <w:tcW w:w="5402" w:type="dxa"/>
            <w:gridSpan w:val="5"/>
            <w:tcBorders>
              <w:top w:val="nil"/>
              <w:left w:val="nil"/>
              <w:bottom w:val="nil"/>
              <w:right w:val="nil"/>
            </w:tcBorders>
          </w:tcPr>
          <w:p w14:paraId="33B61F6E" w14:textId="77777777" w:rsidR="001E1C5B" w:rsidRDefault="00863EA1" w:rsidP="00863EA1">
            <w:pPr>
              <w:spacing w:line="360" w:lineRule="auto"/>
              <w:jc w:val="both"/>
              <w:rPr>
                <w:rFonts w:ascii="Arial" w:hAnsi="Arial" w:cs="Arial"/>
              </w:rPr>
            </w:pPr>
            <w:r w:rsidRPr="00863EA1">
              <w:rPr>
                <w:rFonts w:ascii="Arial" w:hAnsi="Arial" w:cs="Arial"/>
                <w:lang w:val="en-US"/>
              </w:rPr>
              <w:t>Their individual identity numbers, state employee numbers of those who are in the service of the state</w:t>
            </w:r>
            <w:r>
              <w:rPr>
                <w:rFonts w:ascii="Arial" w:hAnsi="Arial" w:cs="Arial"/>
                <w:lang w:val="en-US"/>
              </w:rPr>
              <w:t>.</w:t>
            </w:r>
          </w:p>
        </w:tc>
      </w:tr>
      <w:tr w:rsidR="00DA3A0F" w14:paraId="3169E307" w14:textId="77777777" w:rsidTr="003D6A0F">
        <w:tc>
          <w:tcPr>
            <w:tcW w:w="981" w:type="dxa"/>
            <w:tcBorders>
              <w:top w:val="nil"/>
              <w:left w:val="nil"/>
              <w:bottom w:val="nil"/>
              <w:right w:val="nil"/>
            </w:tcBorders>
          </w:tcPr>
          <w:p w14:paraId="7F2D63D2" w14:textId="77777777" w:rsidR="00DA3A0F" w:rsidRDefault="00DA3A0F" w:rsidP="009F0FCA">
            <w:pPr>
              <w:spacing w:line="360" w:lineRule="auto"/>
              <w:rPr>
                <w:rFonts w:ascii="Arial" w:hAnsi="Arial" w:cs="Arial"/>
              </w:rPr>
            </w:pPr>
          </w:p>
        </w:tc>
        <w:tc>
          <w:tcPr>
            <w:tcW w:w="951" w:type="dxa"/>
            <w:gridSpan w:val="2"/>
            <w:tcBorders>
              <w:top w:val="nil"/>
              <w:left w:val="nil"/>
              <w:bottom w:val="nil"/>
              <w:right w:val="nil"/>
            </w:tcBorders>
          </w:tcPr>
          <w:p w14:paraId="0B5B7E55" w14:textId="77777777" w:rsidR="00DA3A0F" w:rsidRDefault="00DA3A0F" w:rsidP="009F0FCA">
            <w:pPr>
              <w:spacing w:line="360" w:lineRule="auto"/>
              <w:rPr>
                <w:rFonts w:ascii="Arial" w:hAnsi="Arial" w:cs="Arial"/>
              </w:rPr>
            </w:pPr>
          </w:p>
        </w:tc>
        <w:tc>
          <w:tcPr>
            <w:tcW w:w="7094" w:type="dxa"/>
            <w:gridSpan w:val="11"/>
            <w:tcBorders>
              <w:top w:val="nil"/>
              <w:left w:val="nil"/>
              <w:bottom w:val="nil"/>
              <w:right w:val="nil"/>
            </w:tcBorders>
          </w:tcPr>
          <w:p w14:paraId="500A2CEA" w14:textId="77777777" w:rsidR="00DA3A0F" w:rsidRDefault="00DA3A0F" w:rsidP="009F0FCA">
            <w:pPr>
              <w:spacing w:line="360" w:lineRule="auto"/>
              <w:rPr>
                <w:rFonts w:ascii="Arial" w:hAnsi="Arial" w:cs="Arial"/>
              </w:rPr>
            </w:pPr>
          </w:p>
        </w:tc>
      </w:tr>
      <w:tr w:rsidR="00863EA1" w14:paraId="61402D0A" w14:textId="77777777" w:rsidTr="003D6A0F">
        <w:tc>
          <w:tcPr>
            <w:tcW w:w="981" w:type="dxa"/>
            <w:tcBorders>
              <w:top w:val="nil"/>
              <w:left w:val="nil"/>
              <w:bottom w:val="nil"/>
              <w:right w:val="nil"/>
            </w:tcBorders>
          </w:tcPr>
          <w:p w14:paraId="46374B19" w14:textId="77777777" w:rsidR="00863EA1" w:rsidRDefault="00863EA1" w:rsidP="009F0FCA">
            <w:pPr>
              <w:spacing w:line="360" w:lineRule="auto"/>
              <w:rPr>
                <w:rFonts w:ascii="Arial" w:hAnsi="Arial" w:cs="Arial"/>
              </w:rPr>
            </w:pPr>
          </w:p>
        </w:tc>
        <w:tc>
          <w:tcPr>
            <w:tcW w:w="951" w:type="dxa"/>
            <w:gridSpan w:val="2"/>
            <w:tcBorders>
              <w:top w:val="nil"/>
              <w:left w:val="nil"/>
              <w:bottom w:val="nil"/>
              <w:right w:val="nil"/>
            </w:tcBorders>
          </w:tcPr>
          <w:p w14:paraId="5248E9D4" w14:textId="77777777" w:rsidR="00863EA1" w:rsidRDefault="00863EA1" w:rsidP="009F0FCA">
            <w:pPr>
              <w:spacing w:line="360" w:lineRule="auto"/>
              <w:rPr>
                <w:rFonts w:ascii="Arial" w:hAnsi="Arial" w:cs="Arial"/>
              </w:rPr>
            </w:pPr>
            <w:r>
              <w:rPr>
                <w:rFonts w:ascii="Arial" w:hAnsi="Arial" w:cs="Arial"/>
              </w:rPr>
              <w:t>9.4.2</w:t>
            </w:r>
          </w:p>
        </w:tc>
        <w:tc>
          <w:tcPr>
            <w:tcW w:w="7094" w:type="dxa"/>
            <w:gridSpan w:val="11"/>
            <w:tcBorders>
              <w:top w:val="nil"/>
              <w:left w:val="nil"/>
              <w:bottom w:val="nil"/>
              <w:right w:val="nil"/>
            </w:tcBorders>
          </w:tcPr>
          <w:p w14:paraId="523F4B7F" w14:textId="77777777" w:rsidR="00863EA1" w:rsidRDefault="00863EA1" w:rsidP="00863EA1">
            <w:pPr>
              <w:spacing w:line="360" w:lineRule="auto"/>
              <w:jc w:val="both"/>
              <w:rPr>
                <w:rFonts w:ascii="Arial" w:hAnsi="Arial" w:cs="Arial"/>
              </w:rPr>
            </w:pPr>
            <w:r w:rsidRPr="00863EA1">
              <w:rPr>
                <w:rFonts w:ascii="Arial" w:hAnsi="Arial" w:cs="Arial"/>
                <w:lang w:val="en-US"/>
              </w:rPr>
              <w:t>The Central Supplier Database was established as source of the information required above and the municipality may therefore utilize the information on the Database in support of the requirements above. The Municipality will therefore no longer be required to maintain separate supporting documentation of the requirements listed above, confirmation from the CSD will serve as evidence of the supplier meeting the SCM regulated criteria.</w:t>
            </w:r>
          </w:p>
        </w:tc>
      </w:tr>
      <w:tr w:rsidR="00863EA1" w14:paraId="0A6102F4" w14:textId="77777777" w:rsidTr="003D6A0F">
        <w:tc>
          <w:tcPr>
            <w:tcW w:w="981" w:type="dxa"/>
            <w:tcBorders>
              <w:top w:val="nil"/>
              <w:left w:val="nil"/>
              <w:bottom w:val="nil"/>
              <w:right w:val="nil"/>
            </w:tcBorders>
          </w:tcPr>
          <w:p w14:paraId="760CB3AB" w14:textId="77777777" w:rsidR="00863EA1" w:rsidRDefault="00863EA1" w:rsidP="009F0FCA">
            <w:pPr>
              <w:spacing w:line="360" w:lineRule="auto"/>
              <w:rPr>
                <w:rFonts w:ascii="Arial" w:hAnsi="Arial" w:cs="Arial"/>
              </w:rPr>
            </w:pPr>
          </w:p>
        </w:tc>
        <w:tc>
          <w:tcPr>
            <w:tcW w:w="951" w:type="dxa"/>
            <w:gridSpan w:val="2"/>
            <w:tcBorders>
              <w:top w:val="nil"/>
              <w:left w:val="nil"/>
              <w:bottom w:val="nil"/>
              <w:right w:val="nil"/>
            </w:tcBorders>
          </w:tcPr>
          <w:p w14:paraId="60559B8F" w14:textId="77777777" w:rsidR="00863EA1" w:rsidRDefault="00863EA1" w:rsidP="009F0FCA">
            <w:pPr>
              <w:spacing w:line="360" w:lineRule="auto"/>
              <w:rPr>
                <w:rFonts w:ascii="Arial" w:hAnsi="Arial" w:cs="Arial"/>
              </w:rPr>
            </w:pPr>
          </w:p>
        </w:tc>
        <w:tc>
          <w:tcPr>
            <w:tcW w:w="7094" w:type="dxa"/>
            <w:gridSpan w:val="11"/>
            <w:tcBorders>
              <w:top w:val="nil"/>
              <w:left w:val="nil"/>
              <w:bottom w:val="nil"/>
              <w:right w:val="nil"/>
            </w:tcBorders>
          </w:tcPr>
          <w:p w14:paraId="4F3DA147" w14:textId="77777777" w:rsidR="00863EA1" w:rsidRDefault="00863EA1" w:rsidP="009F0FCA">
            <w:pPr>
              <w:spacing w:line="360" w:lineRule="auto"/>
              <w:rPr>
                <w:rFonts w:ascii="Arial" w:hAnsi="Arial" w:cs="Arial"/>
              </w:rPr>
            </w:pPr>
          </w:p>
        </w:tc>
      </w:tr>
      <w:tr w:rsidR="00863EA1" w14:paraId="677D7745" w14:textId="77777777" w:rsidTr="003D6A0F">
        <w:tc>
          <w:tcPr>
            <w:tcW w:w="981" w:type="dxa"/>
            <w:tcBorders>
              <w:top w:val="nil"/>
              <w:left w:val="nil"/>
              <w:bottom w:val="nil"/>
              <w:right w:val="nil"/>
            </w:tcBorders>
          </w:tcPr>
          <w:p w14:paraId="46BAFC2B" w14:textId="77777777" w:rsidR="00863EA1" w:rsidRPr="00863EA1" w:rsidRDefault="00863EA1" w:rsidP="009F0FCA">
            <w:pPr>
              <w:spacing w:line="360" w:lineRule="auto"/>
              <w:rPr>
                <w:rFonts w:ascii="Arial" w:hAnsi="Arial" w:cs="Arial"/>
                <w:b/>
              </w:rPr>
            </w:pPr>
            <w:r>
              <w:rPr>
                <w:rFonts w:ascii="Arial" w:hAnsi="Arial" w:cs="Arial"/>
                <w:b/>
              </w:rPr>
              <w:t>9.5</w:t>
            </w:r>
          </w:p>
        </w:tc>
        <w:tc>
          <w:tcPr>
            <w:tcW w:w="8045" w:type="dxa"/>
            <w:gridSpan w:val="13"/>
            <w:tcBorders>
              <w:top w:val="nil"/>
              <w:left w:val="nil"/>
              <w:bottom w:val="nil"/>
              <w:right w:val="nil"/>
            </w:tcBorders>
          </w:tcPr>
          <w:p w14:paraId="0E68D9F0" w14:textId="77777777" w:rsidR="00863EA1" w:rsidRPr="00863EA1" w:rsidRDefault="00863EA1" w:rsidP="009F0FCA">
            <w:pPr>
              <w:spacing w:line="360" w:lineRule="auto"/>
              <w:rPr>
                <w:rFonts w:ascii="Arial" w:hAnsi="Arial" w:cs="Arial"/>
                <w:b/>
              </w:rPr>
            </w:pPr>
            <w:r>
              <w:rPr>
                <w:rFonts w:ascii="Arial" w:hAnsi="Arial" w:cs="Arial"/>
                <w:b/>
              </w:rPr>
              <w:t>List of Accredited Prospective Service Providers</w:t>
            </w:r>
          </w:p>
        </w:tc>
      </w:tr>
      <w:tr w:rsidR="00863EA1" w14:paraId="7008B528" w14:textId="77777777" w:rsidTr="003D6A0F">
        <w:tc>
          <w:tcPr>
            <w:tcW w:w="981" w:type="dxa"/>
            <w:tcBorders>
              <w:top w:val="nil"/>
              <w:left w:val="nil"/>
              <w:bottom w:val="nil"/>
              <w:right w:val="nil"/>
            </w:tcBorders>
          </w:tcPr>
          <w:p w14:paraId="53557CEA" w14:textId="77777777" w:rsidR="00863EA1" w:rsidRDefault="00863EA1" w:rsidP="009F0FCA">
            <w:pPr>
              <w:spacing w:line="360" w:lineRule="auto"/>
              <w:rPr>
                <w:rFonts w:ascii="Arial" w:hAnsi="Arial" w:cs="Arial"/>
              </w:rPr>
            </w:pPr>
          </w:p>
        </w:tc>
        <w:tc>
          <w:tcPr>
            <w:tcW w:w="951" w:type="dxa"/>
            <w:gridSpan w:val="2"/>
            <w:tcBorders>
              <w:top w:val="nil"/>
              <w:left w:val="nil"/>
              <w:bottom w:val="nil"/>
              <w:right w:val="nil"/>
            </w:tcBorders>
          </w:tcPr>
          <w:p w14:paraId="11A5F799" w14:textId="77777777" w:rsidR="00863EA1" w:rsidRDefault="00863EA1" w:rsidP="009F0FCA">
            <w:pPr>
              <w:spacing w:line="360" w:lineRule="auto"/>
              <w:rPr>
                <w:rFonts w:ascii="Arial" w:hAnsi="Arial" w:cs="Arial"/>
              </w:rPr>
            </w:pPr>
          </w:p>
        </w:tc>
        <w:tc>
          <w:tcPr>
            <w:tcW w:w="7094" w:type="dxa"/>
            <w:gridSpan w:val="11"/>
            <w:tcBorders>
              <w:top w:val="nil"/>
              <w:left w:val="nil"/>
              <w:bottom w:val="nil"/>
              <w:right w:val="nil"/>
            </w:tcBorders>
          </w:tcPr>
          <w:p w14:paraId="27187336" w14:textId="77777777" w:rsidR="00863EA1" w:rsidRDefault="00863EA1" w:rsidP="009F0FCA">
            <w:pPr>
              <w:spacing w:line="360" w:lineRule="auto"/>
              <w:rPr>
                <w:rFonts w:ascii="Arial" w:hAnsi="Arial" w:cs="Arial"/>
              </w:rPr>
            </w:pPr>
          </w:p>
        </w:tc>
      </w:tr>
      <w:tr w:rsidR="00863EA1" w14:paraId="13B1C8C4" w14:textId="77777777" w:rsidTr="003D6A0F">
        <w:tc>
          <w:tcPr>
            <w:tcW w:w="981" w:type="dxa"/>
            <w:tcBorders>
              <w:top w:val="nil"/>
              <w:left w:val="nil"/>
              <w:bottom w:val="nil"/>
              <w:right w:val="nil"/>
            </w:tcBorders>
          </w:tcPr>
          <w:p w14:paraId="191AB7DE" w14:textId="77777777" w:rsidR="00863EA1" w:rsidRDefault="00863EA1" w:rsidP="009F0FCA">
            <w:pPr>
              <w:spacing w:line="360" w:lineRule="auto"/>
              <w:rPr>
                <w:rFonts w:ascii="Arial" w:hAnsi="Arial" w:cs="Arial"/>
              </w:rPr>
            </w:pPr>
          </w:p>
        </w:tc>
        <w:tc>
          <w:tcPr>
            <w:tcW w:w="951" w:type="dxa"/>
            <w:gridSpan w:val="2"/>
            <w:tcBorders>
              <w:top w:val="nil"/>
              <w:left w:val="nil"/>
              <w:bottom w:val="nil"/>
              <w:right w:val="nil"/>
            </w:tcBorders>
          </w:tcPr>
          <w:p w14:paraId="310C8EB3" w14:textId="77777777" w:rsidR="00863EA1" w:rsidRDefault="00863EA1" w:rsidP="009F0FCA">
            <w:pPr>
              <w:spacing w:line="360" w:lineRule="auto"/>
              <w:rPr>
                <w:rFonts w:ascii="Arial" w:hAnsi="Arial" w:cs="Arial"/>
              </w:rPr>
            </w:pPr>
            <w:r>
              <w:rPr>
                <w:rFonts w:ascii="Arial" w:hAnsi="Arial" w:cs="Arial"/>
              </w:rPr>
              <w:t>9.5.1</w:t>
            </w:r>
          </w:p>
        </w:tc>
        <w:tc>
          <w:tcPr>
            <w:tcW w:w="7094" w:type="dxa"/>
            <w:gridSpan w:val="11"/>
            <w:tcBorders>
              <w:top w:val="nil"/>
              <w:left w:val="nil"/>
              <w:bottom w:val="nil"/>
              <w:right w:val="nil"/>
            </w:tcBorders>
          </w:tcPr>
          <w:p w14:paraId="49CB34B4" w14:textId="77777777" w:rsidR="00863EA1" w:rsidRDefault="00863EA1" w:rsidP="009F0FCA">
            <w:pPr>
              <w:spacing w:line="360" w:lineRule="auto"/>
              <w:rPr>
                <w:rFonts w:ascii="Arial" w:hAnsi="Arial" w:cs="Arial"/>
              </w:rPr>
            </w:pPr>
            <w:r w:rsidRPr="00863EA1">
              <w:rPr>
                <w:rFonts w:ascii="Arial" w:hAnsi="Arial" w:cs="Arial"/>
                <w:bCs/>
                <w:lang w:val="en-US"/>
              </w:rPr>
              <w:t>The accounting officer must –</w:t>
            </w:r>
          </w:p>
        </w:tc>
      </w:tr>
      <w:tr w:rsidR="00863EA1" w14:paraId="51087F36" w14:textId="77777777" w:rsidTr="003D6A0F">
        <w:tc>
          <w:tcPr>
            <w:tcW w:w="981" w:type="dxa"/>
            <w:tcBorders>
              <w:top w:val="nil"/>
              <w:left w:val="nil"/>
              <w:bottom w:val="nil"/>
              <w:right w:val="nil"/>
            </w:tcBorders>
          </w:tcPr>
          <w:p w14:paraId="266FC5D8" w14:textId="77777777" w:rsidR="00863EA1" w:rsidRDefault="00863EA1" w:rsidP="009F0FCA">
            <w:pPr>
              <w:spacing w:line="360" w:lineRule="auto"/>
              <w:rPr>
                <w:rFonts w:ascii="Arial" w:hAnsi="Arial" w:cs="Arial"/>
              </w:rPr>
            </w:pPr>
          </w:p>
        </w:tc>
        <w:tc>
          <w:tcPr>
            <w:tcW w:w="951" w:type="dxa"/>
            <w:gridSpan w:val="2"/>
            <w:tcBorders>
              <w:top w:val="nil"/>
              <w:left w:val="nil"/>
              <w:bottom w:val="nil"/>
              <w:right w:val="nil"/>
            </w:tcBorders>
          </w:tcPr>
          <w:p w14:paraId="2905C39D" w14:textId="77777777" w:rsidR="00863EA1" w:rsidRDefault="00863EA1" w:rsidP="009F0FCA">
            <w:pPr>
              <w:spacing w:line="360" w:lineRule="auto"/>
              <w:rPr>
                <w:rFonts w:ascii="Arial" w:hAnsi="Arial" w:cs="Arial"/>
              </w:rPr>
            </w:pPr>
          </w:p>
        </w:tc>
        <w:tc>
          <w:tcPr>
            <w:tcW w:w="7094" w:type="dxa"/>
            <w:gridSpan w:val="11"/>
            <w:tcBorders>
              <w:top w:val="nil"/>
              <w:left w:val="nil"/>
              <w:bottom w:val="nil"/>
              <w:right w:val="nil"/>
            </w:tcBorders>
          </w:tcPr>
          <w:p w14:paraId="5D2E3733" w14:textId="77777777" w:rsidR="00863EA1" w:rsidRDefault="00863EA1" w:rsidP="009F0FCA">
            <w:pPr>
              <w:spacing w:line="360" w:lineRule="auto"/>
              <w:rPr>
                <w:rFonts w:ascii="Arial" w:hAnsi="Arial" w:cs="Arial"/>
              </w:rPr>
            </w:pPr>
          </w:p>
        </w:tc>
      </w:tr>
      <w:tr w:rsidR="00863EA1" w14:paraId="0661BBCF" w14:textId="77777777" w:rsidTr="003D6A0F">
        <w:tc>
          <w:tcPr>
            <w:tcW w:w="981" w:type="dxa"/>
            <w:tcBorders>
              <w:top w:val="nil"/>
              <w:left w:val="nil"/>
              <w:bottom w:val="nil"/>
              <w:right w:val="nil"/>
            </w:tcBorders>
          </w:tcPr>
          <w:p w14:paraId="4E0512BB" w14:textId="77777777" w:rsidR="00863EA1" w:rsidRDefault="00863EA1" w:rsidP="009F0FCA">
            <w:pPr>
              <w:spacing w:line="360" w:lineRule="auto"/>
              <w:rPr>
                <w:rFonts w:ascii="Arial" w:hAnsi="Arial" w:cs="Arial"/>
              </w:rPr>
            </w:pPr>
          </w:p>
        </w:tc>
        <w:tc>
          <w:tcPr>
            <w:tcW w:w="951" w:type="dxa"/>
            <w:gridSpan w:val="2"/>
            <w:tcBorders>
              <w:top w:val="nil"/>
              <w:left w:val="nil"/>
              <w:bottom w:val="nil"/>
              <w:right w:val="nil"/>
            </w:tcBorders>
          </w:tcPr>
          <w:p w14:paraId="33AC8127" w14:textId="77777777" w:rsidR="00863EA1" w:rsidRDefault="00863EA1" w:rsidP="009F0FCA">
            <w:pPr>
              <w:spacing w:line="360" w:lineRule="auto"/>
              <w:rPr>
                <w:rFonts w:ascii="Arial" w:hAnsi="Arial" w:cs="Arial"/>
              </w:rPr>
            </w:pPr>
          </w:p>
        </w:tc>
        <w:tc>
          <w:tcPr>
            <w:tcW w:w="986" w:type="dxa"/>
            <w:gridSpan w:val="4"/>
            <w:tcBorders>
              <w:top w:val="nil"/>
              <w:left w:val="nil"/>
              <w:bottom w:val="nil"/>
              <w:right w:val="nil"/>
            </w:tcBorders>
          </w:tcPr>
          <w:p w14:paraId="7BE37A40" w14:textId="77777777" w:rsidR="00863EA1" w:rsidRDefault="00863EA1" w:rsidP="00863EA1">
            <w:pPr>
              <w:spacing w:line="360" w:lineRule="auto"/>
              <w:jc w:val="both"/>
              <w:rPr>
                <w:rFonts w:ascii="Arial" w:hAnsi="Arial" w:cs="Arial"/>
              </w:rPr>
            </w:pPr>
            <w:r>
              <w:rPr>
                <w:rFonts w:ascii="Arial" w:hAnsi="Arial" w:cs="Arial"/>
              </w:rPr>
              <w:t>a)</w:t>
            </w:r>
          </w:p>
        </w:tc>
        <w:tc>
          <w:tcPr>
            <w:tcW w:w="6108" w:type="dxa"/>
            <w:gridSpan w:val="7"/>
            <w:tcBorders>
              <w:top w:val="nil"/>
              <w:left w:val="nil"/>
              <w:bottom w:val="nil"/>
              <w:right w:val="nil"/>
            </w:tcBorders>
          </w:tcPr>
          <w:p w14:paraId="60D5D538" w14:textId="77777777" w:rsidR="00863EA1" w:rsidRDefault="00863EA1" w:rsidP="00863EA1">
            <w:pPr>
              <w:spacing w:line="360" w:lineRule="auto"/>
              <w:jc w:val="both"/>
              <w:rPr>
                <w:rFonts w:ascii="Arial" w:hAnsi="Arial" w:cs="Arial"/>
              </w:rPr>
            </w:pPr>
            <w:r w:rsidRPr="00863EA1">
              <w:rPr>
                <w:rFonts w:ascii="Arial" w:hAnsi="Arial" w:cs="Arial"/>
                <w:lang w:val="en-US"/>
              </w:rPr>
              <w:t>keep a list of accredited prospective providers of goods and services that may be used for the procurement requirements through written or verbal quotations and formal written price quotations synchronized with the National Treasury Supplier Database; and</w:t>
            </w:r>
          </w:p>
        </w:tc>
      </w:tr>
      <w:tr w:rsidR="00863EA1" w14:paraId="0E7317AC" w14:textId="77777777" w:rsidTr="003D6A0F">
        <w:tc>
          <w:tcPr>
            <w:tcW w:w="981" w:type="dxa"/>
            <w:tcBorders>
              <w:top w:val="nil"/>
              <w:left w:val="nil"/>
              <w:bottom w:val="nil"/>
              <w:right w:val="nil"/>
            </w:tcBorders>
          </w:tcPr>
          <w:p w14:paraId="6E6EAE57" w14:textId="77777777" w:rsidR="00863EA1" w:rsidRDefault="00863EA1" w:rsidP="009F0FCA">
            <w:pPr>
              <w:spacing w:line="360" w:lineRule="auto"/>
              <w:rPr>
                <w:rFonts w:ascii="Arial" w:hAnsi="Arial" w:cs="Arial"/>
              </w:rPr>
            </w:pPr>
          </w:p>
        </w:tc>
        <w:tc>
          <w:tcPr>
            <w:tcW w:w="951" w:type="dxa"/>
            <w:gridSpan w:val="2"/>
            <w:tcBorders>
              <w:top w:val="nil"/>
              <w:left w:val="nil"/>
              <w:bottom w:val="nil"/>
              <w:right w:val="nil"/>
            </w:tcBorders>
          </w:tcPr>
          <w:p w14:paraId="27233E03" w14:textId="77777777" w:rsidR="00863EA1" w:rsidRDefault="00863EA1" w:rsidP="009F0FCA">
            <w:pPr>
              <w:spacing w:line="360" w:lineRule="auto"/>
              <w:rPr>
                <w:rFonts w:ascii="Arial" w:hAnsi="Arial" w:cs="Arial"/>
              </w:rPr>
            </w:pPr>
          </w:p>
        </w:tc>
        <w:tc>
          <w:tcPr>
            <w:tcW w:w="986" w:type="dxa"/>
            <w:gridSpan w:val="4"/>
            <w:tcBorders>
              <w:top w:val="nil"/>
              <w:left w:val="nil"/>
              <w:bottom w:val="nil"/>
              <w:right w:val="nil"/>
            </w:tcBorders>
          </w:tcPr>
          <w:p w14:paraId="0E0EBD0E" w14:textId="77777777" w:rsidR="00863EA1" w:rsidRDefault="00863EA1" w:rsidP="00863EA1">
            <w:pPr>
              <w:spacing w:line="360" w:lineRule="auto"/>
              <w:jc w:val="both"/>
              <w:rPr>
                <w:rFonts w:ascii="Arial" w:hAnsi="Arial" w:cs="Arial"/>
              </w:rPr>
            </w:pPr>
          </w:p>
        </w:tc>
        <w:tc>
          <w:tcPr>
            <w:tcW w:w="6108" w:type="dxa"/>
            <w:gridSpan w:val="7"/>
            <w:tcBorders>
              <w:top w:val="nil"/>
              <w:left w:val="nil"/>
              <w:bottom w:val="nil"/>
              <w:right w:val="nil"/>
            </w:tcBorders>
          </w:tcPr>
          <w:p w14:paraId="66776BE5" w14:textId="77777777" w:rsidR="00863EA1" w:rsidRDefault="00863EA1" w:rsidP="00863EA1">
            <w:pPr>
              <w:spacing w:line="360" w:lineRule="auto"/>
              <w:jc w:val="both"/>
              <w:rPr>
                <w:rFonts w:ascii="Arial" w:hAnsi="Arial" w:cs="Arial"/>
              </w:rPr>
            </w:pPr>
          </w:p>
        </w:tc>
      </w:tr>
      <w:tr w:rsidR="00863EA1" w14:paraId="79A4196C" w14:textId="77777777" w:rsidTr="003D6A0F">
        <w:tc>
          <w:tcPr>
            <w:tcW w:w="981" w:type="dxa"/>
            <w:tcBorders>
              <w:top w:val="nil"/>
              <w:left w:val="nil"/>
              <w:bottom w:val="nil"/>
              <w:right w:val="nil"/>
            </w:tcBorders>
          </w:tcPr>
          <w:p w14:paraId="705FCF0A" w14:textId="77777777" w:rsidR="00863EA1" w:rsidRDefault="00863EA1" w:rsidP="009F0FCA">
            <w:pPr>
              <w:spacing w:line="360" w:lineRule="auto"/>
              <w:rPr>
                <w:rFonts w:ascii="Arial" w:hAnsi="Arial" w:cs="Arial"/>
              </w:rPr>
            </w:pPr>
          </w:p>
        </w:tc>
        <w:tc>
          <w:tcPr>
            <w:tcW w:w="951" w:type="dxa"/>
            <w:gridSpan w:val="2"/>
            <w:tcBorders>
              <w:top w:val="nil"/>
              <w:left w:val="nil"/>
              <w:bottom w:val="nil"/>
              <w:right w:val="nil"/>
            </w:tcBorders>
          </w:tcPr>
          <w:p w14:paraId="26969D42" w14:textId="77777777" w:rsidR="00863EA1" w:rsidRDefault="00863EA1" w:rsidP="009F0FCA">
            <w:pPr>
              <w:spacing w:line="360" w:lineRule="auto"/>
              <w:rPr>
                <w:rFonts w:ascii="Arial" w:hAnsi="Arial" w:cs="Arial"/>
              </w:rPr>
            </w:pPr>
          </w:p>
        </w:tc>
        <w:tc>
          <w:tcPr>
            <w:tcW w:w="986" w:type="dxa"/>
            <w:gridSpan w:val="4"/>
            <w:tcBorders>
              <w:top w:val="nil"/>
              <w:left w:val="nil"/>
              <w:bottom w:val="nil"/>
              <w:right w:val="nil"/>
            </w:tcBorders>
          </w:tcPr>
          <w:p w14:paraId="7B1BB2BB" w14:textId="77777777" w:rsidR="00863EA1" w:rsidRDefault="00863EA1" w:rsidP="00863EA1">
            <w:pPr>
              <w:spacing w:line="360" w:lineRule="auto"/>
              <w:jc w:val="both"/>
              <w:rPr>
                <w:rFonts w:ascii="Arial" w:hAnsi="Arial" w:cs="Arial"/>
              </w:rPr>
            </w:pPr>
            <w:r>
              <w:rPr>
                <w:rFonts w:ascii="Arial" w:hAnsi="Arial" w:cs="Arial"/>
              </w:rPr>
              <w:t>b)</w:t>
            </w:r>
          </w:p>
        </w:tc>
        <w:tc>
          <w:tcPr>
            <w:tcW w:w="6108" w:type="dxa"/>
            <w:gridSpan w:val="7"/>
            <w:tcBorders>
              <w:top w:val="nil"/>
              <w:left w:val="nil"/>
              <w:bottom w:val="nil"/>
              <w:right w:val="nil"/>
            </w:tcBorders>
          </w:tcPr>
          <w:p w14:paraId="70A4B441" w14:textId="77777777" w:rsidR="00863EA1" w:rsidRDefault="00863EA1" w:rsidP="00863EA1">
            <w:pPr>
              <w:spacing w:line="360" w:lineRule="auto"/>
              <w:jc w:val="both"/>
              <w:rPr>
                <w:rFonts w:ascii="Arial" w:hAnsi="Arial" w:cs="Arial"/>
              </w:rPr>
            </w:pPr>
            <w:r w:rsidRPr="00863EA1">
              <w:rPr>
                <w:rFonts w:ascii="Arial" w:hAnsi="Arial" w:cs="Arial"/>
                <w:lang w:val="en-US"/>
              </w:rPr>
              <w:t>use the National Treasury Central Supplier Database supplier number starting with “MAAA” which is auto generated by the central database system after successful registration and validation of the prospective service provider as mandatory requirement as part of listing criteria for accrediting prospective service provider in line with Section 14(1)(b) of the Municipal Supply Chain Management Regulations</w:t>
            </w:r>
            <w:r>
              <w:rPr>
                <w:rFonts w:ascii="Arial" w:hAnsi="Arial" w:cs="Arial"/>
                <w:lang w:val="en-US"/>
              </w:rPr>
              <w:t>;</w:t>
            </w:r>
          </w:p>
        </w:tc>
      </w:tr>
      <w:tr w:rsidR="00863EA1" w14:paraId="6D62A18A" w14:textId="77777777" w:rsidTr="003D6A0F">
        <w:tc>
          <w:tcPr>
            <w:tcW w:w="981" w:type="dxa"/>
            <w:tcBorders>
              <w:top w:val="nil"/>
              <w:left w:val="nil"/>
              <w:bottom w:val="nil"/>
              <w:right w:val="nil"/>
            </w:tcBorders>
          </w:tcPr>
          <w:p w14:paraId="27702F29" w14:textId="77777777" w:rsidR="00863EA1" w:rsidRDefault="00863EA1" w:rsidP="009F0FCA">
            <w:pPr>
              <w:spacing w:line="360" w:lineRule="auto"/>
              <w:rPr>
                <w:rFonts w:ascii="Arial" w:hAnsi="Arial" w:cs="Arial"/>
              </w:rPr>
            </w:pPr>
          </w:p>
        </w:tc>
        <w:tc>
          <w:tcPr>
            <w:tcW w:w="951" w:type="dxa"/>
            <w:gridSpan w:val="2"/>
            <w:tcBorders>
              <w:top w:val="nil"/>
              <w:left w:val="nil"/>
              <w:bottom w:val="nil"/>
              <w:right w:val="nil"/>
            </w:tcBorders>
          </w:tcPr>
          <w:p w14:paraId="15CDF32A" w14:textId="77777777" w:rsidR="00863EA1" w:rsidRDefault="00863EA1" w:rsidP="009F0FCA">
            <w:pPr>
              <w:spacing w:line="360" w:lineRule="auto"/>
              <w:rPr>
                <w:rFonts w:ascii="Arial" w:hAnsi="Arial" w:cs="Arial"/>
              </w:rPr>
            </w:pPr>
          </w:p>
        </w:tc>
        <w:tc>
          <w:tcPr>
            <w:tcW w:w="986" w:type="dxa"/>
            <w:gridSpan w:val="4"/>
            <w:tcBorders>
              <w:top w:val="nil"/>
              <w:left w:val="nil"/>
              <w:bottom w:val="nil"/>
              <w:right w:val="nil"/>
            </w:tcBorders>
          </w:tcPr>
          <w:p w14:paraId="18F65FBD" w14:textId="77777777" w:rsidR="00863EA1" w:rsidRDefault="00863EA1" w:rsidP="00863EA1">
            <w:pPr>
              <w:spacing w:line="360" w:lineRule="auto"/>
              <w:jc w:val="both"/>
              <w:rPr>
                <w:rFonts w:ascii="Arial" w:hAnsi="Arial" w:cs="Arial"/>
              </w:rPr>
            </w:pPr>
          </w:p>
        </w:tc>
        <w:tc>
          <w:tcPr>
            <w:tcW w:w="6108" w:type="dxa"/>
            <w:gridSpan w:val="7"/>
            <w:tcBorders>
              <w:top w:val="nil"/>
              <w:left w:val="nil"/>
              <w:bottom w:val="nil"/>
              <w:right w:val="nil"/>
            </w:tcBorders>
          </w:tcPr>
          <w:p w14:paraId="3EC38218" w14:textId="77777777" w:rsidR="00863EA1" w:rsidRDefault="00863EA1" w:rsidP="00863EA1">
            <w:pPr>
              <w:spacing w:line="360" w:lineRule="auto"/>
              <w:jc w:val="both"/>
              <w:rPr>
                <w:rFonts w:ascii="Arial" w:hAnsi="Arial" w:cs="Arial"/>
              </w:rPr>
            </w:pPr>
          </w:p>
        </w:tc>
      </w:tr>
      <w:tr w:rsidR="00863EA1" w14:paraId="0F7B083E" w14:textId="77777777" w:rsidTr="003D6A0F">
        <w:tc>
          <w:tcPr>
            <w:tcW w:w="981" w:type="dxa"/>
            <w:tcBorders>
              <w:top w:val="nil"/>
              <w:left w:val="nil"/>
              <w:bottom w:val="nil"/>
              <w:right w:val="nil"/>
            </w:tcBorders>
          </w:tcPr>
          <w:p w14:paraId="7BDC2EA1" w14:textId="77777777" w:rsidR="00863EA1" w:rsidRDefault="00863EA1" w:rsidP="009F0FCA">
            <w:pPr>
              <w:spacing w:line="360" w:lineRule="auto"/>
              <w:rPr>
                <w:rFonts w:ascii="Arial" w:hAnsi="Arial" w:cs="Arial"/>
              </w:rPr>
            </w:pPr>
          </w:p>
        </w:tc>
        <w:tc>
          <w:tcPr>
            <w:tcW w:w="951" w:type="dxa"/>
            <w:gridSpan w:val="2"/>
            <w:tcBorders>
              <w:top w:val="nil"/>
              <w:left w:val="nil"/>
              <w:bottom w:val="nil"/>
              <w:right w:val="nil"/>
            </w:tcBorders>
          </w:tcPr>
          <w:p w14:paraId="48F5CE4C" w14:textId="77777777" w:rsidR="00863EA1" w:rsidRDefault="00863EA1" w:rsidP="009F0FCA">
            <w:pPr>
              <w:spacing w:line="360" w:lineRule="auto"/>
              <w:rPr>
                <w:rFonts w:ascii="Arial" w:hAnsi="Arial" w:cs="Arial"/>
              </w:rPr>
            </w:pPr>
          </w:p>
        </w:tc>
        <w:tc>
          <w:tcPr>
            <w:tcW w:w="986" w:type="dxa"/>
            <w:gridSpan w:val="4"/>
            <w:tcBorders>
              <w:top w:val="nil"/>
              <w:left w:val="nil"/>
              <w:bottom w:val="nil"/>
              <w:right w:val="nil"/>
            </w:tcBorders>
          </w:tcPr>
          <w:p w14:paraId="18F82489" w14:textId="77777777" w:rsidR="00863EA1" w:rsidRDefault="00863EA1" w:rsidP="00863EA1">
            <w:pPr>
              <w:spacing w:line="360" w:lineRule="auto"/>
              <w:jc w:val="both"/>
              <w:rPr>
                <w:rFonts w:ascii="Arial" w:hAnsi="Arial" w:cs="Arial"/>
              </w:rPr>
            </w:pPr>
            <w:r>
              <w:rPr>
                <w:rFonts w:ascii="Arial" w:hAnsi="Arial" w:cs="Arial"/>
              </w:rPr>
              <w:t>c)</w:t>
            </w:r>
          </w:p>
        </w:tc>
        <w:tc>
          <w:tcPr>
            <w:tcW w:w="6108" w:type="dxa"/>
            <w:gridSpan w:val="7"/>
            <w:tcBorders>
              <w:top w:val="nil"/>
              <w:left w:val="nil"/>
              <w:bottom w:val="nil"/>
              <w:right w:val="nil"/>
            </w:tcBorders>
          </w:tcPr>
          <w:p w14:paraId="029E56F8" w14:textId="77777777" w:rsidR="00863EA1" w:rsidRDefault="00863EA1" w:rsidP="00863EA1">
            <w:pPr>
              <w:spacing w:line="360" w:lineRule="auto"/>
              <w:jc w:val="both"/>
              <w:rPr>
                <w:rFonts w:ascii="Arial" w:hAnsi="Arial" w:cs="Arial"/>
              </w:rPr>
            </w:pPr>
            <w:r w:rsidRPr="00863EA1">
              <w:rPr>
                <w:rFonts w:ascii="Arial" w:hAnsi="Arial" w:cs="Arial"/>
                <w:lang w:val="en-US"/>
              </w:rPr>
              <w:t>at least once a year through newspapers commonly circulating locally, the website and any other appropriate ways, invite prospective providers of goods or services to register on the CSD</w:t>
            </w:r>
            <w:r>
              <w:rPr>
                <w:rFonts w:ascii="Arial" w:hAnsi="Arial" w:cs="Arial"/>
                <w:lang w:val="en-US"/>
              </w:rPr>
              <w:t>.</w:t>
            </w:r>
          </w:p>
        </w:tc>
      </w:tr>
      <w:tr w:rsidR="00863EA1" w14:paraId="12FE7996" w14:textId="77777777" w:rsidTr="003D6A0F">
        <w:tc>
          <w:tcPr>
            <w:tcW w:w="981" w:type="dxa"/>
            <w:tcBorders>
              <w:top w:val="nil"/>
              <w:left w:val="nil"/>
              <w:bottom w:val="nil"/>
              <w:right w:val="nil"/>
            </w:tcBorders>
          </w:tcPr>
          <w:p w14:paraId="7DF7E313" w14:textId="77777777" w:rsidR="00863EA1" w:rsidRDefault="00863EA1" w:rsidP="009F0FCA">
            <w:pPr>
              <w:spacing w:line="360" w:lineRule="auto"/>
              <w:rPr>
                <w:rFonts w:ascii="Arial" w:hAnsi="Arial" w:cs="Arial"/>
              </w:rPr>
            </w:pPr>
          </w:p>
        </w:tc>
        <w:tc>
          <w:tcPr>
            <w:tcW w:w="8045" w:type="dxa"/>
            <w:gridSpan w:val="13"/>
            <w:tcBorders>
              <w:top w:val="nil"/>
              <w:left w:val="nil"/>
              <w:bottom w:val="nil"/>
              <w:right w:val="nil"/>
            </w:tcBorders>
          </w:tcPr>
          <w:p w14:paraId="29CF5BB8" w14:textId="77777777" w:rsidR="00863EA1" w:rsidRDefault="00863EA1" w:rsidP="009F0FCA">
            <w:pPr>
              <w:spacing w:line="360" w:lineRule="auto"/>
              <w:rPr>
                <w:rFonts w:ascii="Arial" w:hAnsi="Arial" w:cs="Arial"/>
              </w:rPr>
            </w:pPr>
          </w:p>
        </w:tc>
      </w:tr>
      <w:tr w:rsidR="00DA3A0F" w14:paraId="4EAA9857" w14:textId="77777777" w:rsidTr="003D6A0F">
        <w:tc>
          <w:tcPr>
            <w:tcW w:w="981" w:type="dxa"/>
            <w:tcBorders>
              <w:top w:val="nil"/>
              <w:left w:val="nil"/>
              <w:bottom w:val="nil"/>
              <w:right w:val="nil"/>
            </w:tcBorders>
          </w:tcPr>
          <w:p w14:paraId="478B3DDE" w14:textId="77777777" w:rsidR="00DA3A0F" w:rsidRPr="00863EA1" w:rsidRDefault="00863EA1" w:rsidP="00863EA1">
            <w:pPr>
              <w:spacing w:line="360" w:lineRule="auto"/>
              <w:jc w:val="both"/>
              <w:rPr>
                <w:rFonts w:ascii="Arial" w:hAnsi="Arial" w:cs="Arial"/>
                <w:b/>
              </w:rPr>
            </w:pPr>
            <w:r>
              <w:rPr>
                <w:rFonts w:ascii="Arial" w:hAnsi="Arial" w:cs="Arial"/>
                <w:b/>
              </w:rPr>
              <w:t>9.6</w:t>
            </w:r>
          </w:p>
        </w:tc>
        <w:tc>
          <w:tcPr>
            <w:tcW w:w="8045" w:type="dxa"/>
            <w:gridSpan w:val="13"/>
            <w:tcBorders>
              <w:top w:val="nil"/>
              <w:left w:val="nil"/>
              <w:bottom w:val="nil"/>
              <w:right w:val="nil"/>
            </w:tcBorders>
          </w:tcPr>
          <w:p w14:paraId="43D14756" w14:textId="77777777" w:rsidR="00DA3A0F" w:rsidRPr="00863EA1" w:rsidRDefault="00863EA1" w:rsidP="00863EA1">
            <w:pPr>
              <w:spacing w:line="360" w:lineRule="auto"/>
              <w:jc w:val="both"/>
              <w:rPr>
                <w:rFonts w:ascii="Arial" w:hAnsi="Arial" w:cs="Arial"/>
                <w:b/>
              </w:rPr>
            </w:pPr>
            <w:r>
              <w:rPr>
                <w:rFonts w:ascii="Arial" w:hAnsi="Arial" w:cs="Arial"/>
                <w:b/>
              </w:rPr>
              <w:t>Petty Cash Purchases</w:t>
            </w:r>
          </w:p>
        </w:tc>
      </w:tr>
      <w:tr w:rsidR="00DA3A0F" w14:paraId="0AD14804" w14:textId="77777777" w:rsidTr="003D6A0F">
        <w:tc>
          <w:tcPr>
            <w:tcW w:w="981" w:type="dxa"/>
            <w:tcBorders>
              <w:top w:val="nil"/>
              <w:left w:val="nil"/>
              <w:bottom w:val="nil"/>
              <w:right w:val="nil"/>
            </w:tcBorders>
          </w:tcPr>
          <w:p w14:paraId="01A3233E" w14:textId="77777777" w:rsidR="00DA3A0F" w:rsidRDefault="00DA3A0F" w:rsidP="00863EA1">
            <w:pPr>
              <w:spacing w:line="360" w:lineRule="auto"/>
              <w:jc w:val="both"/>
              <w:rPr>
                <w:rFonts w:ascii="Arial" w:hAnsi="Arial" w:cs="Arial"/>
              </w:rPr>
            </w:pPr>
          </w:p>
        </w:tc>
        <w:tc>
          <w:tcPr>
            <w:tcW w:w="8045" w:type="dxa"/>
            <w:gridSpan w:val="13"/>
            <w:tcBorders>
              <w:top w:val="nil"/>
              <w:left w:val="nil"/>
              <w:bottom w:val="nil"/>
              <w:right w:val="nil"/>
            </w:tcBorders>
          </w:tcPr>
          <w:p w14:paraId="6A8BA8A2" w14:textId="77777777" w:rsidR="00DA3A0F" w:rsidRDefault="00DA3A0F" w:rsidP="00863EA1">
            <w:pPr>
              <w:spacing w:line="360" w:lineRule="auto"/>
              <w:jc w:val="both"/>
              <w:rPr>
                <w:rFonts w:ascii="Arial" w:hAnsi="Arial" w:cs="Arial"/>
              </w:rPr>
            </w:pPr>
          </w:p>
        </w:tc>
      </w:tr>
      <w:tr w:rsidR="00863EA1" w14:paraId="6E515576" w14:textId="77777777" w:rsidTr="003D6A0F">
        <w:tc>
          <w:tcPr>
            <w:tcW w:w="981" w:type="dxa"/>
            <w:tcBorders>
              <w:top w:val="nil"/>
              <w:left w:val="nil"/>
              <w:bottom w:val="nil"/>
              <w:right w:val="nil"/>
            </w:tcBorders>
          </w:tcPr>
          <w:p w14:paraId="19C47562"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20D7DF5C" w14:textId="77777777" w:rsidR="00863EA1" w:rsidRDefault="00863EA1" w:rsidP="00863EA1">
            <w:pPr>
              <w:spacing w:line="360" w:lineRule="auto"/>
              <w:jc w:val="both"/>
              <w:rPr>
                <w:rFonts w:ascii="Arial" w:hAnsi="Arial" w:cs="Arial"/>
              </w:rPr>
            </w:pPr>
            <w:r>
              <w:rPr>
                <w:rFonts w:ascii="Arial" w:hAnsi="Arial" w:cs="Arial"/>
              </w:rPr>
              <w:t>9.6.1</w:t>
            </w:r>
          </w:p>
        </w:tc>
        <w:tc>
          <w:tcPr>
            <w:tcW w:w="7094" w:type="dxa"/>
            <w:gridSpan w:val="11"/>
            <w:tcBorders>
              <w:top w:val="nil"/>
              <w:left w:val="nil"/>
              <w:bottom w:val="nil"/>
              <w:right w:val="nil"/>
            </w:tcBorders>
          </w:tcPr>
          <w:p w14:paraId="14A08D17" w14:textId="77777777" w:rsidR="00863EA1" w:rsidRDefault="00863EA1" w:rsidP="00863EA1">
            <w:pPr>
              <w:spacing w:line="360" w:lineRule="auto"/>
              <w:jc w:val="both"/>
              <w:rPr>
                <w:rFonts w:ascii="Arial" w:hAnsi="Arial" w:cs="Arial"/>
              </w:rPr>
            </w:pPr>
            <w:r w:rsidRPr="00863EA1">
              <w:rPr>
                <w:rFonts w:ascii="Arial" w:hAnsi="Arial" w:cs="Arial"/>
                <w:bCs/>
                <w:lang w:val="en-US"/>
              </w:rPr>
              <w:t>The accounting officer must establish the conditions for the procurement of goods by means of petty cash purchases, which must include conditions –</w:t>
            </w:r>
          </w:p>
        </w:tc>
      </w:tr>
      <w:tr w:rsidR="00863EA1" w14:paraId="7378D117" w14:textId="77777777" w:rsidTr="003D6A0F">
        <w:tc>
          <w:tcPr>
            <w:tcW w:w="981" w:type="dxa"/>
            <w:tcBorders>
              <w:top w:val="nil"/>
              <w:left w:val="nil"/>
              <w:bottom w:val="nil"/>
              <w:right w:val="nil"/>
            </w:tcBorders>
          </w:tcPr>
          <w:p w14:paraId="41489337"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18448EDB"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1929344A" w14:textId="77777777" w:rsidR="00863EA1" w:rsidRDefault="00863EA1" w:rsidP="00863EA1">
            <w:pPr>
              <w:spacing w:line="360" w:lineRule="auto"/>
              <w:jc w:val="both"/>
              <w:rPr>
                <w:rFonts w:ascii="Arial" w:hAnsi="Arial" w:cs="Arial"/>
              </w:rPr>
            </w:pPr>
          </w:p>
        </w:tc>
        <w:tc>
          <w:tcPr>
            <w:tcW w:w="6108" w:type="dxa"/>
            <w:gridSpan w:val="7"/>
            <w:tcBorders>
              <w:top w:val="nil"/>
              <w:left w:val="nil"/>
              <w:bottom w:val="nil"/>
              <w:right w:val="nil"/>
            </w:tcBorders>
          </w:tcPr>
          <w:p w14:paraId="5CC7AE5B" w14:textId="77777777" w:rsidR="00863EA1" w:rsidRDefault="00863EA1" w:rsidP="00863EA1">
            <w:pPr>
              <w:spacing w:line="360" w:lineRule="auto"/>
              <w:jc w:val="both"/>
              <w:rPr>
                <w:rFonts w:ascii="Arial" w:hAnsi="Arial" w:cs="Arial"/>
              </w:rPr>
            </w:pPr>
          </w:p>
        </w:tc>
      </w:tr>
      <w:tr w:rsidR="00863EA1" w14:paraId="505C8953" w14:textId="77777777" w:rsidTr="003D6A0F">
        <w:tc>
          <w:tcPr>
            <w:tcW w:w="981" w:type="dxa"/>
            <w:tcBorders>
              <w:top w:val="nil"/>
              <w:left w:val="nil"/>
              <w:bottom w:val="nil"/>
              <w:right w:val="nil"/>
            </w:tcBorders>
          </w:tcPr>
          <w:p w14:paraId="7CFA5F1B"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2C1F8379"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50038BC1" w14:textId="77777777" w:rsidR="00863EA1" w:rsidRDefault="00863EA1" w:rsidP="00863EA1">
            <w:pPr>
              <w:spacing w:line="360" w:lineRule="auto"/>
              <w:jc w:val="both"/>
              <w:rPr>
                <w:rFonts w:ascii="Arial" w:hAnsi="Arial" w:cs="Arial"/>
              </w:rPr>
            </w:pPr>
            <w:r>
              <w:rPr>
                <w:rFonts w:ascii="Arial" w:hAnsi="Arial" w:cs="Arial"/>
              </w:rPr>
              <w:t>a)</w:t>
            </w:r>
          </w:p>
        </w:tc>
        <w:tc>
          <w:tcPr>
            <w:tcW w:w="6108" w:type="dxa"/>
            <w:gridSpan w:val="7"/>
            <w:tcBorders>
              <w:top w:val="nil"/>
              <w:left w:val="nil"/>
              <w:bottom w:val="nil"/>
              <w:right w:val="nil"/>
            </w:tcBorders>
          </w:tcPr>
          <w:p w14:paraId="331539F0" w14:textId="77777777" w:rsidR="00863EA1" w:rsidRDefault="00863EA1" w:rsidP="00863EA1">
            <w:pPr>
              <w:spacing w:line="360" w:lineRule="auto"/>
              <w:jc w:val="both"/>
              <w:rPr>
                <w:rFonts w:ascii="Arial" w:hAnsi="Arial" w:cs="Arial"/>
              </w:rPr>
            </w:pPr>
            <w:r w:rsidRPr="00863EA1">
              <w:rPr>
                <w:rFonts w:ascii="Arial" w:hAnsi="Arial" w:cs="Arial"/>
                <w:bCs/>
                <w:lang w:val="en-US"/>
              </w:rPr>
              <w:t>determining the terms on which a manager may delegate responsibility for petty cash to an official reporting to the manager;</w:t>
            </w:r>
          </w:p>
        </w:tc>
      </w:tr>
      <w:tr w:rsidR="00863EA1" w14:paraId="06C6AD5F" w14:textId="77777777" w:rsidTr="003D6A0F">
        <w:tc>
          <w:tcPr>
            <w:tcW w:w="981" w:type="dxa"/>
            <w:tcBorders>
              <w:top w:val="nil"/>
              <w:left w:val="nil"/>
              <w:bottom w:val="nil"/>
              <w:right w:val="nil"/>
            </w:tcBorders>
          </w:tcPr>
          <w:p w14:paraId="090D0687"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53C0268F"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0D941AA9" w14:textId="77777777" w:rsidR="00863EA1" w:rsidRDefault="00863EA1" w:rsidP="00863EA1">
            <w:pPr>
              <w:spacing w:line="360" w:lineRule="auto"/>
              <w:jc w:val="both"/>
              <w:rPr>
                <w:rFonts w:ascii="Arial" w:hAnsi="Arial" w:cs="Arial"/>
              </w:rPr>
            </w:pPr>
          </w:p>
        </w:tc>
        <w:tc>
          <w:tcPr>
            <w:tcW w:w="6108" w:type="dxa"/>
            <w:gridSpan w:val="7"/>
            <w:tcBorders>
              <w:top w:val="nil"/>
              <w:left w:val="nil"/>
              <w:bottom w:val="nil"/>
              <w:right w:val="nil"/>
            </w:tcBorders>
          </w:tcPr>
          <w:p w14:paraId="05CF8FA7" w14:textId="77777777" w:rsidR="00863EA1" w:rsidRPr="00863EA1" w:rsidRDefault="00863EA1" w:rsidP="00863EA1">
            <w:pPr>
              <w:spacing w:line="360" w:lineRule="auto"/>
              <w:jc w:val="both"/>
              <w:rPr>
                <w:rFonts w:ascii="Arial" w:hAnsi="Arial" w:cs="Arial"/>
                <w:bCs/>
                <w:lang w:val="en-US"/>
              </w:rPr>
            </w:pPr>
          </w:p>
        </w:tc>
      </w:tr>
      <w:tr w:rsidR="00863EA1" w14:paraId="77CA34FA" w14:textId="77777777" w:rsidTr="003D6A0F">
        <w:tc>
          <w:tcPr>
            <w:tcW w:w="981" w:type="dxa"/>
            <w:tcBorders>
              <w:top w:val="nil"/>
              <w:left w:val="nil"/>
              <w:bottom w:val="nil"/>
              <w:right w:val="nil"/>
            </w:tcBorders>
          </w:tcPr>
          <w:p w14:paraId="0EF5D5BB"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08150D9A"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2AB775EF" w14:textId="77777777" w:rsidR="00863EA1" w:rsidRDefault="00863EA1" w:rsidP="00863EA1">
            <w:pPr>
              <w:spacing w:line="360" w:lineRule="auto"/>
              <w:jc w:val="both"/>
              <w:rPr>
                <w:rFonts w:ascii="Arial" w:hAnsi="Arial" w:cs="Arial"/>
              </w:rPr>
            </w:pPr>
            <w:r>
              <w:rPr>
                <w:rFonts w:ascii="Arial" w:hAnsi="Arial" w:cs="Arial"/>
              </w:rPr>
              <w:t>b)</w:t>
            </w:r>
          </w:p>
        </w:tc>
        <w:tc>
          <w:tcPr>
            <w:tcW w:w="6108" w:type="dxa"/>
            <w:gridSpan w:val="7"/>
            <w:tcBorders>
              <w:top w:val="nil"/>
              <w:left w:val="nil"/>
              <w:bottom w:val="nil"/>
              <w:right w:val="nil"/>
            </w:tcBorders>
          </w:tcPr>
          <w:p w14:paraId="5B341303" w14:textId="77777777" w:rsidR="00863EA1" w:rsidRPr="00863EA1" w:rsidRDefault="00863EA1" w:rsidP="00863EA1">
            <w:pPr>
              <w:spacing w:line="360" w:lineRule="auto"/>
              <w:jc w:val="both"/>
              <w:rPr>
                <w:rFonts w:ascii="Arial" w:hAnsi="Arial" w:cs="Arial"/>
                <w:bCs/>
                <w:lang w:val="en-US"/>
              </w:rPr>
            </w:pPr>
            <w:r w:rsidRPr="00863EA1">
              <w:rPr>
                <w:rFonts w:ascii="Arial" w:hAnsi="Arial" w:cs="Arial"/>
                <w:bCs/>
                <w:lang w:val="en-US"/>
              </w:rPr>
              <w:t>excluding any types of expenditure from petty cash purchases, where this is considered necessary; and</w:t>
            </w:r>
          </w:p>
        </w:tc>
      </w:tr>
      <w:tr w:rsidR="00863EA1" w14:paraId="710C7907" w14:textId="77777777" w:rsidTr="003D6A0F">
        <w:tc>
          <w:tcPr>
            <w:tcW w:w="981" w:type="dxa"/>
            <w:tcBorders>
              <w:top w:val="nil"/>
              <w:left w:val="nil"/>
              <w:bottom w:val="nil"/>
              <w:right w:val="nil"/>
            </w:tcBorders>
          </w:tcPr>
          <w:p w14:paraId="235F4153"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1859D337"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49089216" w14:textId="77777777" w:rsidR="00863EA1" w:rsidRDefault="00863EA1" w:rsidP="00863EA1">
            <w:pPr>
              <w:spacing w:line="360" w:lineRule="auto"/>
              <w:jc w:val="both"/>
              <w:rPr>
                <w:rFonts w:ascii="Arial" w:hAnsi="Arial" w:cs="Arial"/>
              </w:rPr>
            </w:pPr>
          </w:p>
        </w:tc>
        <w:tc>
          <w:tcPr>
            <w:tcW w:w="6108" w:type="dxa"/>
            <w:gridSpan w:val="7"/>
            <w:tcBorders>
              <w:top w:val="nil"/>
              <w:left w:val="nil"/>
              <w:bottom w:val="nil"/>
              <w:right w:val="nil"/>
            </w:tcBorders>
          </w:tcPr>
          <w:p w14:paraId="68D93D2B" w14:textId="77777777" w:rsidR="00863EA1" w:rsidRPr="00863EA1" w:rsidRDefault="00863EA1" w:rsidP="00863EA1">
            <w:pPr>
              <w:spacing w:line="360" w:lineRule="auto"/>
              <w:jc w:val="both"/>
              <w:rPr>
                <w:rFonts w:ascii="Arial" w:hAnsi="Arial" w:cs="Arial"/>
                <w:bCs/>
                <w:lang w:val="en-US"/>
              </w:rPr>
            </w:pPr>
          </w:p>
        </w:tc>
      </w:tr>
      <w:tr w:rsidR="00863EA1" w14:paraId="0D48AFBF" w14:textId="77777777" w:rsidTr="003D6A0F">
        <w:tc>
          <w:tcPr>
            <w:tcW w:w="981" w:type="dxa"/>
            <w:tcBorders>
              <w:top w:val="nil"/>
              <w:left w:val="nil"/>
              <w:bottom w:val="nil"/>
              <w:right w:val="nil"/>
            </w:tcBorders>
          </w:tcPr>
          <w:p w14:paraId="068BFCA7"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436856EE"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14DBAE26" w14:textId="77777777" w:rsidR="00863EA1" w:rsidRDefault="00863EA1" w:rsidP="00863EA1">
            <w:pPr>
              <w:spacing w:line="360" w:lineRule="auto"/>
              <w:jc w:val="both"/>
              <w:rPr>
                <w:rFonts w:ascii="Arial" w:hAnsi="Arial" w:cs="Arial"/>
              </w:rPr>
            </w:pPr>
            <w:r>
              <w:rPr>
                <w:rFonts w:ascii="Arial" w:hAnsi="Arial" w:cs="Arial"/>
              </w:rPr>
              <w:t>c)</w:t>
            </w:r>
          </w:p>
        </w:tc>
        <w:tc>
          <w:tcPr>
            <w:tcW w:w="6108" w:type="dxa"/>
            <w:gridSpan w:val="7"/>
            <w:tcBorders>
              <w:top w:val="nil"/>
              <w:left w:val="nil"/>
              <w:bottom w:val="nil"/>
              <w:right w:val="nil"/>
            </w:tcBorders>
          </w:tcPr>
          <w:p w14:paraId="4AB4986F" w14:textId="77777777" w:rsidR="00863EA1" w:rsidRPr="00863EA1" w:rsidRDefault="00863EA1" w:rsidP="00863EA1">
            <w:pPr>
              <w:spacing w:line="360" w:lineRule="auto"/>
              <w:jc w:val="both"/>
              <w:rPr>
                <w:rFonts w:ascii="Arial" w:hAnsi="Arial" w:cs="Arial"/>
                <w:bCs/>
                <w:lang w:val="en-US"/>
              </w:rPr>
            </w:pPr>
            <w:r w:rsidRPr="00863EA1">
              <w:rPr>
                <w:rFonts w:ascii="Arial" w:hAnsi="Arial" w:cs="Arial"/>
                <w:bCs/>
                <w:lang w:val="en-US"/>
              </w:rPr>
              <w:t>requiring monthly reconciliation reports from each manager to the chief financial officer, including –</w:t>
            </w:r>
          </w:p>
        </w:tc>
      </w:tr>
      <w:tr w:rsidR="00863EA1" w14:paraId="7CF42C67" w14:textId="77777777" w:rsidTr="003D6A0F">
        <w:tc>
          <w:tcPr>
            <w:tcW w:w="981" w:type="dxa"/>
            <w:tcBorders>
              <w:top w:val="nil"/>
              <w:left w:val="nil"/>
              <w:bottom w:val="nil"/>
              <w:right w:val="nil"/>
            </w:tcBorders>
          </w:tcPr>
          <w:p w14:paraId="388AE890"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44089C4D"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19611476" w14:textId="77777777" w:rsidR="00863EA1" w:rsidRDefault="00863EA1" w:rsidP="00863EA1">
            <w:pPr>
              <w:spacing w:line="360" w:lineRule="auto"/>
              <w:jc w:val="both"/>
              <w:rPr>
                <w:rFonts w:ascii="Arial" w:hAnsi="Arial" w:cs="Arial"/>
              </w:rPr>
            </w:pPr>
          </w:p>
        </w:tc>
        <w:tc>
          <w:tcPr>
            <w:tcW w:w="6108" w:type="dxa"/>
            <w:gridSpan w:val="7"/>
            <w:tcBorders>
              <w:top w:val="nil"/>
              <w:left w:val="nil"/>
              <w:bottom w:val="nil"/>
              <w:right w:val="nil"/>
            </w:tcBorders>
          </w:tcPr>
          <w:p w14:paraId="3C5AA837" w14:textId="77777777" w:rsidR="00863EA1" w:rsidRPr="00863EA1" w:rsidRDefault="00863EA1" w:rsidP="00863EA1">
            <w:pPr>
              <w:spacing w:line="360" w:lineRule="auto"/>
              <w:jc w:val="both"/>
              <w:rPr>
                <w:rFonts w:ascii="Arial" w:hAnsi="Arial" w:cs="Arial"/>
                <w:bCs/>
                <w:lang w:val="en-US"/>
              </w:rPr>
            </w:pPr>
          </w:p>
        </w:tc>
      </w:tr>
      <w:tr w:rsidR="00863EA1" w14:paraId="6C7E8C70" w14:textId="77777777" w:rsidTr="003D6A0F">
        <w:tc>
          <w:tcPr>
            <w:tcW w:w="981" w:type="dxa"/>
            <w:tcBorders>
              <w:top w:val="nil"/>
              <w:left w:val="nil"/>
              <w:bottom w:val="nil"/>
              <w:right w:val="nil"/>
            </w:tcBorders>
          </w:tcPr>
          <w:p w14:paraId="3E58773C"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62E31089"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3BFE4C82" w14:textId="77777777" w:rsidR="00863EA1" w:rsidRDefault="00863EA1" w:rsidP="00863EA1">
            <w:pPr>
              <w:spacing w:line="360" w:lineRule="auto"/>
              <w:jc w:val="both"/>
              <w:rPr>
                <w:rFonts w:ascii="Arial" w:hAnsi="Arial" w:cs="Arial"/>
              </w:rPr>
            </w:pPr>
          </w:p>
        </w:tc>
        <w:tc>
          <w:tcPr>
            <w:tcW w:w="846" w:type="dxa"/>
            <w:gridSpan w:val="4"/>
            <w:tcBorders>
              <w:top w:val="nil"/>
              <w:left w:val="nil"/>
              <w:bottom w:val="nil"/>
              <w:right w:val="nil"/>
            </w:tcBorders>
          </w:tcPr>
          <w:p w14:paraId="25C9F0EB" w14:textId="77777777" w:rsidR="00863EA1" w:rsidRPr="00863EA1" w:rsidRDefault="00863EA1" w:rsidP="00863EA1">
            <w:pPr>
              <w:spacing w:line="360" w:lineRule="auto"/>
              <w:jc w:val="both"/>
              <w:rPr>
                <w:rFonts w:ascii="Arial" w:hAnsi="Arial" w:cs="Arial"/>
                <w:bCs/>
                <w:lang w:val="en-US"/>
              </w:rPr>
            </w:pPr>
            <w:proofErr w:type="spellStart"/>
            <w:r>
              <w:rPr>
                <w:rFonts w:ascii="Arial" w:hAnsi="Arial" w:cs="Arial"/>
                <w:bCs/>
                <w:lang w:val="en-US"/>
              </w:rPr>
              <w:t>i</w:t>
            </w:r>
            <w:proofErr w:type="spellEnd"/>
            <w:r>
              <w:rPr>
                <w:rFonts w:ascii="Arial" w:hAnsi="Arial" w:cs="Arial"/>
                <w:bCs/>
                <w:lang w:val="en-US"/>
              </w:rPr>
              <w:t>)</w:t>
            </w:r>
          </w:p>
        </w:tc>
        <w:tc>
          <w:tcPr>
            <w:tcW w:w="5262" w:type="dxa"/>
            <w:gridSpan w:val="3"/>
            <w:tcBorders>
              <w:top w:val="nil"/>
              <w:left w:val="nil"/>
              <w:bottom w:val="nil"/>
              <w:right w:val="nil"/>
            </w:tcBorders>
          </w:tcPr>
          <w:p w14:paraId="4F2C2B1B" w14:textId="77777777" w:rsidR="00863EA1" w:rsidRPr="00863EA1" w:rsidRDefault="00863EA1" w:rsidP="00863EA1">
            <w:pPr>
              <w:spacing w:line="360" w:lineRule="auto"/>
              <w:jc w:val="both"/>
              <w:rPr>
                <w:rFonts w:ascii="Arial" w:hAnsi="Arial" w:cs="Arial"/>
                <w:bCs/>
                <w:lang w:val="en-US"/>
              </w:rPr>
            </w:pPr>
            <w:r w:rsidRPr="00863EA1">
              <w:rPr>
                <w:rFonts w:ascii="Arial" w:hAnsi="Arial" w:cs="Arial"/>
                <w:bCs/>
                <w:lang w:val="en-US"/>
              </w:rPr>
              <w:t>the total amount of petty cash purchases for that month; and</w:t>
            </w:r>
          </w:p>
        </w:tc>
      </w:tr>
      <w:tr w:rsidR="00863EA1" w14:paraId="2C6F6F0A" w14:textId="77777777" w:rsidTr="003D6A0F">
        <w:tc>
          <w:tcPr>
            <w:tcW w:w="981" w:type="dxa"/>
            <w:tcBorders>
              <w:top w:val="nil"/>
              <w:left w:val="nil"/>
              <w:bottom w:val="nil"/>
              <w:right w:val="nil"/>
            </w:tcBorders>
          </w:tcPr>
          <w:p w14:paraId="4DDE9887"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6F8E45FC"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401FD7AC" w14:textId="77777777" w:rsidR="00863EA1" w:rsidRDefault="00863EA1" w:rsidP="00863EA1">
            <w:pPr>
              <w:spacing w:line="360" w:lineRule="auto"/>
              <w:jc w:val="both"/>
              <w:rPr>
                <w:rFonts w:ascii="Arial" w:hAnsi="Arial" w:cs="Arial"/>
              </w:rPr>
            </w:pPr>
          </w:p>
        </w:tc>
        <w:tc>
          <w:tcPr>
            <w:tcW w:w="846" w:type="dxa"/>
            <w:gridSpan w:val="4"/>
            <w:tcBorders>
              <w:top w:val="nil"/>
              <w:left w:val="nil"/>
              <w:bottom w:val="nil"/>
              <w:right w:val="nil"/>
            </w:tcBorders>
          </w:tcPr>
          <w:p w14:paraId="20A1B688" w14:textId="77777777" w:rsidR="00863EA1" w:rsidRPr="00863EA1" w:rsidRDefault="00863EA1" w:rsidP="00863EA1">
            <w:pPr>
              <w:spacing w:line="360" w:lineRule="auto"/>
              <w:jc w:val="both"/>
              <w:rPr>
                <w:rFonts w:ascii="Arial" w:hAnsi="Arial" w:cs="Arial"/>
                <w:bCs/>
                <w:lang w:val="en-US"/>
              </w:rPr>
            </w:pPr>
            <w:r>
              <w:rPr>
                <w:rFonts w:ascii="Arial" w:hAnsi="Arial" w:cs="Arial"/>
                <w:bCs/>
                <w:lang w:val="en-US"/>
              </w:rPr>
              <w:t>ii)</w:t>
            </w:r>
          </w:p>
        </w:tc>
        <w:tc>
          <w:tcPr>
            <w:tcW w:w="5262" w:type="dxa"/>
            <w:gridSpan w:val="3"/>
            <w:tcBorders>
              <w:top w:val="nil"/>
              <w:left w:val="nil"/>
              <w:bottom w:val="nil"/>
              <w:right w:val="nil"/>
            </w:tcBorders>
          </w:tcPr>
          <w:p w14:paraId="76E43919" w14:textId="77777777" w:rsidR="00863EA1" w:rsidRPr="00863EA1" w:rsidRDefault="00863EA1" w:rsidP="00863EA1">
            <w:pPr>
              <w:spacing w:line="360" w:lineRule="auto"/>
              <w:jc w:val="both"/>
              <w:rPr>
                <w:rFonts w:ascii="Arial" w:hAnsi="Arial" w:cs="Arial"/>
                <w:bCs/>
                <w:lang w:val="en-US"/>
              </w:rPr>
            </w:pPr>
            <w:r w:rsidRPr="00863EA1">
              <w:rPr>
                <w:rFonts w:ascii="Arial" w:hAnsi="Arial" w:cs="Arial"/>
                <w:bCs/>
                <w:lang w:val="en-US"/>
              </w:rPr>
              <w:t>receipts and appropriate documents for each purchase</w:t>
            </w:r>
            <w:r>
              <w:rPr>
                <w:rFonts w:ascii="Arial" w:hAnsi="Arial" w:cs="Arial"/>
                <w:bCs/>
                <w:lang w:val="en-US"/>
              </w:rPr>
              <w:t>.</w:t>
            </w:r>
          </w:p>
        </w:tc>
      </w:tr>
      <w:tr w:rsidR="00DA3A0F" w14:paraId="12C704BA" w14:textId="77777777" w:rsidTr="003D6A0F">
        <w:tc>
          <w:tcPr>
            <w:tcW w:w="981" w:type="dxa"/>
            <w:tcBorders>
              <w:top w:val="nil"/>
              <w:left w:val="nil"/>
              <w:bottom w:val="nil"/>
              <w:right w:val="nil"/>
            </w:tcBorders>
          </w:tcPr>
          <w:p w14:paraId="4A03AF52" w14:textId="77777777" w:rsidR="00DA3A0F" w:rsidRDefault="00DA3A0F" w:rsidP="00863EA1">
            <w:pPr>
              <w:spacing w:line="360" w:lineRule="auto"/>
              <w:jc w:val="both"/>
              <w:rPr>
                <w:rFonts w:ascii="Arial" w:hAnsi="Arial" w:cs="Arial"/>
              </w:rPr>
            </w:pPr>
          </w:p>
        </w:tc>
        <w:tc>
          <w:tcPr>
            <w:tcW w:w="8045" w:type="dxa"/>
            <w:gridSpan w:val="13"/>
            <w:tcBorders>
              <w:top w:val="nil"/>
              <w:left w:val="nil"/>
              <w:bottom w:val="nil"/>
              <w:right w:val="nil"/>
            </w:tcBorders>
          </w:tcPr>
          <w:p w14:paraId="0A69AAB8" w14:textId="77777777" w:rsidR="00DA3A0F" w:rsidRDefault="00DA3A0F" w:rsidP="00863EA1">
            <w:pPr>
              <w:spacing w:line="360" w:lineRule="auto"/>
              <w:jc w:val="both"/>
              <w:rPr>
                <w:rFonts w:ascii="Arial" w:hAnsi="Arial" w:cs="Arial"/>
              </w:rPr>
            </w:pPr>
          </w:p>
        </w:tc>
      </w:tr>
      <w:tr w:rsidR="00DA3A0F" w14:paraId="47D76B8B" w14:textId="77777777" w:rsidTr="003D6A0F">
        <w:tc>
          <w:tcPr>
            <w:tcW w:w="981" w:type="dxa"/>
            <w:tcBorders>
              <w:top w:val="nil"/>
              <w:left w:val="nil"/>
              <w:bottom w:val="nil"/>
              <w:right w:val="nil"/>
            </w:tcBorders>
          </w:tcPr>
          <w:p w14:paraId="780D09AA" w14:textId="77777777" w:rsidR="00DA3A0F" w:rsidRPr="00863EA1" w:rsidRDefault="00863EA1" w:rsidP="00863EA1">
            <w:pPr>
              <w:spacing w:line="360" w:lineRule="auto"/>
              <w:jc w:val="both"/>
              <w:rPr>
                <w:rFonts w:ascii="Arial" w:hAnsi="Arial" w:cs="Arial"/>
                <w:b/>
              </w:rPr>
            </w:pPr>
            <w:r>
              <w:rPr>
                <w:rFonts w:ascii="Arial" w:hAnsi="Arial" w:cs="Arial"/>
                <w:b/>
              </w:rPr>
              <w:t>9.7</w:t>
            </w:r>
          </w:p>
        </w:tc>
        <w:tc>
          <w:tcPr>
            <w:tcW w:w="8045" w:type="dxa"/>
            <w:gridSpan w:val="13"/>
            <w:tcBorders>
              <w:top w:val="nil"/>
              <w:left w:val="nil"/>
              <w:bottom w:val="nil"/>
              <w:right w:val="nil"/>
            </w:tcBorders>
          </w:tcPr>
          <w:p w14:paraId="2738C482" w14:textId="77777777" w:rsidR="00DA3A0F" w:rsidRPr="00863EA1" w:rsidRDefault="00863EA1" w:rsidP="00863EA1">
            <w:pPr>
              <w:spacing w:line="360" w:lineRule="auto"/>
              <w:jc w:val="both"/>
              <w:rPr>
                <w:rFonts w:ascii="Arial" w:hAnsi="Arial" w:cs="Arial"/>
                <w:b/>
              </w:rPr>
            </w:pPr>
            <w:r>
              <w:rPr>
                <w:rFonts w:ascii="Arial" w:hAnsi="Arial" w:cs="Arial"/>
                <w:b/>
              </w:rPr>
              <w:t>Written or Verbal Quotations</w:t>
            </w:r>
          </w:p>
        </w:tc>
      </w:tr>
      <w:tr w:rsidR="00DA3A0F" w14:paraId="5207C10B" w14:textId="77777777" w:rsidTr="003D6A0F">
        <w:tc>
          <w:tcPr>
            <w:tcW w:w="981" w:type="dxa"/>
            <w:tcBorders>
              <w:top w:val="nil"/>
              <w:left w:val="nil"/>
              <w:bottom w:val="nil"/>
              <w:right w:val="nil"/>
            </w:tcBorders>
          </w:tcPr>
          <w:p w14:paraId="2E4595CE" w14:textId="77777777" w:rsidR="00DA3A0F" w:rsidRDefault="00DA3A0F" w:rsidP="00863EA1">
            <w:pPr>
              <w:spacing w:line="360" w:lineRule="auto"/>
              <w:jc w:val="both"/>
              <w:rPr>
                <w:rFonts w:ascii="Arial" w:hAnsi="Arial" w:cs="Arial"/>
              </w:rPr>
            </w:pPr>
          </w:p>
        </w:tc>
        <w:tc>
          <w:tcPr>
            <w:tcW w:w="8045" w:type="dxa"/>
            <w:gridSpan w:val="13"/>
            <w:tcBorders>
              <w:top w:val="nil"/>
              <w:left w:val="nil"/>
              <w:bottom w:val="nil"/>
              <w:right w:val="nil"/>
            </w:tcBorders>
          </w:tcPr>
          <w:p w14:paraId="3E90BF4D" w14:textId="77777777" w:rsidR="00DA3A0F" w:rsidRDefault="00DA3A0F" w:rsidP="00863EA1">
            <w:pPr>
              <w:spacing w:line="360" w:lineRule="auto"/>
              <w:jc w:val="both"/>
              <w:rPr>
                <w:rFonts w:ascii="Arial" w:hAnsi="Arial" w:cs="Arial"/>
              </w:rPr>
            </w:pPr>
          </w:p>
        </w:tc>
      </w:tr>
      <w:tr w:rsidR="00863EA1" w14:paraId="7D4A8718" w14:textId="77777777" w:rsidTr="003D6A0F">
        <w:tc>
          <w:tcPr>
            <w:tcW w:w="981" w:type="dxa"/>
            <w:tcBorders>
              <w:top w:val="nil"/>
              <w:left w:val="nil"/>
              <w:bottom w:val="nil"/>
              <w:right w:val="nil"/>
            </w:tcBorders>
          </w:tcPr>
          <w:p w14:paraId="0E859532"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35B95C9B" w14:textId="77777777" w:rsidR="00863EA1" w:rsidRDefault="00863EA1" w:rsidP="00863EA1">
            <w:pPr>
              <w:spacing w:line="360" w:lineRule="auto"/>
              <w:jc w:val="both"/>
              <w:rPr>
                <w:rFonts w:ascii="Arial" w:hAnsi="Arial" w:cs="Arial"/>
              </w:rPr>
            </w:pPr>
            <w:r>
              <w:rPr>
                <w:rFonts w:ascii="Arial" w:hAnsi="Arial" w:cs="Arial"/>
              </w:rPr>
              <w:t>9.7.1</w:t>
            </w:r>
          </w:p>
        </w:tc>
        <w:tc>
          <w:tcPr>
            <w:tcW w:w="7094" w:type="dxa"/>
            <w:gridSpan w:val="11"/>
            <w:tcBorders>
              <w:top w:val="nil"/>
              <w:left w:val="nil"/>
              <w:bottom w:val="nil"/>
              <w:right w:val="nil"/>
            </w:tcBorders>
          </w:tcPr>
          <w:p w14:paraId="23227E0D" w14:textId="77777777" w:rsidR="00863EA1" w:rsidRDefault="00863EA1" w:rsidP="00863EA1">
            <w:pPr>
              <w:spacing w:line="360" w:lineRule="auto"/>
              <w:jc w:val="both"/>
              <w:rPr>
                <w:rFonts w:ascii="Arial" w:hAnsi="Arial" w:cs="Arial"/>
              </w:rPr>
            </w:pPr>
            <w:r w:rsidRPr="00863EA1">
              <w:rPr>
                <w:rFonts w:ascii="Arial" w:hAnsi="Arial" w:cs="Arial"/>
                <w:bCs/>
                <w:lang w:val="en-US"/>
              </w:rPr>
              <w:t>The accounting officer must establish the conditions for the procurement of goods or services through written or verbal quotations, which must include conditions stating –</w:t>
            </w:r>
          </w:p>
        </w:tc>
      </w:tr>
      <w:tr w:rsidR="00863EA1" w14:paraId="7D5398B1" w14:textId="77777777" w:rsidTr="003D6A0F">
        <w:tc>
          <w:tcPr>
            <w:tcW w:w="981" w:type="dxa"/>
            <w:tcBorders>
              <w:top w:val="nil"/>
              <w:left w:val="nil"/>
              <w:bottom w:val="nil"/>
              <w:right w:val="nil"/>
            </w:tcBorders>
          </w:tcPr>
          <w:p w14:paraId="2F2DA3C6"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04F0A6BE" w14:textId="77777777" w:rsidR="00863EA1" w:rsidRDefault="00863EA1" w:rsidP="00863EA1">
            <w:pPr>
              <w:spacing w:line="360" w:lineRule="auto"/>
              <w:jc w:val="both"/>
              <w:rPr>
                <w:rFonts w:ascii="Arial" w:hAnsi="Arial" w:cs="Arial"/>
              </w:rPr>
            </w:pPr>
          </w:p>
        </w:tc>
        <w:tc>
          <w:tcPr>
            <w:tcW w:w="7094" w:type="dxa"/>
            <w:gridSpan w:val="11"/>
            <w:tcBorders>
              <w:top w:val="nil"/>
              <w:left w:val="nil"/>
              <w:bottom w:val="nil"/>
              <w:right w:val="nil"/>
            </w:tcBorders>
          </w:tcPr>
          <w:p w14:paraId="1F398943" w14:textId="77777777" w:rsidR="00863EA1" w:rsidRDefault="00863EA1" w:rsidP="00863EA1">
            <w:pPr>
              <w:spacing w:line="360" w:lineRule="auto"/>
              <w:jc w:val="both"/>
              <w:rPr>
                <w:rFonts w:ascii="Arial" w:hAnsi="Arial" w:cs="Arial"/>
              </w:rPr>
            </w:pPr>
          </w:p>
        </w:tc>
      </w:tr>
      <w:tr w:rsidR="00863EA1" w14:paraId="4E087D94" w14:textId="77777777" w:rsidTr="003D6A0F">
        <w:tc>
          <w:tcPr>
            <w:tcW w:w="981" w:type="dxa"/>
            <w:tcBorders>
              <w:top w:val="nil"/>
              <w:left w:val="nil"/>
              <w:bottom w:val="nil"/>
              <w:right w:val="nil"/>
            </w:tcBorders>
          </w:tcPr>
          <w:p w14:paraId="0B15B7D7"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5B3A5832"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68564CA1" w14:textId="77777777" w:rsidR="00863EA1" w:rsidRDefault="00863EA1" w:rsidP="00863EA1">
            <w:pPr>
              <w:spacing w:line="360" w:lineRule="auto"/>
              <w:jc w:val="both"/>
              <w:rPr>
                <w:rFonts w:ascii="Arial" w:hAnsi="Arial" w:cs="Arial"/>
              </w:rPr>
            </w:pPr>
            <w:r>
              <w:rPr>
                <w:rFonts w:ascii="Arial" w:hAnsi="Arial" w:cs="Arial"/>
              </w:rPr>
              <w:t>a)</w:t>
            </w:r>
          </w:p>
        </w:tc>
        <w:tc>
          <w:tcPr>
            <w:tcW w:w="6108" w:type="dxa"/>
            <w:gridSpan w:val="7"/>
            <w:tcBorders>
              <w:top w:val="nil"/>
              <w:left w:val="nil"/>
              <w:bottom w:val="nil"/>
              <w:right w:val="nil"/>
            </w:tcBorders>
          </w:tcPr>
          <w:p w14:paraId="51C6ADDB" w14:textId="77777777" w:rsidR="00863EA1" w:rsidRDefault="005541A4" w:rsidP="00863EA1">
            <w:pPr>
              <w:spacing w:line="360" w:lineRule="auto"/>
              <w:jc w:val="both"/>
              <w:rPr>
                <w:rFonts w:ascii="Arial" w:hAnsi="Arial" w:cs="Arial"/>
              </w:rPr>
            </w:pPr>
            <w:r w:rsidRPr="005541A4">
              <w:rPr>
                <w:rFonts w:ascii="Arial" w:hAnsi="Arial" w:cs="Arial"/>
                <w:lang w:val="en-US"/>
              </w:rPr>
              <w:t xml:space="preserve">that quotations must be obtained from at least three different providers preferably from, but not limited to, providers whose names appear on the list of accredited prospective providers of the municipality or municipal entity, provided that if </w:t>
            </w:r>
            <w:r w:rsidRPr="005541A4">
              <w:rPr>
                <w:rFonts w:ascii="Arial" w:hAnsi="Arial" w:cs="Arial"/>
                <w:lang w:val="en-US"/>
              </w:rPr>
              <w:lastRenderedPageBreak/>
              <w:t>quotations are obtained from providers who are not listed, such providers must meet the listing criteria in the supply chain management policy required by 14(1)(b) and (c) of this policy;</w:t>
            </w:r>
          </w:p>
        </w:tc>
      </w:tr>
      <w:tr w:rsidR="00863EA1" w14:paraId="037686D3" w14:textId="77777777" w:rsidTr="003D6A0F">
        <w:tc>
          <w:tcPr>
            <w:tcW w:w="981" w:type="dxa"/>
            <w:tcBorders>
              <w:top w:val="nil"/>
              <w:left w:val="nil"/>
              <w:bottom w:val="nil"/>
              <w:right w:val="nil"/>
            </w:tcBorders>
          </w:tcPr>
          <w:p w14:paraId="36C67A7F"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77562AE8"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3FB8FF24" w14:textId="77777777" w:rsidR="00863EA1" w:rsidRDefault="00863EA1" w:rsidP="00863EA1">
            <w:pPr>
              <w:spacing w:line="360" w:lineRule="auto"/>
              <w:jc w:val="both"/>
              <w:rPr>
                <w:rFonts w:ascii="Arial" w:hAnsi="Arial" w:cs="Arial"/>
              </w:rPr>
            </w:pPr>
          </w:p>
        </w:tc>
        <w:tc>
          <w:tcPr>
            <w:tcW w:w="6108" w:type="dxa"/>
            <w:gridSpan w:val="7"/>
            <w:tcBorders>
              <w:top w:val="nil"/>
              <w:left w:val="nil"/>
              <w:bottom w:val="nil"/>
              <w:right w:val="nil"/>
            </w:tcBorders>
          </w:tcPr>
          <w:p w14:paraId="3720E178" w14:textId="77777777" w:rsidR="00863EA1" w:rsidRDefault="00863EA1" w:rsidP="00863EA1">
            <w:pPr>
              <w:spacing w:line="360" w:lineRule="auto"/>
              <w:jc w:val="both"/>
              <w:rPr>
                <w:rFonts w:ascii="Arial" w:hAnsi="Arial" w:cs="Arial"/>
              </w:rPr>
            </w:pPr>
          </w:p>
        </w:tc>
      </w:tr>
      <w:tr w:rsidR="00863EA1" w14:paraId="62BF5B33" w14:textId="77777777" w:rsidTr="003D6A0F">
        <w:tc>
          <w:tcPr>
            <w:tcW w:w="981" w:type="dxa"/>
            <w:tcBorders>
              <w:top w:val="nil"/>
              <w:left w:val="nil"/>
              <w:bottom w:val="nil"/>
              <w:right w:val="nil"/>
            </w:tcBorders>
          </w:tcPr>
          <w:p w14:paraId="751EF20A"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3F385BF9"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702D407D" w14:textId="77777777" w:rsidR="00863EA1" w:rsidRDefault="00863EA1" w:rsidP="00863EA1">
            <w:pPr>
              <w:spacing w:line="360" w:lineRule="auto"/>
              <w:jc w:val="both"/>
              <w:rPr>
                <w:rFonts w:ascii="Arial" w:hAnsi="Arial" w:cs="Arial"/>
              </w:rPr>
            </w:pPr>
            <w:r>
              <w:rPr>
                <w:rFonts w:ascii="Arial" w:hAnsi="Arial" w:cs="Arial"/>
              </w:rPr>
              <w:t>b)</w:t>
            </w:r>
          </w:p>
        </w:tc>
        <w:tc>
          <w:tcPr>
            <w:tcW w:w="6108" w:type="dxa"/>
            <w:gridSpan w:val="7"/>
            <w:tcBorders>
              <w:top w:val="nil"/>
              <w:left w:val="nil"/>
              <w:bottom w:val="nil"/>
              <w:right w:val="nil"/>
            </w:tcBorders>
          </w:tcPr>
          <w:p w14:paraId="130FDDDE" w14:textId="77777777" w:rsidR="00863EA1" w:rsidRDefault="005541A4" w:rsidP="00863EA1">
            <w:pPr>
              <w:spacing w:line="360" w:lineRule="auto"/>
              <w:jc w:val="both"/>
              <w:rPr>
                <w:rFonts w:ascii="Arial" w:hAnsi="Arial" w:cs="Arial"/>
              </w:rPr>
            </w:pPr>
            <w:r w:rsidRPr="005541A4">
              <w:rPr>
                <w:rFonts w:ascii="Arial" w:hAnsi="Arial" w:cs="Arial"/>
                <w:lang w:val="en-US"/>
              </w:rPr>
              <w:t>Where no suitable providers are available from the list of accredited prospective providers, quotations may be obtained from other possible providers;</w:t>
            </w:r>
          </w:p>
        </w:tc>
      </w:tr>
      <w:tr w:rsidR="00863EA1" w14:paraId="0B01B313" w14:textId="77777777" w:rsidTr="003D6A0F">
        <w:tc>
          <w:tcPr>
            <w:tcW w:w="981" w:type="dxa"/>
            <w:tcBorders>
              <w:top w:val="nil"/>
              <w:left w:val="nil"/>
              <w:bottom w:val="nil"/>
              <w:right w:val="nil"/>
            </w:tcBorders>
          </w:tcPr>
          <w:p w14:paraId="621A8D4A"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2FAB40F3"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57E787C9" w14:textId="77777777" w:rsidR="00863EA1" w:rsidRDefault="00863EA1" w:rsidP="00863EA1">
            <w:pPr>
              <w:spacing w:line="360" w:lineRule="auto"/>
              <w:jc w:val="both"/>
              <w:rPr>
                <w:rFonts w:ascii="Arial" w:hAnsi="Arial" w:cs="Arial"/>
              </w:rPr>
            </w:pPr>
          </w:p>
        </w:tc>
        <w:tc>
          <w:tcPr>
            <w:tcW w:w="6108" w:type="dxa"/>
            <w:gridSpan w:val="7"/>
            <w:tcBorders>
              <w:top w:val="nil"/>
              <w:left w:val="nil"/>
              <w:bottom w:val="nil"/>
              <w:right w:val="nil"/>
            </w:tcBorders>
          </w:tcPr>
          <w:p w14:paraId="68511E3B" w14:textId="77777777" w:rsidR="00863EA1" w:rsidRDefault="00863EA1" w:rsidP="00863EA1">
            <w:pPr>
              <w:spacing w:line="360" w:lineRule="auto"/>
              <w:jc w:val="both"/>
              <w:rPr>
                <w:rFonts w:ascii="Arial" w:hAnsi="Arial" w:cs="Arial"/>
              </w:rPr>
            </w:pPr>
          </w:p>
        </w:tc>
      </w:tr>
      <w:tr w:rsidR="00863EA1" w14:paraId="3CB35F19" w14:textId="77777777" w:rsidTr="003D6A0F">
        <w:tc>
          <w:tcPr>
            <w:tcW w:w="981" w:type="dxa"/>
            <w:tcBorders>
              <w:top w:val="nil"/>
              <w:left w:val="nil"/>
              <w:bottom w:val="nil"/>
              <w:right w:val="nil"/>
            </w:tcBorders>
          </w:tcPr>
          <w:p w14:paraId="5B3F9A1F"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32087646"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09AE1B33" w14:textId="77777777" w:rsidR="00863EA1" w:rsidRDefault="00863EA1" w:rsidP="00863EA1">
            <w:pPr>
              <w:spacing w:line="360" w:lineRule="auto"/>
              <w:jc w:val="both"/>
              <w:rPr>
                <w:rFonts w:ascii="Arial" w:hAnsi="Arial" w:cs="Arial"/>
              </w:rPr>
            </w:pPr>
            <w:r>
              <w:rPr>
                <w:rFonts w:ascii="Arial" w:hAnsi="Arial" w:cs="Arial"/>
              </w:rPr>
              <w:t>c)</w:t>
            </w:r>
          </w:p>
        </w:tc>
        <w:tc>
          <w:tcPr>
            <w:tcW w:w="6108" w:type="dxa"/>
            <w:gridSpan w:val="7"/>
            <w:tcBorders>
              <w:top w:val="nil"/>
              <w:left w:val="nil"/>
              <w:bottom w:val="nil"/>
              <w:right w:val="nil"/>
            </w:tcBorders>
          </w:tcPr>
          <w:p w14:paraId="775616BE" w14:textId="77777777" w:rsidR="00863EA1" w:rsidRDefault="005541A4" w:rsidP="00863EA1">
            <w:pPr>
              <w:spacing w:line="360" w:lineRule="auto"/>
              <w:jc w:val="both"/>
              <w:rPr>
                <w:rFonts w:ascii="Arial" w:hAnsi="Arial" w:cs="Arial"/>
              </w:rPr>
            </w:pPr>
            <w:r w:rsidRPr="005541A4">
              <w:rPr>
                <w:rFonts w:ascii="Arial" w:hAnsi="Arial" w:cs="Arial"/>
                <w:lang w:val="en-US"/>
              </w:rPr>
              <w:t>that, to the extent feasible, providers must be requested to submit such quotations in writing;</w:t>
            </w:r>
          </w:p>
        </w:tc>
      </w:tr>
      <w:tr w:rsidR="00863EA1" w14:paraId="147C9D59" w14:textId="77777777" w:rsidTr="003D6A0F">
        <w:tc>
          <w:tcPr>
            <w:tcW w:w="981" w:type="dxa"/>
            <w:tcBorders>
              <w:top w:val="nil"/>
              <w:left w:val="nil"/>
              <w:bottom w:val="nil"/>
              <w:right w:val="nil"/>
            </w:tcBorders>
          </w:tcPr>
          <w:p w14:paraId="48542776"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5F7AAA7D"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7FEB6854" w14:textId="77777777" w:rsidR="00863EA1" w:rsidRDefault="00863EA1" w:rsidP="00863EA1">
            <w:pPr>
              <w:spacing w:line="360" w:lineRule="auto"/>
              <w:jc w:val="both"/>
              <w:rPr>
                <w:rFonts w:ascii="Arial" w:hAnsi="Arial" w:cs="Arial"/>
              </w:rPr>
            </w:pPr>
          </w:p>
        </w:tc>
        <w:tc>
          <w:tcPr>
            <w:tcW w:w="6108" w:type="dxa"/>
            <w:gridSpan w:val="7"/>
            <w:tcBorders>
              <w:top w:val="nil"/>
              <w:left w:val="nil"/>
              <w:bottom w:val="nil"/>
              <w:right w:val="nil"/>
            </w:tcBorders>
          </w:tcPr>
          <w:p w14:paraId="050E6671" w14:textId="77777777" w:rsidR="00863EA1" w:rsidRDefault="00863EA1" w:rsidP="00863EA1">
            <w:pPr>
              <w:spacing w:line="360" w:lineRule="auto"/>
              <w:jc w:val="both"/>
              <w:rPr>
                <w:rFonts w:ascii="Arial" w:hAnsi="Arial" w:cs="Arial"/>
              </w:rPr>
            </w:pPr>
          </w:p>
        </w:tc>
      </w:tr>
      <w:tr w:rsidR="00863EA1" w14:paraId="42ED9DF0" w14:textId="77777777" w:rsidTr="003D6A0F">
        <w:tc>
          <w:tcPr>
            <w:tcW w:w="981" w:type="dxa"/>
            <w:tcBorders>
              <w:top w:val="nil"/>
              <w:left w:val="nil"/>
              <w:bottom w:val="nil"/>
              <w:right w:val="nil"/>
            </w:tcBorders>
          </w:tcPr>
          <w:p w14:paraId="0BAD1DD3"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0B5DEDDD"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2D7AF255" w14:textId="77777777" w:rsidR="00863EA1" w:rsidRDefault="00863EA1" w:rsidP="00863EA1">
            <w:pPr>
              <w:spacing w:line="360" w:lineRule="auto"/>
              <w:jc w:val="both"/>
              <w:rPr>
                <w:rFonts w:ascii="Arial" w:hAnsi="Arial" w:cs="Arial"/>
              </w:rPr>
            </w:pPr>
            <w:r>
              <w:rPr>
                <w:rFonts w:ascii="Arial" w:hAnsi="Arial" w:cs="Arial"/>
              </w:rPr>
              <w:t>d)</w:t>
            </w:r>
          </w:p>
        </w:tc>
        <w:tc>
          <w:tcPr>
            <w:tcW w:w="6108" w:type="dxa"/>
            <w:gridSpan w:val="7"/>
            <w:tcBorders>
              <w:top w:val="nil"/>
              <w:left w:val="nil"/>
              <w:bottom w:val="nil"/>
              <w:right w:val="nil"/>
            </w:tcBorders>
          </w:tcPr>
          <w:p w14:paraId="60AF5F73" w14:textId="77777777" w:rsidR="00863EA1" w:rsidRDefault="005541A4" w:rsidP="00863EA1">
            <w:pPr>
              <w:spacing w:line="360" w:lineRule="auto"/>
              <w:jc w:val="both"/>
              <w:rPr>
                <w:rFonts w:ascii="Arial" w:hAnsi="Arial" w:cs="Arial"/>
              </w:rPr>
            </w:pPr>
            <w:r w:rsidRPr="005541A4">
              <w:rPr>
                <w:rFonts w:ascii="Arial" w:hAnsi="Arial" w:cs="Arial"/>
                <w:lang w:val="en-US"/>
              </w:rPr>
              <w:t>that if it is not possible to obtain at least three quotations, the reasons must be recorded and reported quarterly to the accounting officer or another official designated by the accounting officer and be dealt with in terms of S36(1)(a)(iv);</w:t>
            </w:r>
          </w:p>
        </w:tc>
      </w:tr>
      <w:tr w:rsidR="00863EA1" w14:paraId="3D26D5A3" w14:textId="77777777" w:rsidTr="003D6A0F">
        <w:tc>
          <w:tcPr>
            <w:tcW w:w="981" w:type="dxa"/>
            <w:tcBorders>
              <w:top w:val="nil"/>
              <w:left w:val="nil"/>
              <w:bottom w:val="nil"/>
              <w:right w:val="nil"/>
            </w:tcBorders>
          </w:tcPr>
          <w:p w14:paraId="30D0CDE4" w14:textId="77777777" w:rsidR="00863EA1" w:rsidRDefault="00863EA1" w:rsidP="00863EA1">
            <w:pPr>
              <w:spacing w:line="360" w:lineRule="auto"/>
              <w:jc w:val="both"/>
              <w:rPr>
                <w:rFonts w:ascii="Arial" w:hAnsi="Arial" w:cs="Arial"/>
              </w:rPr>
            </w:pPr>
          </w:p>
        </w:tc>
        <w:tc>
          <w:tcPr>
            <w:tcW w:w="951" w:type="dxa"/>
            <w:gridSpan w:val="2"/>
            <w:tcBorders>
              <w:top w:val="nil"/>
              <w:left w:val="nil"/>
              <w:bottom w:val="nil"/>
              <w:right w:val="nil"/>
            </w:tcBorders>
          </w:tcPr>
          <w:p w14:paraId="5577652A" w14:textId="77777777" w:rsidR="00863EA1" w:rsidRDefault="00863EA1" w:rsidP="00863EA1">
            <w:pPr>
              <w:spacing w:line="360" w:lineRule="auto"/>
              <w:jc w:val="both"/>
              <w:rPr>
                <w:rFonts w:ascii="Arial" w:hAnsi="Arial" w:cs="Arial"/>
              </w:rPr>
            </w:pPr>
          </w:p>
        </w:tc>
        <w:tc>
          <w:tcPr>
            <w:tcW w:w="986" w:type="dxa"/>
            <w:gridSpan w:val="4"/>
            <w:tcBorders>
              <w:top w:val="nil"/>
              <w:left w:val="nil"/>
              <w:bottom w:val="nil"/>
              <w:right w:val="nil"/>
            </w:tcBorders>
          </w:tcPr>
          <w:p w14:paraId="6070E515" w14:textId="77777777" w:rsidR="00863EA1" w:rsidRDefault="00863EA1" w:rsidP="00863EA1">
            <w:pPr>
              <w:spacing w:line="360" w:lineRule="auto"/>
              <w:jc w:val="both"/>
              <w:rPr>
                <w:rFonts w:ascii="Arial" w:hAnsi="Arial" w:cs="Arial"/>
              </w:rPr>
            </w:pPr>
          </w:p>
        </w:tc>
        <w:tc>
          <w:tcPr>
            <w:tcW w:w="6108" w:type="dxa"/>
            <w:gridSpan w:val="7"/>
            <w:tcBorders>
              <w:top w:val="nil"/>
              <w:left w:val="nil"/>
              <w:bottom w:val="nil"/>
              <w:right w:val="nil"/>
            </w:tcBorders>
          </w:tcPr>
          <w:p w14:paraId="661134E3" w14:textId="77777777" w:rsidR="00863EA1" w:rsidRDefault="00863EA1" w:rsidP="00863EA1">
            <w:pPr>
              <w:spacing w:line="360" w:lineRule="auto"/>
              <w:jc w:val="both"/>
              <w:rPr>
                <w:rFonts w:ascii="Arial" w:hAnsi="Arial" w:cs="Arial"/>
              </w:rPr>
            </w:pPr>
          </w:p>
        </w:tc>
      </w:tr>
      <w:tr w:rsidR="005541A4" w14:paraId="47028D27" w14:textId="77777777" w:rsidTr="003D6A0F">
        <w:tc>
          <w:tcPr>
            <w:tcW w:w="981" w:type="dxa"/>
            <w:tcBorders>
              <w:top w:val="nil"/>
              <w:left w:val="nil"/>
              <w:bottom w:val="nil"/>
              <w:right w:val="nil"/>
            </w:tcBorders>
          </w:tcPr>
          <w:p w14:paraId="15DE9AA5"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17DF69E9"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70EECB6F" w14:textId="77777777" w:rsidR="005541A4" w:rsidRDefault="005541A4" w:rsidP="00863EA1">
            <w:pPr>
              <w:spacing w:line="360" w:lineRule="auto"/>
              <w:jc w:val="both"/>
              <w:rPr>
                <w:rFonts w:ascii="Arial" w:hAnsi="Arial" w:cs="Arial"/>
              </w:rPr>
            </w:pPr>
            <w:r>
              <w:rPr>
                <w:rFonts w:ascii="Arial" w:hAnsi="Arial" w:cs="Arial"/>
              </w:rPr>
              <w:t>e)</w:t>
            </w:r>
          </w:p>
        </w:tc>
        <w:tc>
          <w:tcPr>
            <w:tcW w:w="6108" w:type="dxa"/>
            <w:gridSpan w:val="7"/>
            <w:tcBorders>
              <w:top w:val="nil"/>
              <w:left w:val="nil"/>
              <w:bottom w:val="nil"/>
              <w:right w:val="nil"/>
            </w:tcBorders>
          </w:tcPr>
          <w:p w14:paraId="13FF5F95" w14:textId="77777777" w:rsidR="005541A4" w:rsidRDefault="005541A4" w:rsidP="00863EA1">
            <w:pPr>
              <w:spacing w:line="360" w:lineRule="auto"/>
              <w:jc w:val="both"/>
              <w:rPr>
                <w:rFonts w:ascii="Arial" w:hAnsi="Arial" w:cs="Arial"/>
              </w:rPr>
            </w:pPr>
            <w:r w:rsidRPr="005541A4">
              <w:rPr>
                <w:rFonts w:ascii="Arial" w:hAnsi="Arial" w:cs="Arial"/>
                <w:lang w:val="en-US"/>
              </w:rPr>
              <w:t>that the accounting officer must record the names of the potential providers requested to provide such quotations with their quoted prices; and</w:t>
            </w:r>
          </w:p>
        </w:tc>
      </w:tr>
      <w:tr w:rsidR="005541A4" w14:paraId="266EFD52" w14:textId="77777777" w:rsidTr="003D6A0F">
        <w:tc>
          <w:tcPr>
            <w:tcW w:w="981" w:type="dxa"/>
            <w:tcBorders>
              <w:top w:val="nil"/>
              <w:left w:val="nil"/>
              <w:bottom w:val="nil"/>
              <w:right w:val="nil"/>
            </w:tcBorders>
          </w:tcPr>
          <w:p w14:paraId="47EDE995"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0D26DFDC"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2766AF86" w14:textId="77777777" w:rsidR="005541A4" w:rsidRDefault="005541A4" w:rsidP="00863EA1">
            <w:pPr>
              <w:spacing w:line="360" w:lineRule="auto"/>
              <w:jc w:val="both"/>
              <w:rPr>
                <w:rFonts w:ascii="Arial" w:hAnsi="Arial" w:cs="Arial"/>
              </w:rPr>
            </w:pPr>
          </w:p>
        </w:tc>
        <w:tc>
          <w:tcPr>
            <w:tcW w:w="6108" w:type="dxa"/>
            <w:gridSpan w:val="7"/>
            <w:tcBorders>
              <w:top w:val="nil"/>
              <w:left w:val="nil"/>
              <w:bottom w:val="nil"/>
              <w:right w:val="nil"/>
            </w:tcBorders>
          </w:tcPr>
          <w:p w14:paraId="29686ECA" w14:textId="77777777" w:rsidR="005541A4" w:rsidRDefault="005541A4" w:rsidP="00863EA1">
            <w:pPr>
              <w:spacing w:line="360" w:lineRule="auto"/>
              <w:jc w:val="both"/>
              <w:rPr>
                <w:rFonts w:ascii="Arial" w:hAnsi="Arial" w:cs="Arial"/>
              </w:rPr>
            </w:pPr>
          </w:p>
        </w:tc>
      </w:tr>
      <w:tr w:rsidR="005541A4" w14:paraId="3419179F" w14:textId="77777777" w:rsidTr="003D6A0F">
        <w:tc>
          <w:tcPr>
            <w:tcW w:w="981" w:type="dxa"/>
            <w:tcBorders>
              <w:top w:val="nil"/>
              <w:left w:val="nil"/>
              <w:bottom w:val="nil"/>
              <w:right w:val="nil"/>
            </w:tcBorders>
          </w:tcPr>
          <w:p w14:paraId="0AF906A3"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0E805882"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6CD03D07" w14:textId="77777777" w:rsidR="005541A4" w:rsidRDefault="005541A4" w:rsidP="00863EA1">
            <w:pPr>
              <w:spacing w:line="360" w:lineRule="auto"/>
              <w:jc w:val="both"/>
              <w:rPr>
                <w:rFonts w:ascii="Arial" w:hAnsi="Arial" w:cs="Arial"/>
              </w:rPr>
            </w:pPr>
            <w:r>
              <w:rPr>
                <w:rFonts w:ascii="Arial" w:hAnsi="Arial" w:cs="Arial"/>
              </w:rPr>
              <w:t>f)</w:t>
            </w:r>
          </w:p>
        </w:tc>
        <w:tc>
          <w:tcPr>
            <w:tcW w:w="6108" w:type="dxa"/>
            <w:gridSpan w:val="7"/>
            <w:tcBorders>
              <w:top w:val="nil"/>
              <w:left w:val="nil"/>
              <w:bottom w:val="nil"/>
              <w:right w:val="nil"/>
            </w:tcBorders>
          </w:tcPr>
          <w:p w14:paraId="0BC23287" w14:textId="77777777" w:rsidR="005541A4" w:rsidRDefault="005541A4" w:rsidP="00863EA1">
            <w:pPr>
              <w:spacing w:line="360" w:lineRule="auto"/>
              <w:jc w:val="both"/>
              <w:rPr>
                <w:rFonts w:ascii="Arial" w:hAnsi="Arial" w:cs="Arial"/>
              </w:rPr>
            </w:pPr>
            <w:r w:rsidRPr="005541A4">
              <w:rPr>
                <w:rFonts w:ascii="Arial" w:hAnsi="Arial" w:cs="Arial"/>
                <w:lang w:val="en-US"/>
              </w:rPr>
              <w:t>that if a quotation was submitted verbally, the order may be placed only against written confirmation by the selected provider.</w:t>
            </w:r>
          </w:p>
        </w:tc>
      </w:tr>
      <w:tr w:rsidR="00863EA1" w14:paraId="3FDDDBC4" w14:textId="77777777" w:rsidTr="003D6A0F">
        <w:tc>
          <w:tcPr>
            <w:tcW w:w="981" w:type="dxa"/>
            <w:tcBorders>
              <w:top w:val="nil"/>
              <w:left w:val="nil"/>
              <w:bottom w:val="nil"/>
              <w:right w:val="nil"/>
            </w:tcBorders>
          </w:tcPr>
          <w:p w14:paraId="41ABF98A" w14:textId="77777777" w:rsidR="00863EA1" w:rsidRDefault="00863EA1" w:rsidP="00863EA1">
            <w:pPr>
              <w:spacing w:line="360" w:lineRule="auto"/>
              <w:jc w:val="both"/>
              <w:rPr>
                <w:rFonts w:ascii="Arial" w:hAnsi="Arial" w:cs="Arial"/>
              </w:rPr>
            </w:pPr>
          </w:p>
        </w:tc>
        <w:tc>
          <w:tcPr>
            <w:tcW w:w="8045" w:type="dxa"/>
            <w:gridSpan w:val="13"/>
            <w:tcBorders>
              <w:top w:val="nil"/>
              <w:left w:val="nil"/>
              <w:bottom w:val="nil"/>
              <w:right w:val="nil"/>
            </w:tcBorders>
          </w:tcPr>
          <w:p w14:paraId="7D91079C" w14:textId="77777777" w:rsidR="00863EA1" w:rsidRDefault="00863EA1" w:rsidP="00863EA1">
            <w:pPr>
              <w:spacing w:line="360" w:lineRule="auto"/>
              <w:jc w:val="both"/>
              <w:rPr>
                <w:rFonts w:ascii="Arial" w:hAnsi="Arial" w:cs="Arial"/>
              </w:rPr>
            </w:pPr>
          </w:p>
        </w:tc>
      </w:tr>
      <w:tr w:rsidR="00863EA1" w14:paraId="1A527B62" w14:textId="77777777" w:rsidTr="003D6A0F">
        <w:tc>
          <w:tcPr>
            <w:tcW w:w="981" w:type="dxa"/>
            <w:tcBorders>
              <w:top w:val="nil"/>
              <w:left w:val="nil"/>
              <w:bottom w:val="nil"/>
              <w:right w:val="nil"/>
            </w:tcBorders>
          </w:tcPr>
          <w:p w14:paraId="3D44BDDA" w14:textId="77777777" w:rsidR="00863EA1" w:rsidRPr="005541A4" w:rsidRDefault="005541A4" w:rsidP="00863EA1">
            <w:pPr>
              <w:spacing w:line="360" w:lineRule="auto"/>
              <w:jc w:val="both"/>
              <w:rPr>
                <w:rFonts w:ascii="Arial" w:hAnsi="Arial" w:cs="Arial"/>
                <w:b/>
              </w:rPr>
            </w:pPr>
            <w:r>
              <w:rPr>
                <w:rFonts w:ascii="Arial" w:hAnsi="Arial" w:cs="Arial"/>
                <w:b/>
              </w:rPr>
              <w:t>9.8</w:t>
            </w:r>
          </w:p>
        </w:tc>
        <w:tc>
          <w:tcPr>
            <w:tcW w:w="8045" w:type="dxa"/>
            <w:gridSpan w:val="13"/>
            <w:tcBorders>
              <w:top w:val="nil"/>
              <w:left w:val="nil"/>
              <w:bottom w:val="nil"/>
              <w:right w:val="nil"/>
            </w:tcBorders>
          </w:tcPr>
          <w:p w14:paraId="11343142" w14:textId="77777777" w:rsidR="00863EA1" w:rsidRPr="005541A4" w:rsidRDefault="005541A4" w:rsidP="00863EA1">
            <w:pPr>
              <w:spacing w:line="360" w:lineRule="auto"/>
              <w:jc w:val="both"/>
              <w:rPr>
                <w:rFonts w:ascii="Arial" w:hAnsi="Arial" w:cs="Arial"/>
                <w:b/>
              </w:rPr>
            </w:pPr>
            <w:r>
              <w:rPr>
                <w:rFonts w:ascii="Arial" w:hAnsi="Arial" w:cs="Arial"/>
                <w:b/>
              </w:rPr>
              <w:t>Formal Written Price Quotations</w:t>
            </w:r>
          </w:p>
        </w:tc>
      </w:tr>
      <w:tr w:rsidR="00863EA1" w14:paraId="6517AFE9" w14:textId="77777777" w:rsidTr="003D6A0F">
        <w:tc>
          <w:tcPr>
            <w:tcW w:w="981" w:type="dxa"/>
            <w:tcBorders>
              <w:top w:val="nil"/>
              <w:left w:val="nil"/>
              <w:bottom w:val="nil"/>
              <w:right w:val="nil"/>
            </w:tcBorders>
          </w:tcPr>
          <w:p w14:paraId="6954203D" w14:textId="77777777" w:rsidR="00863EA1" w:rsidRDefault="00863EA1" w:rsidP="00863EA1">
            <w:pPr>
              <w:spacing w:line="360" w:lineRule="auto"/>
              <w:jc w:val="both"/>
              <w:rPr>
                <w:rFonts w:ascii="Arial" w:hAnsi="Arial" w:cs="Arial"/>
              </w:rPr>
            </w:pPr>
          </w:p>
        </w:tc>
        <w:tc>
          <w:tcPr>
            <w:tcW w:w="8045" w:type="dxa"/>
            <w:gridSpan w:val="13"/>
            <w:tcBorders>
              <w:top w:val="nil"/>
              <w:left w:val="nil"/>
              <w:bottom w:val="nil"/>
              <w:right w:val="nil"/>
            </w:tcBorders>
          </w:tcPr>
          <w:p w14:paraId="5B65A27E" w14:textId="77777777" w:rsidR="00863EA1" w:rsidRDefault="00863EA1" w:rsidP="00863EA1">
            <w:pPr>
              <w:spacing w:line="360" w:lineRule="auto"/>
              <w:jc w:val="both"/>
              <w:rPr>
                <w:rFonts w:ascii="Arial" w:hAnsi="Arial" w:cs="Arial"/>
              </w:rPr>
            </w:pPr>
          </w:p>
        </w:tc>
      </w:tr>
      <w:tr w:rsidR="005541A4" w14:paraId="766EE964" w14:textId="77777777" w:rsidTr="003D6A0F">
        <w:tc>
          <w:tcPr>
            <w:tcW w:w="981" w:type="dxa"/>
            <w:tcBorders>
              <w:top w:val="nil"/>
              <w:left w:val="nil"/>
              <w:bottom w:val="nil"/>
              <w:right w:val="nil"/>
            </w:tcBorders>
          </w:tcPr>
          <w:p w14:paraId="58C46C50"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027C1DC5" w14:textId="77777777" w:rsidR="005541A4" w:rsidRDefault="005541A4" w:rsidP="00863EA1">
            <w:pPr>
              <w:spacing w:line="360" w:lineRule="auto"/>
              <w:jc w:val="both"/>
              <w:rPr>
                <w:rFonts w:ascii="Arial" w:hAnsi="Arial" w:cs="Arial"/>
              </w:rPr>
            </w:pPr>
            <w:r>
              <w:rPr>
                <w:rFonts w:ascii="Arial" w:hAnsi="Arial" w:cs="Arial"/>
              </w:rPr>
              <w:t>9.8.1</w:t>
            </w:r>
          </w:p>
        </w:tc>
        <w:tc>
          <w:tcPr>
            <w:tcW w:w="7094" w:type="dxa"/>
            <w:gridSpan w:val="11"/>
            <w:tcBorders>
              <w:top w:val="nil"/>
              <w:left w:val="nil"/>
              <w:bottom w:val="nil"/>
              <w:right w:val="nil"/>
            </w:tcBorders>
          </w:tcPr>
          <w:p w14:paraId="6E8EC6D6" w14:textId="77777777" w:rsidR="005541A4" w:rsidRDefault="005541A4" w:rsidP="00863EA1">
            <w:pPr>
              <w:spacing w:line="360" w:lineRule="auto"/>
              <w:jc w:val="both"/>
              <w:rPr>
                <w:rFonts w:ascii="Arial" w:hAnsi="Arial" w:cs="Arial"/>
              </w:rPr>
            </w:pPr>
            <w:r w:rsidRPr="005541A4">
              <w:rPr>
                <w:rFonts w:ascii="Arial" w:hAnsi="Arial" w:cs="Arial"/>
                <w:bCs/>
                <w:lang w:val="en-US"/>
              </w:rPr>
              <w:t>The accounting officer must establish the conditions for the procurement of goods or services through formal written price quotations, which must include conditions stating–</w:t>
            </w:r>
          </w:p>
        </w:tc>
      </w:tr>
      <w:tr w:rsidR="005541A4" w14:paraId="3C274F8B" w14:textId="77777777" w:rsidTr="003D6A0F">
        <w:tc>
          <w:tcPr>
            <w:tcW w:w="981" w:type="dxa"/>
            <w:tcBorders>
              <w:top w:val="nil"/>
              <w:left w:val="nil"/>
              <w:bottom w:val="nil"/>
              <w:right w:val="nil"/>
            </w:tcBorders>
          </w:tcPr>
          <w:p w14:paraId="17FC9698"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502A0309" w14:textId="77777777" w:rsidR="005541A4" w:rsidRDefault="005541A4" w:rsidP="00863EA1">
            <w:pPr>
              <w:spacing w:line="360" w:lineRule="auto"/>
              <w:jc w:val="both"/>
              <w:rPr>
                <w:rFonts w:ascii="Arial" w:hAnsi="Arial" w:cs="Arial"/>
              </w:rPr>
            </w:pPr>
          </w:p>
        </w:tc>
        <w:tc>
          <w:tcPr>
            <w:tcW w:w="7094" w:type="dxa"/>
            <w:gridSpan w:val="11"/>
            <w:tcBorders>
              <w:top w:val="nil"/>
              <w:left w:val="nil"/>
              <w:bottom w:val="nil"/>
              <w:right w:val="nil"/>
            </w:tcBorders>
          </w:tcPr>
          <w:p w14:paraId="76C3447C" w14:textId="77777777" w:rsidR="005541A4" w:rsidRDefault="005541A4" w:rsidP="00863EA1">
            <w:pPr>
              <w:spacing w:line="360" w:lineRule="auto"/>
              <w:jc w:val="both"/>
              <w:rPr>
                <w:rFonts w:ascii="Arial" w:hAnsi="Arial" w:cs="Arial"/>
              </w:rPr>
            </w:pPr>
          </w:p>
        </w:tc>
      </w:tr>
      <w:tr w:rsidR="005541A4" w14:paraId="393490C4" w14:textId="77777777" w:rsidTr="003D6A0F">
        <w:tc>
          <w:tcPr>
            <w:tcW w:w="981" w:type="dxa"/>
            <w:tcBorders>
              <w:top w:val="nil"/>
              <w:left w:val="nil"/>
              <w:bottom w:val="nil"/>
              <w:right w:val="nil"/>
            </w:tcBorders>
          </w:tcPr>
          <w:p w14:paraId="4B236322"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279EEED0"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173C64C7" w14:textId="77777777" w:rsidR="005541A4" w:rsidRDefault="005541A4" w:rsidP="00863EA1">
            <w:pPr>
              <w:spacing w:line="360" w:lineRule="auto"/>
              <w:jc w:val="both"/>
              <w:rPr>
                <w:rFonts w:ascii="Arial" w:hAnsi="Arial" w:cs="Arial"/>
              </w:rPr>
            </w:pPr>
            <w:r>
              <w:rPr>
                <w:rFonts w:ascii="Arial" w:hAnsi="Arial" w:cs="Arial"/>
              </w:rPr>
              <w:t>a)</w:t>
            </w:r>
          </w:p>
        </w:tc>
        <w:tc>
          <w:tcPr>
            <w:tcW w:w="6108" w:type="dxa"/>
            <w:gridSpan w:val="7"/>
            <w:tcBorders>
              <w:top w:val="nil"/>
              <w:left w:val="nil"/>
              <w:bottom w:val="nil"/>
              <w:right w:val="nil"/>
            </w:tcBorders>
          </w:tcPr>
          <w:p w14:paraId="02F2D726" w14:textId="77777777" w:rsidR="005541A4" w:rsidRDefault="005541A4" w:rsidP="00863EA1">
            <w:pPr>
              <w:spacing w:line="360" w:lineRule="auto"/>
              <w:jc w:val="both"/>
              <w:rPr>
                <w:rFonts w:ascii="Arial" w:hAnsi="Arial" w:cs="Arial"/>
              </w:rPr>
            </w:pPr>
            <w:r w:rsidRPr="005541A4">
              <w:rPr>
                <w:rFonts w:ascii="Arial" w:hAnsi="Arial" w:cs="Arial"/>
                <w:lang w:val="en-US"/>
              </w:rPr>
              <w:t>that quotations must be obtained in writing from at least three different providers whose names appear on the list of accredited prospective providers of the municipality or municipal entity;</w:t>
            </w:r>
          </w:p>
        </w:tc>
      </w:tr>
      <w:tr w:rsidR="005541A4" w14:paraId="0681457B" w14:textId="77777777" w:rsidTr="003D6A0F">
        <w:tc>
          <w:tcPr>
            <w:tcW w:w="981" w:type="dxa"/>
            <w:tcBorders>
              <w:top w:val="nil"/>
              <w:left w:val="nil"/>
              <w:bottom w:val="nil"/>
              <w:right w:val="nil"/>
            </w:tcBorders>
          </w:tcPr>
          <w:p w14:paraId="30A27F61"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64FD845A"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6CCB61E9" w14:textId="77777777" w:rsidR="005541A4" w:rsidRDefault="005541A4" w:rsidP="00863EA1">
            <w:pPr>
              <w:spacing w:line="360" w:lineRule="auto"/>
              <w:jc w:val="both"/>
              <w:rPr>
                <w:rFonts w:ascii="Arial" w:hAnsi="Arial" w:cs="Arial"/>
              </w:rPr>
            </w:pPr>
          </w:p>
        </w:tc>
        <w:tc>
          <w:tcPr>
            <w:tcW w:w="6108" w:type="dxa"/>
            <w:gridSpan w:val="7"/>
            <w:tcBorders>
              <w:top w:val="nil"/>
              <w:left w:val="nil"/>
              <w:bottom w:val="nil"/>
              <w:right w:val="nil"/>
            </w:tcBorders>
          </w:tcPr>
          <w:p w14:paraId="51781317" w14:textId="77777777" w:rsidR="005541A4" w:rsidRDefault="005541A4" w:rsidP="00863EA1">
            <w:pPr>
              <w:spacing w:line="360" w:lineRule="auto"/>
              <w:jc w:val="both"/>
              <w:rPr>
                <w:rFonts w:ascii="Arial" w:hAnsi="Arial" w:cs="Arial"/>
              </w:rPr>
            </w:pPr>
          </w:p>
        </w:tc>
      </w:tr>
      <w:tr w:rsidR="005541A4" w14:paraId="4404D777" w14:textId="77777777" w:rsidTr="003D6A0F">
        <w:tc>
          <w:tcPr>
            <w:tcW w:w="981" w:type="dxa"/>
            <w:tcBorders>
              <w:top w:val="nil"/>
              <w:left w:val="nil"/>
              <w:bottom w:val="nil"/>
              <w:right w:val="nil"/>
            </w:tcBorders>
          </w:tcPr>
          <w:p w14:paraId="28533748"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1B7C9675"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15A4BD0E" w14:textId="77777777" w:rsidR="005541A4" w:rsidRDefault="005541A4" w:rsidP="00863EA1">
            <w:pPr>
              <w:spacing w:line="360" w:lineRule="auto"/>
              <w:jc w:val="both"/>
              <w:rPr>
                <w:rFonts w:ascii="Arial" w:hAnsi="Arial" w:cs="Arial"/>
              </w:rPr>
            </w:pPr>
            <w:r>
              <w:rPr>
                <w:rFonts w:ascii="Arial" w:hAnsi="Arial" w:cs="Arial"/>
              </w:rPr>
              <w:t>b)</w:t>
            </w:r>
          </w:p>
        </w:tc>
        <w:tc>
          <w:tcPr>
            <w:tcW w:w="6108" w:type="dxa"/>
            <w:gridSpan w:val="7"/>
            <w:tcBorders>
              <w:top w:val="nil"/>
              <w:left w:val="nil"/>
              <w:bottom w:val="nil"/>
              <w:right w:val="nil"/>
            </w:tcBorders>
          </w:tcPr>
          <w:p w14:paraId="6BF57E8D" w14:textId="77777777" w:rsidR="005541A4" w:rsidRDefault="005541A4" w:rsidP="00863EA1">
            <w:pPr>
              <w:spacing w:line="360" w:lineRule="auto"/>
              <w:jc w:val="both"/>
              <w:rPr>
                <w:rFonts w:ascii="Arial" w:hAnsi="Arial" w:cs="Arial"/>
              </w:rPr>
            </w:pPr>
            <w:r w:rsidRPr="005541A4">
              <w:rPr>
                <w:rFonts w:ascii="Arial" w:hAnsi="Arial" w:cs="Arial"/>
                <w:lang w:val="en-US"/>
              </w:rPr>
              <w:t>that quotations may be obtained from providers who are not listed, provided that such providers meet the listing criteria in the supply chain management policy required by paragraph 9.5;</w:t>
            </w:r>
          </w:p>
        </w:tc>
      </w:tr>
      <w:tr w:rsidR="005541A4" w14:paraId="391C4495" w14:textId="77777777" w:rsidTr="003D6A0F">
        <w:tc>
          <w:tcPr>
            <w:tcW w:w="981" w:type="dxa"/>
            <w:tcBorders>
              <w:top w:val="nil"/>
              <w:left w:val="nil"/>
              <w:bottom w:val="nil"/>
              <w:right w:val="nil"/>
            </w:tcBorders>
          </w:tcPr>
          <w:p w14:paraId="08CACDF8"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674C5F7C"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77F80151" w14:textId="77777777" w:rsidR="005541A4" w:rsidRDefault="005541A4" w:rsidP="00863EA1">
            <w:pPr>
              <w:spacing w:line="360" w:lineRule="auto"/>
              <w:jc w:val="both"/>
              <w:rPr>
                <w:rFonts w:ascii="Arial" w:hAnsi="Arial" w:cs="Arial"/>
              </w:rPr>
            </w:pPr>
          </w:p>
        </w:tc>
        <w:tc>
          <w:tcPr>
            <w:tcW w:w="6108" w:type="dxa"/>
            <w:gridSpan w:val="7"/>
            <w:tcBorders>
              <w:top w:val="nil"/>
              <w:left w:val="nil"/>
              <w:bottom w:val="nil"/>
              <w:right w:val="nil"/>
            </w:tcBorders>
          </w:tcPr>
          <w:p w14:paraId="00578880" w14:textId="77777777" w:rsidR="005541A4" w:rsidRDefault="005541A4" w:rsidP="00863EA1">
            <w:pPr>
              <w:spacing w:line="360" w:lineRule="auto"/>
              <w:jc w:val="both"/>
              <w:rPr>
                <w:rFonts w:ascii="Arial" w:hAnsi="Arial" w:cs="Arial"/>
              </w:rPr>
            </w:pPr>
          </w:p>
        </w:tc>
      </w:tr>
      <w:tr w:rsidR="005541A4" w14:paraId="61455F1E" w14:textId="77777777" w:rsidTr="003D6A0F">
        <w:tc>
          <w:tcPr>
            <w:tcW w:w="981" w:type="dxa"/>
            <w:tcBorders>
              <w:top w:val="nil"/>
              <w:left w:val="nil"/>
              <w:bottom w:val="nil"/>
              <w:right w:val="nil"/>
            </w:tcBorders>
          </w:tcPr>
          <w:p w14:paraId="0C7FD6CF"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1F607A6C"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5345560D" w14:textId="77777777" w:rsidR="005541A4" w:rsidRDefault="005541A4" w:rsidP="00863EA1">
            <w:pPr>
              <w:spacing w:line="360" w:lineRule="auto"/>
              <w:jc w:val="both"/>
              <w:rPr>
                <w:rFonts w:ascii="Arial" w:hAnsi="Arial" w:cs="Arial"/>
              </w:rPr>
            </w:pPr>
            <w:r>
              <w:rPr>
                <w:rFonts w:ascii="Arial" w:hAnsi="Arial" w:cs="Arial"/>
              </w:rPr>
              <w:t>c)</w:t>
            </w:r>
          </w:p>
        </w:tc>
        <w:tc>
          <w:tcPr>
            <w:tcW w:w="6108" w:type="dxa"/>
            <w:gridSpan w:val="7"/>
            <w:tcBorders>
              <w:top w:val="nil"/>
              <w:left w:val="nil"/>
              <w:bottom w:val="nil"/>
              <w:right w:val="nil"/>
            </w:tcBorders>
          </w:tcPr>
          <w:p w14:paraId="2603223E" w14:textId="77777777" w:rsidR="005541A4" w:rsidRDefault="005541A4" w:rsidP="00863EA1">
            <w:pPr>
              <w:spacing w:line="360" w:lineRule="auto"/>
              <w:jc w:val="both"/>
              <w:rPr>
                <w:rFonts w:ascii="Arial" w:hAnsi="Arial" w:cs="Arial"/>
              </w:rPr>
            </w:pPr>
            <w:r w:rsidRPr="005541A4">
              <w:rPr>
                <w:rFonts w:ascii="Arial" w:hAnsi="Arial" w:cs="Arial"/>
                <w:lang w:val="en-US"/>
              </w:rPr>
              <w:t>that if it is not possible to obtain at least three quotations, the reasons must be recorded and approved by the chief financial officer or an official designated by the chief financial officer and be dealt with in terms of S36(1)(a)(iv); and</w:t>
            </w:r>
          </w:p>
        </w:tc>
      </w:tr>
      <w:tr w:rsidR="005541A4" w14:paraId="052420FE" w14:textId="77777777" w:rsidTr="003D6A0F">
        <w:tc>
          <w:tcPr>
            <w:tcW w:w="981" w:type="dxa"/>
            <w:tcBorders>
              <w:top w:val="nil"/>
              <w:left w:val="nil"/>
              <w:bottom w:val="nil"/>
              <w:right w:val="nil"/>
            </w:tcBorders>
          </w:tcPr>
          <w:p w14:paraId="3D5EDD63"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7B5FF07C"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2A99B6DD" w14:textId="77777777" w:rsidR="005541A4" w:rsidRDefault="005541A4" w:rsidP="00863EA1">
            <w:pPr>
              <w:spacing w:line="360" w:lineRule="auto"/>
              <w:jc w:val="both"/>
              <w:rPr>
                <w:rFonts w:ascii="Arial" w:hAnsi="Arial" w:cs="Arial"/>
              </w:rPr>
            </w:pPr>
          </w:p>
        </w:tc>
        <w:tc>
          <w:tcPr>
            <w:tcW w:w="6108" w:type="dxa"/>
            <w:gridSpan w:val="7"/>
            <w:tcBorders>
              <w:top w:val="nil"/>
              <w:left w:val="nil"/>
              <w:bottom w:val="nil"/>
              <w:right w:val="nil"/>
            </w:tcBorders>
          </w:tcPr>
          <w:p w14:paraId="660912D3" w14:textId="77777777" w:rsidR="005541A4" w:rsidRDefault="005541A4" w:rsidP="00863EA1">
            <w:pPr>
              <w:spacing w:line="360" w:lineRule="auto"/>
              <w:jc w:val="both"/>
              <w:rPr>
                <w:rFonts w:ascii="Arial" w:hAnsi="Arial" w:cs="Arial"/>
              </w:rPr>
            </w:pPr>
          </w:p>
        </w:tc>
      </w:tr>
      <w:tr w:rsidR="005541A4" w14:paraId="5BBF2A93" w14:textId="77777777" w:rsidTr="003D6A0F">
        <w:tc>
          <w:tcPr>
            <w:tcW w:w="981" w:type="dxa"/>
            <w:tcBorders>
              <w:top w:val="nil"/>
              <w:left w:val="nil"/>
              <w:bottom w:val="nil"/>
              <w:right w:val="nil"/>
            </w:tcBorders>
          </w:tcPr>
          <w:p w14:paraId="561258CF"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18E5E14E"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46013A96" w14:textId="77777777" w:rsidR="005541A4" w:rsidRDefault="005541A4" w:rsidP="00863EA1">
            <w:pPr>
              <w:spacing w:line="360" w:lineRule="auto"/>
              <w:jc w:val="both"/>
              <w:rPr>
                <w:rFonts w:ascii="Arial" w:hAnsi="Arial" w:cs="Arial"/>
              </w:rPr>
            </w:pPr>
            <w:r>
              <w:rPr>
                <w:rFonts w:ascii="Arial" w:hAnsi="Arial" w:cs="Arial"/>
              </w:rPr>
              <w:t>d)</w:t>
            </w:r>
          </w:p>
        </w:tc>
        <w:tc>
          <w:tcPr>
            <w:tcW w:w="6108" w:type="dxa"/>
            <w:gridSpan w:val="7"/>
            <w:tcBorders>
              <w:top w:val="nil"/>
              <w:left w:val="nil"/>
              <w:bottom w:val="nil"/>
              <w:right w:val="nil"/>
            </w:tcBorders>
          </w:tcPr>
          <w:p w14:paraId="383170BF" w14:textId="77777777" w:rsidR="005541A4" w:rsidRDefault="005541A4" w:rsidP="00863EA1">
            <w:pPr>
              <w:spacing w:line="360" w:lineRule="auto"/>
              <w:jc w:val="both"/>
              <w:rPr>
                <w:rFonts w:ascii="Arial" w:hAnsi="Arial" w:cs="Arial"/>
              </w:rPr>
            </w:pPr>
            <w:r w:rsidRPr="005541A4">
              <w:rPr>
                <w:rFonts w:ascii="Arial" w:hAnsi="Arial" w:cs="Arial"/>
                <w:lang w:val="en-US"/>
              </w:rPr>
              <w:t>that the accounting officer must record the names of the potential providers and their written quotations.</w:t>
            </w:r>
          </w:p>
        </w:tc>
      </w:tr>
      <w:tr w:rsidR="005541A4" w14:paraId="1C8A71B2" w14:textId="77777777" w:rsidTr="003D6A0F">
        <w:tc>
          <w:tcPr>
            <w:tcW w:w="981" w:type="dxa"/>
            <w:tcBorders>
              <w:top w:val="nil"/>
              <w:left w:val="nil"/>
              <w:bottom w:val="nil"/>
              <w:right w:val="nil"/>
            </w:tcBorders>
          </w:tcPr>
          <w:p w14:paraId="4FD1256A"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25952F72" w14:textId="77777777" w:rsidR="005541A4" w:rsidRDefault="005541A4" w:rsidP="00863EA1">
            <w:pPr>
              <w:spacing w:line="360" w:lineRule="auto"/>
              <w:jc w:val="both"/>
              <w:rPr>
                <w:rFonts w:ascii="Arial" w:hAnsi="Arial" w:cs="Arial"/>
              </w:rPr>
            </w:pPr>
          </w:p>
        </w:tc>
        <w:tc>
          <w:tcPr>
            <w:tcW w:w="7094" w:type="dxa"/>
            <w:gridSpan w:val="11"/>
            <w:tcBorders>
              <w:top w:val="nil"/>
              <w:left w:val="nil"/>
              <w:bottom w:val="nil"/>
              <w:right w:val="nil"/>
            </w:tcBorders>
          </w:tcPr>
          <w:p w14:paraId="6749FD61" w14:textId="77777777" w:rsidR="005541A4" w:rsidRDefault="005541A4" w:rsidP="00863EA1">
            <w:pPr>
              <w:spacing w:line="360" w:lineRule="auto"/>
              <w:jc w:val="both"/>
              <w:rPr>
                <w:rFonts w:ascii="Arial" w:hAnsi="Arial" w:cs="Arial"/>
              </w:rPr>
            </w:pPr>
          </w:p>
        </w:tc>
      </w:tr>
      <w:tr w:rsidR="005541A4" w14:paraId="7DBECA42" w14:textId="77777777" w:rsidTr="003D6A0F">
        <w:tc>
          <w:tcPr>
            <w:tcW w:w="981" w:type="dxa"/>
            <w:tcBorders>
              <w:top w:val="nil"/>
              <w:left w:val="nil"/>
              <w:bottom w:val="nil"/>
              <w:right w:val="nil"/>
            </w:tcBorders>
          </w:tcPr>
          <w:p w14:paraId="06386C05"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3D94B1B1" w14:textId="77777777" w:rsidR="005541A4" w:rsidRDefault="005541A4" w:rsidP="00863EA1">
            <w:pPr>
              <w:spacing w:line="360" w:lineRule="auto"/>
              <w:jc w:val="both"/>
              <w:rPr>
                <w:rFonts w:ascii="Arial" w:hAnsi="Arial" w:cs="Arial"/>
              </w:rPr>
            </w:pPr>
            <w:r>
              <w:rPr>
                <w:rFonts w:ascii="Arial" w:hAnsi="Arial" w:cs="Arial"/>
              </w:rPr>
              <w:t>9.8.2</w:t>
            </w:r>
          </w:p>
        </w:tc>
        <w:tc>
          <w:tcPr>
            <w:tcW w:w="7094" w:type="dxa"/>
            <w:gridSpan w:val="11"/>
            <w:tcBorders>
              <w:top w:val="nil"/>
              <w:left w:val="nil"/>
              <w:bottom w:val="nil"/>
              <w:right w:val="nil"/>
            </w:tcBorders>
          </w:tcPr>
          <w:p w14:paraId="0C719DC8" w14:textId="77777777" w:rsidR="005541A4" w:rsidRDefault="005541A4" w:rsidP="00863EA1">
            <w:pPr>
              <w:spacing w:line="360" w:lineRule="auto"/>
              <w:jc w:val="both"/>
              <w:rPr>
                <w:rFonts w:ascii="Arial" w:hAnsi="Arial" w:cs="Arial"/>
              </w:rPr>
            </w:pPr>
            <w:r w:rsidRPr="005541A4">
              <w:rPr>
                <w:rFonts w:ascii="Arial" w:hAnsi="Arial" w:cs="Arial"/>
                <w:bCs/>
                <w:lang w:val="en-US"/>
              </w:rPr>
              <w:t>A designated official referred to in subparagraph (1)(c) must within three days of the end of each month report to the chief financial officer on any approvals given during that month by that official in terms of that subparagraph.</w:t>
            </w:r>
          </w:p>
        </w:tc>
      </w:tr>
      <w:tr w:rsidR="005541A4" w14:paraId="4D7FAE72" w14:textId="77777777" w:rsidTr="003D6A0F">
        <w:tc>
          <w:tcPr>
            <w:tcW w:w="981" w:type="dxa"/>
            <w:tcBorders>
              <w:top w:val="nil"/>
              <w:left w:val="nil"/>
              <w:bottom w:val="nil"/>
              <w:right w:val="nil"/>
            </w:tcBorders>
          </w:tcPr>
          <w:p w14:paraId="1B62468E" w14:textId="77777777" w:rsidR="005541A4" w:rsidRDefault="005541A4" w:rsidP="00863EA1">
            <w:pPr>
              <w:spacing w:line="360" w:lineRule="auto"/>
              <w:jc w:val="both"/>
              <w:rPr>
                <w:rFonts w:ascii="Arial" w:hAnsi="Arial" w:cs="Arial"/>
              </w:rPr>
            </w:pPr>
          </w:p>
        </w:tc>
        <w:tc>
          <w:tcPr>
            <w:tcW w:w="8045" w:type="dxa"/>
            <w:gridSpan w:val="13"/>
            <w:tcBorders>
              <w:top w:val="nil"/>
              <w:left w:val="nil"/>
              <w:bottom w:val="nil"/>
              <w:right w:val="nil"/>
            </w:tcBorders>
          </w:tcPr>
          <w:p w14:paraId="243983BD" w14:textId="77777777" w:rsidR="005541A4" w:rsidRDefault="005541A4" w:rsidP="00863EA1">
            <w:pPr>
              <w:spacing w:line="360" w:lineRule="auto"/>
              <w:jc w:val="both"/>
              <w:rPr>
                <w:rFonts w:ascii="Arial" w:hAnsi="Arial" w:cs="Arial"/>
              </w:rPr>
            </w:pPr>
          </w:p>
        </w:tc>
      </w:tr>
      <w:tr w:rsidR="005541A4" w14:paraId="2E240420" w14:textId="77777777" w:rsidTr="003D6A0F">
        <w:tc>
          <w:tcPr>
            <w:tcW w:w="981" w:type="dxa"/>
            <w:tcBorders>
              <w:top w:val="nil"/>
              <w:left w:val="nil"/>
              <w:bottom w:val="nil"/>
              <w:right w:val="nil"/>
            </w:tcBorders>
          </w:tcPr>
          <w:p w14:paraId="36541B83" w14:textId="77777777" w:rsidR="005541A4" w:rsidRPr="005541A4" w:rsidRDefault="005541A4" w:rsidP="00863EA1">
            <w:pPr>
              <w:spacing w:line="360" w:lineRule="auto"/>
              <w:jc w:val="both"/>
              <w:rPr>
                <w:rFonts w:ascii="Arial" w:hAnsi="Arial" w:cs="Arial"/>
                <w:b/>
              </w:rPr>
            </w:pPr>
            <w:r>
              <w:rPr>
                <w:rFonts w:ascii="Arial" w:hAnsi="Arial" w:cs="Arial"/>
                <w:b/>
              </w:rPr>
              <w:t>9.9</w:t>
            </w:r>
          </w:p>
        </w:tc>
        <w:tc>
          <w:tcPr>
            <w:tcW w:w="8045" w:type="dxa"/>
            <w:gridSpan w:val="13"/>
            <w:tcBorders>
              <w:top w:val="nil"/>
              <w:left w:val="nil"/>
              <w:bottom w:val="nil"/>
              <w:right w:val="nil"/>
            </w:tcBorders>
          </w:tcPr>
          <w:p w14:paraId="53B05119" w14:textId="77777777" w:rsidR="005541A4" w:rsidRPr="005541A4" w:rsidRDefault="005541A4" w:rsidP="00863EA1">
            <w:pPr>
              <w:spacing w:line="360" w:lineRule="auto"/>
              <w:jc w:val="both"/>
              <w:rPr>
                <w:rFonts w:ascii="Arial" w:hAnsi="Arial" w:cs="Arial"/>
                <w:b/>
              </w:rPr>
            </w:pPr>
            <w:r>
              <w:rPr>
                <w:rFonts w:ascii="Arial" w:hAnsi="Arial" w:cs="Arial"/>
                <w:b/>
              </w:rPr>
              <w:t>Procedures for Procuring Goods or Services through Written or Verbal Quotations and Formal Written Price Quotations</w:t>
            </w:r>
          </w:p>
        </w:tc>
      </w:tr>
      <w:tr w:rsidR="005541A4" w14:paraId="03DE3459" w14:textId="77777777" w:rsidTr="003D6A0F">
        <w:tc>
          <w:tcPr>
            <w:tcW w:w="981" w:type="dxa"/>
            <w:tcBorders>
              <w:top w:val="nil"/>
              <w:left w:val="nil"/>
              <w:bottom w:val="nil"/>
              <w:right w:val="nil"/>
            </w:tcBorders>
          </w:tcPr>
          <w:p w14:paraId="36BF0383" w14:textId="77777777" w:rsidR="005541A4" w:rsidRDefault="005541A4" w:rsidP="00863EA1">
            <w:pPr>
              <w:spacing w:line="360" w:lineRule="auto"/>
              <w:jc w:val="both"/>
              <w:rPr>
                <w:rFonts w:ascii="Arial" w:hAnsi="Arial" w:cs="Arial"/>
              </w:rPr>
            </w:pPr>
          </w:p>
        </w:tc>
        <w:tc>
          <w:tcPr>
            <w:tcW w:w="8045" w:type="dxa"/>
            <w:gridSpan w:val="13"/>
            <w:tcBorders>
              <w:top w:val="nil"/>
              <w:left w:val="nil"/>
              <w:bottom w:val="nil"/>
              <w:right w:val="nil"/>
            </w:tcBorders>
          </w:tcPr>
          <w:p w14:paraId="58F681CB" w14:textId="77777777" w:rsidR="005541A4" w:rsidRDefault="005541A4" w:rsidP="00863EA1">
            <w:pPr>
              <w:spacing w:line="360" w:lineRule="auto"/>
              <w:jc w:val="both"/>
              <w:rPr>
                <w:rFonts w:ascii="Arial" w:hAnsi="Arial" w:cs="Arial"/>
              </w:rPr>
            </w:pPr>
          </w:p>
        </w:tc>
      </w:tr>
      <w:tr w:rsidR="005541A4" w14:paraId="79460759" w14:textId="77777777" w:rsidTr="003D6A0F">
        <w:tc>
          <w:tcPr>
            <w:tcW w:w="981" w:type="dxa"/>
            <w:tcBorders>
              <w:top w:val="nil"/>
              <w:left w:val="nil"/>
              <w:bottom w:val="nil"/>
              <w:right w:val="nil"/>
            </w:tcBorders>
          </w:tcPr>
          <w:p w14:paraId="7E8AE783"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31E07ABC" w14:textId="77777777" w:rsidR="005541A4" w:rsidRDefault="005541A4" w:rsidP="00863EA1">
            <w:pPr>
              <w:spacing w:line="360" w:lineRule="auto"/>
              <w:jc w:val="both"/>
              <w:rPr>
                <w:rFonts w:ascii="Arial" w:hAnsi="Arial" w:cs="Arial"/>
              </w:rPr>
            </w:pPr>
            <w:r>
              <w:rPr>
                <w:rFonts w:ascii="Arial" w:hAnsi="Arial" w:cs="Arial"/>
              </w:rPr>
              <w:t>9.9.1</w:t>
            </w:r>
          </w:p>
        </w:tc>
        <w:tc>
          <w:tcPr>
            <w:tcW w:w="7094" w:type="dxa"/>
            <w:gridSpan w:val="11"/>
            <w:tcBorders>
              <w:top w:val="nil"/>
              <w:left w:val="nil"/>
              <w:bottom w:val="nil"/>
              <w:right w:val="nil"/>
            </w:tcBorders>
          </w:tcPr>
          <w:p w14:paraId="0BD158BD" w14:textId="77777777" w:rsidR="005541A4" w:rsidRDefault="005541A4" w:rsidP="00863EA1">
            <w:pPr>
              <w:spacing w:line="360" w:lineRule="auto"/>
              <w:jc w:val="both"/>
              <w:rPr>
                <w:rFonts w:ascii="Arial" w:hAnsi="Arial" w:cs="Arial"/>
              </w:rPr>
            </w:pPr>
            <w:r w:rsidRPr="005541A4">
              <w:rPr>
                <w:rFonts w:ascii="Arial" w:hAnsi="Arial" w:cs="Arial"/>
                <w:bCs/>
                <w:lang w:val="en-US"/>
              </w:rPr>
              <w:t>The accounting officer must determine the operational procedure for the procurement of goods or services through written or verbal quotations or formal written price quotations, which must stipulate –</w:t>
            </w:r>
          </w:p>
        </w:tc>
      </w:tr>
      <w:tr w:rsidR="005541A4" w14:paraId="0726C28E" w14:textId="77777777" w:rsidTr="003D6A0F">
        <w:tc>
          <w:tcPr>
            <w:tcW w:w="981" w:type="dxa"/>
            <w:tcBorders>
              <w:top w:val="nil"/>
              <w:left w:val="nil"/>
              <w:bottom w:val="nil"/>
              <w:right w:val="nil"/>
            </w:tcBorders>
          </w:tcPr>
          <w:p w14:paraId="0E94E67C"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015ACDFC" w14:textId="77777777" w:rsidR="005541A4" w:rsidRDefault="005541A4" w:rsidP="00863EA1">
            <w:pPr>
              <w:spacing w:line="360" w:lineRule="auto"/>
              <w:jc w:val="both"/>
              <w:rPr>
                <w:rFonts w:ascii="Arial" w:hAnsi="Arial" w:cs="Arial"/>
              </w:rPr>
            </w:pPr>
          </w:p>
        </w:tc>
        <w:tc>
          <w:tcPr>
            <w:tcW w:w="7094" w:type="dxa"/>
            <w:gridSpan w:val="11"/>
            <w:tcBorders>
              <w:top w:val="nil"/>
              <w:left w:val="nil"/>
              <w:bottom w:val="nil"/>
              <w:right w:val="nil"/>
            </w:tcBorders>
          </w:tcPr>
          <w:p w14:paraId="139CF319" w14:textId="77777777" w:rsidR="005541A4" w:rsidRDefault="005541A4" w:rsidP="00863EA1">
            <w:pPr>
              <w:spacing w:line="360" w:lineRule="auto"/>
              <w:jc w:val="both"/>
              <w:rPr>
                <w:rFonts w:ascii="Arial" w:hAnsi="Arial" w:cs="Arial"/>
              </w:rPr>
            </w:pPr>
          </w:p>
        </w:tc>
      </w:tr>
      <w:tr w:rsidR="005541A4" w14:paraId="6979C102" w14:textId="77777777" w:rsidTr="003D6A0F">
        <w:tc>
          <w:tcPr>
            <w:tcW w:w="981" w:type="dxa"/>
            <w:tcBorders>
              <w:top w:val="nil"/>
              <w:left w:val="nil"/>
              <w:bottom w:val="nil"/>
              <w:right w:val="nil"/>
            </w:tcBorders>
          </w:tcPr>
          <w:p w14:paraId="7502709A"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79A6B02D"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0AC1AA0F" w14:textId="77777777" w:rsidR="005541A4" w:rsidRDefault="005541A4" w:rsidP="00863EA1">
            <w:pPr>
              <w:spacing w:line="360" w:lineRule="auto"/>
              <w:jc w:val="both"/>
              <w:rPr>
                <w:rFonts w:ascii="Arial" w:hAnsi="Arial" w:cs="Arial"/>
              </w:rPr>
            </w:pPr>
            <w:r>
              <w:rPr>
                <w:rFonts w:ascii="Arial" w:hAnsi="Arial" w:cs="Arial"/>
              </w:rPr>
              <w:t>a)</w:t>
            </w:r>
          </w:p>
        </w:tc>
        <w:tc>
          <w:tcPr>
            <w:tcW w:w="6108" w:type="dxa"/>
            <w:gridSpan w:val="7"/>
            <w:tcBorders>
              <w:top w:val="nil"/>
              <w:left w:val="nil"/>
              <w:bottom w:val="nil"/>
              <w:right w:val="nil"/>
            </w:tcBorders>
          </w:tcPr>
          <w:p w14:paraId="42A5B0BB" w14:textId="77777777" w:rsidR="005541A4" w:rsidRDefault="005541A4" w:rsidP="00863EA1">
            <w:pPr>
              <w:spacing w:line="360" w:lineRule="auto"/>
              <w:jc w:val="both"/>
              <w:rPr>
                <w:rFonts w:ascii="Arial" w:hAnsi="Arial" w:cs="Arial"/>
              </w:rPr>
            </w:pPr>
            <w:r w:rsidRPr="005541A4">
              <w:rPr>
                <w:rFonts w:ascii="Arial" w:hAnsi="Arial" w:cs="Arial"/>
                <w:lang w:val="en-US"/>
              </w:rPr>
              <w:t>that all requirements in excess of R30 000 (VAT included) that are to be procured by means of formal written price quotations must, in addition to the requirements of paragraph 9.8, be advertised for at least seven days on the website and an official notice board of the municipality or municipal entity;</w:t>
            </w:r>
          </w:p>
        </w:tc>
      </w:tr>
      <w:tr w:rsidR="005541A4" w14:paraId="3F993ABE" w14:textId="77777777" w:rsidTr="003D6A0F">
        <w:tc>
          <w:tcPr>
            <w:tcW w:w="981" w:type="dxa"/>
            <w:tcBorders>
              <w:top w:val="nil"/>
              <w:left w:val="nil"/>
              <w:bottom w:val="nil"/>
              <w:right w:val="nil"/>
            </w:tcBorders>
          </w:tcPr>
          <w:p w14:paraId="7EEE6A13"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1B6860E0"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0E594287" w14:textId="77777777" w:rsidR="005541A4" w:rsidRDefault="005541A4" w:rsidP="00863EA1">
            <w:pPr>
              <w:spacing w:line="360" w:lineRule="auto"/>
              <w:jc w:val="both"/>
              <w:rPr>
                <w:rFonts w:ascii="Arial" w:hAnsi="Arial" w:cs="Arial"/>
              </w:rPr>
            </w:pPr>
          </w:p>
        </w:tc>
        <w:tc>
          <w:tcPr>
            <w:tcW w:w="6108" w:type="dxa"/>
            <w:gridSpan w:val="7"/>
            <w:tcBorders>
              <w:top w:val="nil"/>
              <w:left w:val="nil"/>
              <w:bottom w:val="nil"/>
              <w:right w:val="nil"/>
            </w:tcBorders>
          </w:tcPr>
          <w:p w14:paraId="1159DDA8" w14:textId="77777777" w:rsidR="005541A4" w:rsidRDefault="005541A4" w:rsidP="00863EA1">
            <w:pPr>
              <w:spacing w:line="360" w:lineRule="auto"/>
              <w:jc w:val="both"/>
              <w:rPr>
                <w:rFonts w:ascii="Arial" w:hAnsi="Arial" w:cs="Arial"/>
              </w:rPr>
            </w:pPr>
          </w:p>
        </w:tc>
      </w:tr>
      <w:tr w:rsidR="005541A4" w14:paraId="6B284099" w14:textId="77777777" w:rsidTr="003D6A0F">
        <w:tc>
          <w:tcPr>
            <w:tcW w:w="981" w:type="dxa"/>
            <w:tcBorders>
              <w:top w:val="nil"/>
              <w:left w:val="nil"/>
              <w:bottom w:val="nil"/>
              <w:right w:val="nil"/>
            </w:tcBorders>
          </w:tcPr>
          <w:p w14:paraId="746F5427"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6DFC40CB"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014EA9DB" w14:textId="77777777" w:rsidR="005541A4" w:rsidRDefault="005541A4" w:rsidP="00863EA1">
            <w:pPr>
              <w:spacing w:line="360" w:lineRule="auto"/>
              <w:jc w:val="both"/>
              <w:rPr>
                <w:rFonts w:ascii="Arial" w:hAnsi="Arial" w:cs="Arial"/>
              </w:rPr>
            </w:pPr>
            <w:r>
              <w:rPr>
                <w:rFonts w:ascii="Arial" w:hAnsi="Arial" w:cs="Arial"/>
              </w:rPr>
              <w:t>b)</w:t>
            </w:r>
          </w:p>
        </w:tc>
        <w:tc>
          <w:tcPr>
            <w:tcW w:w="6108" w:type="dxa"/>
            <w:gridSpan w:val="7"/>
            <w:tcBorders>
              <w:top w:val="nil"/>
              <w:left w:val="nil"/>
              <w:bottom w:val="nil"/>
              <w:right w:val="nil"/>
            </w:tcBorders>
          </w:tcPr>
          <w:p w14:paraId="41D6DEA5" w14:textId="77777777" w:rsidR="005541A4" w:rsidRDefault="005541A4" w:rsidP="00863EA1">
            <w:pPr>
              <w:spacing w:line="360" w:lineRule="auto"/>
              <w:jc w:val="both"/>
              <w:rPr>
                <w:rFonts w:ascii="Arial" w:hAnsi="Arial" w:cs="Arial"/>
              </w:rPr>
            </w:pPr>
            <w:r w:rsidRPr="005541A4">
              <w:rPr>
                <w:rFonts w:ascii="Arial" w:hAnsi="Arial" w:cs="Arial"/>
                <w:lang w:val="en-US"/>
              </w:rPr>
              <w:t>that when using the list of accredited prospective providers, the accounting officer must promote ongoing competition amongst providers, including by inviting providers to submit quotations on a rotation basis;</w:t>
            </w:r>
          </w:p>
        </w:tc>
      </w:tr>
      <w:tr w:rsidR="005541A4" w14:paraId="667DEBCE" w14:textId="77777777" w:rsidTr="003D6A0F">
        <w:tc>
          <w:tcPr>
            <w:tcW w:w="981" w:type="dxa"/>
            <w:tcBorders>
              <w:top w:val="nil"/>
              <w:left w:val="nil"/>
              <w:bottom w:val="nil"/>
              <w:right w:val="nil"/>
            </w:tcBorders>
          </w:tcPr>
          <w:p w14:paraId="02431F07"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640A0351"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6F2E27F9" w14:textId="77777777" w:rsidR="005541A4" w:rsidRDefault="005541A4" w:rsidP="00863EA1">
            <w:pPr>
              <w:spacing w:line="360" w:lineRule="auto"/>
              <w:jc w:val="both"/>
              <w:rPr>
                <w:rFonts w:ascii="Arial" w:hAnsi="Arial" w:cs="Arial"/>
              </w:rPr>
            </w:pPr>
          </w:p>
        </w:tc>
        <w:tc>
          <w:tcPr>
            <w:tcW w:w="6108" w:type="dxa"/>
            <w:gridSpan w:val="7"/>
            <w:tcBorders>
              <w:top w:val="nil"/>
              <w:left w:val="nil"/>
              <w:bottom w:val="nil"/>
              <w:right w:val="nil"/>
            </w:tcBorders>
          </w:tcPr>
          <w:p w14:paraId="58C05B5D" w14:textId="77777777" w:rsidR="005541A4" w:rsidRDefault="005541A4" w:rsidP="00863EA1">
            <w:pPr>
              <w:spacing w:line="360" w:lineRule="auto"/>
              <w:jc w:val="both"/>
              <w:rPr>
                <w:rFonts w:ascii="Arial" w:hAnsi="Arial" w:cs="Arial"/>
              </w:rPr>
            </w:pPr>
          </w:p>
        </w:tc>
      </w:tr>
      <w:tr w:rsidR="005541A4" w14:paraId="6DF5E92D" w14:textId="77777777" w:rsidTr="003D6A0F">
        <w:tc>
          <w:tcPr>
            <w:tcW w:w="981" w:type="dxa"/>
            <w:tcBorders>
              <w:top w:val="nil"/>
              <w:left w:val="nil"/>
              <w:bottom w:val="nil"/>
              <w:right w:val="nil"/>
            </w:tcBorders>
          </w:tcPr>
          <w:p w14:paraId="07CC22B1"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3D5BA682"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000FAAA3" w14:textId="77777777" w:rsidR="005541A4" w:rsidRDefault="005541A4" w:rsidP="00863EA1">
            <w:pPr>
              <w:spacing w:line="360" w:lineRule="auto"/>
              <w:jc w:val="both"/>
              <w:rPr>
                <w:rFonts w:ascii="Arial" w:hAnsi="Arial" w:cs="Arial"/>
              </w:rPr>
            </w:pPr>
            <w:r>
              <w:rPr>
                <w:rFonts w:ascii="Arial" w:hAnsi="Arial" w:cs="Arial"/>
              </w:rPr>
              <w:t>c)</w:t>
            </w:r>
          </w:p>
        </w:tc>
        <w:tc>
          <w:tcPr>
            <w:tcW w:w="6108" w:type="dxa"/>
            <w:gridSpan w:val="7"/>
            <w:tcBorders>
              <w:top w:val="nil"/>
              <w:left w:val="nil"/>
              <w:bottom w:val="nil"/>
              <w:right w:val="nil"/>
            </w:tcBorders>
          </w:tcPr>
          <w:p w14:paraId="7411E7C8" w14:textId="77777777" w:rsidR="005541A4" w:rsidRDefault="005541A4" w:rsidP="00863EA1">
            <w:pPr>
              <w:spacing w:line="360" w:lineRule="auto"/>
              <w:jc w:val="both"/>
              <w:rPr>
                <w:rFonts w:ascii="Arial" w:hAnsi="Arial" w:cs="Arial"/>
              </w:rPr>
            </w:pPr>
            <w:r w:rsidRPr="005541A4">
              <w:rPr>
                <w:rFonts w:ascii="Arial" w:hAnsi="Arial" w:cs="Arial"/>
                <w:lang w:val="en-US"/>
              </w:rPr>
              <w:t>offers received must be evaluated on a competitive basis taking into account unconditional discounts</w:t>
            </w:r>
            <w:r>
              <w:rPr>
                <w:rFonts w:ascii="Arial" w:hAnsi="Arial" w:cs="Arial"/>
                <w:lang w:val="en-US"/>
              </w:rPr>
              <w:t>;</w:t>
            </w:r>
          </w:p>
        </w:tc>
      </w:tr>
      <w:tr w:rsidR="005541A4" w14:paraId="54212222" w14:textId="77777777" w:rsidTr="003D6A0F">
        <w:tc>
          <w:tcPr>
            <w:tcW w:w="981" w:type="dxa"/>
            <w:tcBorders>
              <w:top w:val="nil"/>
              <w:left w:val="nil"/>
              <w:bottom w:val="nil"/>
              <w:right w:val="nil"/>
            </w:tcBorders>
          </w:tcPr>
          <w:p w14:paraId="0DFF6534"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19DA2720"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611BC90B" w14:textId="77777777" w:rsidR="005541A4" w:rsidRDefault="005541A4" w:rsidP="00863EA1">
            <w:pPr>
              <w:spacing w:line="360" w:lineRule="auto"/>
              <w:jc w:val="both"/>
              <w:rPr>
                <w:rFonts w:ascii="Arial" w:hAnsi="Arial" w:cs="Arial"/>
              </w:rPr>
            </w:pPr>
          </w:p>
        </w:tc>
        <w:tc>
          <w:tcPr>
            <w:tcW w:w="6108" w:type="dxa"/>
            <w:gridSpan w:val="7"/>
            <w:tcBorders>
              <w:top w:val="nil"/>
              <w:left w:val="nil"/>
              <w:bottom w:val="nil"/>
              <w:right w:val="nil"/>
            </w:tcBorders>
          </w:tcPr>
          <w:p w14:paraId="01FCA3B6" w14:textId="77777777" w:rsidR="005541A4" w:rsidRDefault="005541A4" w:rsidP="00863EA1">
            <w:pPr>
              <w:spacing w:line="360" w:lineRule="auto"/>
              <w:jc w:val="both"/>
              <w:rPr>
                <w:rFonts w:ascii="Arial" w:hAnsi="Arial" w:cs="Arial"/>
              </w:rPr>
            </w:pPr>
          </w:p>
        </w:tc>
      </w:tr>
      <w:tr w:rsidR="005541A4" w14:paraId="1E870EC6" w14:textId="77777777" w:rsidTr="003D6A0F">
        <w:tc>
          <w:tcPr>
            <w:tcW w:w="981" w:type="dxa"/>
            <w:tcBorders>
              <w:top w:val="nil"/>
              <w:left w:val="nil"/>
              <w:bottom w:val="nil"/>
              <w:right w:val="nil"/>
            </w:tcBorders>
          </w:tcPr>
          <w:p w14:paraId="162741DB"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7B162E52"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1CFBEFBC" w14:textId="77777777" w:rsidR="005541A4" w:rsidRDefault="005541A4" w:rsidP="00863EA1">
            <w:pPr>
              <w:spacing w:line="360" w:lineRule="auto"/>
              <w:jc w:val="both"/>
              <w:rPr>
                <w:rFonts w:ascii="Arial" w:hAnsi="Arial" w:cs="Arial"/>
              </w:rPr>
            </w:pPr>
            <w:r>
              <w:rPr>
                <w:rFonts w:ascii="Arial" w:hAnsi="Arial" w:cs="Arial"/>
              </w:rPr>
              <w:t>d)</w:t>
            </w:r>
          </w:p>
        </w:tc>
        <w:tc>
          <w:tcPr>
            <w:tcW w:w="6108" w:type="dxa"/>
            <w:gridSpan w:val="7"/>
            <w:tcBorders>
              <w:top w:val="nil"/>
              <w:left w:val="nil"/>
              <w:bottom w:val="nil"/>
              <w:right w:val="nil"/>
            </w:tcBorders>
          </w:tcPr>
          <w:p w14:paraId="0828C12A" w14:textId="77777777" w:rsidR="005541A4" w:rsidRDefault="005541A4" w:rsidP="00863EA1">
            <w:pPr>
              <w:spacing w:line="360" w:lineRule="auto"/>
              <w:jc w:val="both"/>
              <w:rPr>
                <w:rFonts w:ascii="Arial" w:hAnsi="Arial" w:cs="Arial"/>
              </w:rPr>
            </w:pPr>
            <w:r w:rsidRPr="005541A4">
              <w:rPr>
                <w:rFonts w:ascii="Arial" w:hAnsi="Arial" w:cs="Arial"/>
                <w:lang w:val="en-US"/>
              </w:rPr>
              <w:t>Offers below R30 000 (VAT included) must be awarded based on compliance to specifications and conditions of contract, ability and capability to deliver the goods or services and the lowest price;</w:t>
            </w:r>
          </w:p>
        </w:tc>
      </w:tr>
      <w:tr w:rsidR="005541A4" w14:paraId="017B7B64" w14:textId="77777777" w:rsidTr="003D6A0F">
        <w:tc>
          <w:tcPr>
            <w:tcW w:w="981" w:type="dxa"/>
            <w:tcBorders>
              <w:top w:val="nil"/>
              <w:left w:val="nil"/>
              <w:bottom w:val="nil"/>
              <w:right w:val="nil"/>
            </w:tcBorders>
          </w:tcPr>
          <w:p w14:paraId="3E4E8358"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65119066"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6DDD7331" w14:textId="77777777" w:rsidR="005541A4" w:rsidRDefault="005541A4" w:rsidP="00863EA1">
            <w:pPr>
              <w:spacing w:line="360" w:lineRule="auto"/>
              <w:jc w:val="both"/>
              <w:rPr>
                <w:rFonts w:ascii="Arial" w:hAnsi="Arial" w:cs="Arial"/>
              </w:rPr>
            </w:pPr>
          </w:p>
        </w:tc>
        <w:tc>
          <w:tcPr>
            <w:tcW w:w="6108" w:type="dxa"/>
            <w:gridSpan w:val="7"/>
            <w:tcBorders>
              <w:top w:val="nil"/>
              <w:left w:val="nil"/>
              <w:bottom w:val="nil"/>
              <w:right w:val="nil"/>
            </w:tcBorders>
          </w:tcPr>
          <w:p w14:paraId="63990C58" w14:textId="77777777" w:rsidR="005541A4" w:rsidRDefault="005541A4" w:rsidP="00863EA1">
            <w:pPr>
              <w:spacing w:line="360" w:lineRule="auto"/>
              <w:jc w:val="both"/>
              <w:rPr>
                <w:rFonts w:ascii="Arial" w:hAnsi="Arial" w:cs="Arial"/>
              </w:rPr>
            </w:pPr>
          </w:p>
        </w:tc>
      </w:tr>
      <w:tr w:rsidR="005541A4" w14:paraId="54BC9BC0" w14:textId="77777777" w:rsidTr="003D6A0F">
        <w:tc>
          <w:tcPr>
            <w:tcW w:w="981" w:type="dxa"/>
            <w:tcBorders>
              <w:top w:val="nil"/>
              <w:left w:val="nil"/>
              <w:bottom w:val="nil"/>
              <w:right w:val="nil"/>
            </w:tcBorders>
          </w:tcPr>
          <w:p w14:paraId="7939629F"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29896FEA"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189736A8" w14:textId="77777777" w:rsidR="005541A4" w:rsidRDefault="005541A4" w:rsidP="00863EA1">
            <w:pPr>
              <w:spacing w:line="360" w:lineRule="auto"/>
              <w:jc w:val="both"/>
              <w:rPr>
                <w:rFonts w:ascii="Arial" w:hAnsi="Arial" w:cs="Arial"/>
              </w:rPr>
            </w:pPr>
            <w:r>
              <w:rPr>
                <w:rFonts w:ascii="Arial" w:hAnsi="Arial" w:cs="Arial"/>
              </w:rPr>
              <w:t>e)</w:t>
            </w:r>
          </w:p>
        </w:tc>
        <w:tc>
          <w:tcPr>
            <w:tcW w:w="6108" w:type="dxa"/>
            <w:gridSpan w:val="7"/>
            <w:tcBorders>
              <w:top w:val="nil"/>
              <w:left w:val="nil"/>
              <w:bottom w:val="nil"/>
              <w:right w:val="nil"/>
            </w:tcBorders>
          </w:tcPr>
          <w:p w14:paraId="7C188BEA" w14:textId="77777777" w:rsidR="005541A4" w:rsidRDefault="005541A4" w:rsidP="00863EA1">
            <w:pPr>
              <w:spacing w:line="360" w:lineRule="auto"/>
              <w:jc w:val="both"/>
              <w:rPr>
                <w:rFonts w:ascii="Arial" w:hAnsi="Arial" w:cs="Arial"/>
              </w:rPr>
            </w:pPr>
            <w:r w:rsidRPr="005541A4">
              <w:rPr>
                <w:rFonts w:ascii="Arial" w:hAnsi="Arial" w:cs="Arial"/>
                <w:lang w:val="en-US"/>
              </w:rPr>
              <w:t>acceptable offers above R30 000 (VAT included) are subjected the preference points system and must be awarded to the bidder with the highest points;</w:t>
            </w:r>
          </w:p>
        </w:tc>
      </w:tr>
      <w:tr w:rsidR="005541A4" w14:paraId="18AE35F6" w14:textId="77777777" w:rsidTr="003D6A0F">
        <w:tc>
          <w:tcPr>
            <w:tcW w:w="981" w:type="dxa"/>
            <w:tcBorders>
              <w:top w:val="nil"/>
              <w:left w:val="nil"/>
              <w:bottom w:val="nil"/>
              <w:right w:val="nil"/>
            </w:tcBorders>
          </w:tcPr>
          <w:p w14:paraId="62AFE572"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1102384F"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1D36E5C6" w14:textId="77777777" w:rsidR="005541A4" w:rsidRDefault="005541A4" w:rsidP="00863EA1">
            <w:pPr>
              <w:spacing w:line="360" w:lineRule="auto"/>
              <w:jc w:val="both"/>
              <w:rPr>
                <w:rFonts w:ascii="Arial" w:hAnsi="Arial" w:cs="Arial"/>
              </w:rPr>
            </w:pPr>
          </w:p>
        </w:tc>
        <w:tc>
          <w:tcPr>
            <w:tcW w:w="6108" w:type="dxa"/>
            <w:gridSpan w:val="7"/>
            <w:tcBorders>
              <w:top w:val="nil"/>
              <w:left w:val="nil"/>
              <w:bottom w:val="nil"/>
              <w:right w:val="nil"/>
            </w:tcBorders>
          </w:tcPr>
          <w:p w14:paraId="5E19A3CF" w14:textId="77777777" w:rsidR="005541A4" w:rsidRDefault="005541A4" w:rsidP="00863EA1">
            <w:pPr>
              <w:spacing w:line="360" w:lineRule="auto"/>
              <w:jc w:val="both"/>
              <w:rPr>
                <w:rFonts w:ascii="Arial" w:hAnsi="Arial" w:cs="Arial"/>
              </w:rPr>
            </w:pPr>
          </w:p>
        </w:tc>
      </w:tr>
      <w:tr w:rsidR="005541A4" w14:paraId="7BF37472" w14:textId="77777777" w:rsidTr="003D6A0F">
        <w:tc>
          <w:tcPr>
            <w:tcW w:w="981" w:type="dxa"/>
            <w:tcBorders>
              <w:top w:val="nil"/>
              <w:left w:val="nil"/>
              <w:bottom w:val="nil"/>
              <w:right w:val="nil"/>
            </w:tcBorders>
          </w:tcPr>
          <w:p w14:paraId="6E58D836"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616B7225"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7206F03F" w14:textId="77777777" w:rsidR="005541A4" w:rsidRDefault="005541A4" w:rsidP="00863EA1">
            <w:pPr>
              <w:spacing w:line="360" w:lineRule="auto"/>
              <w:jc w:val="both"/>
              <w:rPr>
                <w:rFonts w:ascii="Arial" w:hAnsi="Arial" w:cs="Arial"/>
              </w:rPr>
            </w:pPr>
            <w:r>
              <w:rPr>
                <w:rFonts w:ascii="Arial" w:hAnsi="Arial" w:cs="Arial"/>
              </w:rPr>
              <w:t>f)</w:t>
            </w:r>
          </w:p>
        </w:tc>
        <w:tc>
          <w:tcPr>
            <w:tcW w:w="6108" w:type="dxa"/>
            <w:gridSpan w:val="7"/>
            <w:tcBorders>
              <w:top w:val="nil"/>
              <w:left w:val="nil"/>
              <w:bottom w:val="nil"/>
              <w:right w:val="nil"/>
            </w:tcBorders>
          </w:tcPr>
          <w:p w14:paraId="0F3B95EE" w14:textId="77777777" w:rsidR="005541A4" w:rsidRDefault="005541A4" w:rsidP="00863EA1">
            <w:pPr>
              <w:spacing w:line="360" w:lineRule="auto"/>
              <w:jc w:val="both"/>
              <w:rPr>
                <w:rFonts w:ascii="Arial" w:hAnsi="Arial" w:cs="Arial"/>
              </w:rPr>
            </w:pPr>
            <w:r w:rsidRPr="005541A4">
              <w:rPr>
                <w:rFonts w:ascii="Arial" w:hAnsi="Arial" w:cs="Arial"/>
                <w:lang w:val="en-US"/>
              </w:rPr>
              <w:t>that the accounting officer must take all reasonable steps to ensure that the procurement of goods and services through written or verbal quotations or formal written price quotations is not abused;</w:t>
            </w:r>
          </w:p>
        </w:tc>
      </w:tr>
      <w:tr w:rsidR="005541A4" w14:paraId="14CCD9B4" w14:textId="77777777" w:rsidTr="003D6A0F">
        <w:tc>
          <w:tcPr>
            <w:tcW w:w="981" w:type="dxa"/>
            <w:tcBorders>
              <w:top w:val="nil"/>
              <w:left w:val="nil"/>
              <w:bottom w:val="nil"/>
              <w:right w:val="nil"/>
            </w:tcBorders>
          </w:tcPr>
          <w:p w14:paraId="45C720F7"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03487EC6"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0F3419A5" w14:textId="77777777" w:rsidR="005541A4" w:rsidRDefault="005541A4" w:rsidP="00863EA1">
            <w:pPr>
              <w:spacing w:line="360" w:lineRule="auto"/>
              <w:jc w:val="both"/>
              <w:rPr>
                <w:rFonts w:ascii="Arial" w:hAnsi="Arial" w:cs="Arial"/>
              </w:rPr>
            </w:pPr>
          </w:p>
        </w:tc>
        <w:tc>
          <w:tcPr>
            <w:tcW w:w="6108" w:type="dxa"/>
            <w:gridSpan w:val="7"/>
            <w:tcBorders>
              <w:top w:val="nil"/>
              <w:left w:val="nil"/>
              <w:bottom w:val="nil"/>
              <w:right w:val="nil"/>
            </w:tcBorders>
          </w:tcPr>
          <w:p w14:paraId="5CC88CC2" w14:textId="77777777" w:rsidR="005541A4" w:rsidRDefault="005541A4" w:rsidP="00863EA1">
            <w:pPr>
              <w:spacing w:line="360" w:lineRule="auto"/>
              <w:jc w:val="both"/>
              <w:rPr>
                <w:rFonts w:ascii="Arial" w:hAnsi="Arial" w:cs="Arial"/>
              </w:rPr>
            </w:pPr>
          </w:p>
        </w:tc>
      </w:tr>
      <w:tr w:rsidR="005541A4" w14:paraId="56C78649" w14:textId="77777777" w:rsidTr="003D6A0F">
        <w:tc>
          <w:tcPr>
            <w:tcW w:w="981" w:type="dxa"/>
            <w:tcBorders>
              <w:top w:val="nil"/>
              <w:left w:val="nil"/>
              <w:bottom w:val="nil"/>
              <w:right w:val="nil"/>
            </w:tcBorders>
          </w:tcPr>
          <w:p w14:paraId="11C87F19"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53C0981B"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1E981C3A" w14:textId="77777777" w:rsidR="005541A4" w:rsidRDefault="005541A4" w:rsidP="00863EA1">
            <w:pPr>
              <w:spacing w:line="360" w:lineRule="auto"/>
              <w:jc w:val="both"/>
              <w:rPr>
                <w:rFonts w:ascii="Arial" w:hAnsi="Arial" w:cs="Arial"/>
              </w:rPr>
            </w:pPr>
            <w:r>
              <w:rPr>
                <w:rFonts w:ascii="Arial" w:hAnsi="Arial" w:cs="Arial"/>
              </w:rPr>
              <w:t>g)</w:t>
            </w:r>
          </w:p>
        </w:tc>
        <w:tc>
          <w:tcPr>
            <w:tcW w:w="6108" w:type="dxa"/>
            <w:gridSpan w:val="7"/>
            <w:tcBorders>
              <w:top w:val="nil"/>
              <w:left w:val="nil"/>
              <w:bottom w:val="nil"/>
              <w:right w:val="nil"/>
            </w:tcBorders>
          </w:tcPr>
          <w:p w14:paraId="4C7F9D6F" w14:textId="77777777" w:rsidR="005541A4" w:rsidRDefault="005541A4" w:rsidP="00863EA1">
            <w:pPr>
              <w:spacing w:line="360" w:lineRule="auto"/>
              <w:jc w:val="both"/>
              <w:rPr>
                <w:rFonts w:ascii="Arial" w:hAnsi="Arial" w:cs="Arial"/>
              </w:rPr>
            </w:pPr>
            <w:r w:rsidRPr="005541A4">
              <w:rPr>
                <w:rFonts w:ascii="Arial" w:hAnsi="Arial" w:cs="Arial"/>
                <w:lang w:val="en-US"/>
              </w:rPr>
              <w:t>that the accounting officer or chief financial officer must on a monthly basis be notified in writing of all written or verbal quotations and formal written price quotations accepted by an official acting in terms of a sub delegation</w:t>
            </w:r>
            <w:r>
              <w:rPr>
                <w:rFonts w:ascii="Arial" w:hAnsi="Arial" w:cs="Arial"/>
                <w:lang w:val="en-US"/>
              </w:rPr>
              <w:t>; and</w:t>
            </w:r>
          </w:p>
        </w:tc>
      </w:tr>
      <w:tr w:rsidR="005541A4" w14:paraId="2467007C" w14:textId="77777777" w:rsidTr="003D6A0F">
        <w:tc>
          <w:tcPr>
            <w:tcW w:w="981" w:type="dxa"/>
            <w:tcBorders>
              <w:top w:val="nil"/>
              <w:left w:val="nil"/>
              <w:bottom w:val="nil"/>
              <w:right w:val="nil"/>
            </w:tcBorders>
          </w:tcPr>
          <w:p w14:paraId="3F778BFD"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68425135"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53325876" w14:textId="77777777" w:rsidR="005541A4" w:rsidRDefault="005541A4" w:rsidP="00863EA1">
            <w:pPr>
              <w:spacing w:line="360" w:lineRule="auto"/>
              <w:jc w:val="both"/>
              <w:rPr>
                <w:rFonts w:ascii="Arial" w:hAnsi="Arial" w:cs="Arial"/>
              </w:rPr>
            </w:pPr>
          </w:p>
        </w:tc>
        <w:tc>
          <w:tcPr>
            <w:tcW w:w="6108" w:type="dxa"/>
            <w:gridSpan w:val="7"/>
            <w:tcBorders>
              <w:top w:val="nil"/>
              <w:left w:val="nil"/>
              <w:bottom w:val="nil"/>
              <w:right w:val="nil"/>
            </w:tcBorders>
          </w:tcPr>
          <w:p w14:paraId="4D788A85" w14:textId="77777777" w:rsidR="005541A4" w:rsidRDefault="005541A4" w:rsidP="00863EA1">
            <w:pPr>
              <w:spacing w:line="360" w:lineRule="auto"/>
              <w:jc w:val="both"/>
              <w:rPr>
                <w:rFonts w:ascii="Arial" w:hAnsi="Arial" w:cs="Arial"/>
              </w:rPr>
            </w:pPr>
          </w:p>
        </w:tc>
      </w:tr>
      <w:tr w:rsidR="005541A4" w14:paraId="3AD1FE28" w14:textId="77777777" w:rsidTr="003D6A0F">
        <w:tc>
          <w:tcPr>
            <w:tcW w:w="981" w:type="dxa"/>
            <w:tcBorders>
              <w:top w:val="nil"/>
              <w:left w:val="nil"/>
              <w:bottom w:val="nil"/>
              <w:right w:val="nil"/>
            </w:tcBorders>
          </w:tcPr>
          <w:p w14:paraId="1E8A6BAB"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3F5131B3" w14:textId="77777777" w:rsidR="005541A4" w:rsidRDefault="005541A4" w:rsidP="00863EA1">
            <w:pPr>
              <w:spacing w:line="360" w:lineRule="auto"/>
              <w:jc w:val="both"/>
              <w:rPr>
                <w:rFonts w:ascii="Arial" w:hAnsi="Arial" w:cs="Arial"/>
              </w:rPr>
            </w:pPr>
          </w:p>
        </w:tc>
        <w:tc>
          <w:tcPr>
            <w:tcW w:w="986" w:type="dxa"/>
            <w:gridSpan w:val="4"/>
            <w:tcBorders>
              <w:top w:val="nil"/>
              <w:left w:val="nil"/>
              <w:bottom w:val="nil"/>
              <w:right w:val="nil"/>
            </w:tcBorders>
          </w:tcPr>
          <w:p w14:paraId="28EC6ACF" w14:textId="77777777" w:rsidR="005541A4" w:rsidRDefault="005541A4" w:rsidP="00863EA1">
            <w:pPr>
              <w:spacing w:line="360" w:lineRule="auto"/>
              <w:jc w:val="both"/>
              <w:rPr>
                <w:rFonts w:ascii="Arial" w:hAnsi="Arial" w:cs="Arial"/>
              </w:rPr>
            </w:pPr>
            <w:r>
              <w:rPr>
                <w:rFonts w:ascii="Arial" w:hAnsi="Arial" w:cs="Arial"/>
              </w:rPr>
              <w:t>h)</w:t>
            </w:r>
          </w:p>
        </w:tc>
        <w:tc>
          <w:tcPr>
            <w:tcW w:w="6108" w:type="dxa"/>
            <w:gridSpan w:val="7"/>
            <w:tcBorders>
              <w:top w:val="nil"/>
              <w:left w:val="nil"/>
              <w:bottom w:val="nil"/>
              <w:right w:val="nil"/>
            </w:tcBorders>
          </w:tcPr>
          <w:p w14:paraId="10CA4551" w14:textId="77777777" w:rsidR="005541A4" w:rsidRDefault="005541A4" w:rsidP="00863EA1">
            <w:pPr>
              <w:spacing w:line="360" w:lineRule="auto"/>
              <w:jc w:val="both"/>
              <w:rPr>
                <w:rFonts w:ascii="Arial" w:hAnsi="Arial" w:cs="Arial"/>
              </w:rPr>
            </w:pPr>
            <w:r w:rsidRPr="005541A4">
              <w:rPr>
                <w:rFonts w:ascii="Arial" w:hAnsi="Arial" w:cs="Arial"/>
                <w:lang w:val="en-US"/>
              </w:rPr>
              <w:t>requirements for proper record keeping</w:t>
            </w:r>
            <w:r>
              <w:rPr>
                <w:rFonts w:ascii="Arial" w:hAnsi="Arial" w:cs="Arial"/>
                <w:lang w:val="en-US"/>
              </w:rPr>
              <w:t>:</w:t>
            </w:r>
          </w:p>
        </w:tc>
      </w:tr>
      <w:tr w:rsidR="00DB0720" w14:paraId="3CA5C8F2" w14:textId="77777777" w:rsidTr="003D6A0F">
        <w:tc>
          <w:tcPr>
            <w:tcW w:w="981" w:type="dxa"/>
            <w:tcBorders>
              <w:top w:val="nil"/>
              <w:left w:val="nil"/>
              <w:bottom w:val="nil"/>
              <w:right w:val="nil"/>
            </w:tcBorders>
          </w:tcPr>
          <w:p w14:paraId="2510142F" w14:textId="77777777" w:rsidR="00DB0720" w:rsidRDefault="00DB0720" w:rsidP="00863EA1">
            <w:pPr>
              <w:spacing w:line="360" w:lineRule="auto"/>
              <w:jc w:val="both"/>
              <w:rPr>
                <w:rFonts w:ascii="Arial" w:hAnsi="Arial" w:cs="Arial"/>
              </w:rPr>
            </w:pPr>
          </w:p>
        </w:tc>
        <w:tc>
          <w:tcPr>
            <w:tcW w:w="951" w:type="dxa"/>
            <w:gridSpan w:val="2"/>
            <w:tcBorders>
              <w:top w:val="nil"/>
              <w:left w:val="nil"/>
              <w:bottom w:val="nil"/>
              <w:right w:val="nil"/>
            </w:tcBorders>
          </w:tcPr>
          <w:p w14:paraId="74E305C5" w14:textId="77777777" w:rsidR="00DB0720" w:rsidRDefault="00DB0720" w:rsidP="00863EA1">
            <w:pPr>
              <w:spacing w:line="360" w:lineRule="auto"/>
              <w:jc w:val="both"/>
              <w:rPr>
                <w:rFonts w:ascii="Arial" w:hAnsi="Arial" w:cs="Arial"/>
              </w:rPr>
            </w:pPr>
          </w:p>
        </w:tc>
        <w:tc>
          <w:tcPr>
            <w:tcW w:w="986" w:type="dxa"/>
            <w:gridSpan w:val="4"/>
            <w:tcBorders>
              <w:top w:val="nil"/>
              <w:left w:val="nil"/>
              <w:bottom w:val="nil"/>
              <w:right w:val="nil"/>
            </w:tcBorders>
          </w:tcPr>
          <w:p w14:paraId="44614755" w14:textId="77777777" w:rsidR="00DB0720" w:rsidRDefault="00DB0720" w:rsidP="00863EA1">
            <w:pPr>
              <w:spacing w:line="360" w:lineRule="auto"/>
              <w:jc w:val="both"/>
              <w:rPr>
                <w:rFonts w:ascii="Arial" w:hAnsi="Arial" w:cs="Arial"/>
              </w:rPr>
            </w:pPr>
          </w:p>
        </w:tc>
        <w:tc>
          <w:tcPr>
            <w:tcW w:w="6108" w:type="dxa"/>
            <w:gridSpan w:val="7"/>
            <w:tcBorders>
              <w:top w:val="nil"/>
              <w:left w:val="nil"/>
              <w:bottom w:val="nil"/>
              <w:right w:val="nil"/>
            </w:tcBorders>
          </w:tcPr>
          <w:p w14:paraId="62FA6FF4" w14:textId="77777777" w:rsidR="00DB0720" w:rsidRPr="005541A4" w:rsidRDefault="00DB0720" w:rsidP="00863EA1">
            <w:pPr>
              <w:spacing w:line="360" w:lineRule="auto"/>
              <w:jc w:val="both"/>
              <w:rPr>
                <w:rFonts w:ascii="Arial" w:hAnsi="Arial" w:cs="Arial"/>
                <w:lang w:val="en-US"/>
              </w:rPr>
            </w:pPr>
          </w:p>
        </w:tc>
      </w:tr>
      <w:tr w:rsidR="00DB0720" w14:paraId="348ABAC8" w14:textId="77777777" w:rsidTr="003D6A0F">
        <w:tc>
          <w:tcPr>
            <w:tcW w:w="981" w:type="dxa"/>
            <w:tcBorders>
              <w:top w:val="nil"/>
              <w:left w:val="nil"/>
              <w:bottom w:val="nil"/>
              <w:right w:val="nil"/>
            </w:tcBorders>
          </w:tcPr>
          <w:p w14:paraId="3F1AB592" w14:textId="77777777" w:rsidR="00DB0720" w:rsidRDefault="00DB0720" w:rsidP="00863EA1">
            <w:pPr>
              <w:spacing w:line="360" w:lineRule="auto"/>
              <w:jc w:val="both"/>
              <w:rPr>
                <w:rFonts w:ascii="Arial" w:hAnsi="Arial" w:cs="Arial"/>
              </w:rPr>
            </w:pPr>
          </w:p>
        </w:tc>
        <w:tc>
          <w:tcPr>
            <w:tcW w:w="951" w:type="dxa"/>
            <w:gridSpan w:val="2"/>
            <w:tcBorders>
              <w:top w:val="nil"/>
              <w:left w:val="nil"/>
              <w:bottom w:val="nil"/>
              <w:right w:val="nil"/>
            </w:tcBorders>
          </w:tcPr>
          <w:p w14:paraId="7EB46AB7" w14:textId="77777777" w:rsidR="00DB0720" w:rsidRDefault="00DB0720" w:rsidP="00863EA1">
            <w:pPr>
              <w:spacing w:line="360" w:lineRule="auto"/>
              <w:jc w:val="both"/>
              <w:rPr>
                <w:rFonts w:ascii="Arial" w:hAnsi="Arial" w:cs="Arial"/>
              </w:rPr>
            </w:pPr>
          </w:p>
        </w:tc>
        <w:tc>
          <w:tcPr>
            <w:tcW w:w="986" w:type="dxa"/>
            <w:gridSpan w:val="4"/>
            <w:tcBorders>
              <w:top w:val="nil"/>
              <w:left w:val="nil"/>
              <w:bottom w:val="nil"/>
              <w:right w:val="nil"/>
            </w:tcBorders>
          </w:tcPr>
          <w:p w14:paraId="6A6EF606" w14:textId="77777777" w:rsidR="00DB0720" w:rsidRDefault="00DB0720" w:rsidP="00863EA1">
            <w:pPr>
              <w:spacing w:line="360" w:lineRule="auto"/>
              <w:jc w:val="both"/>
              <w:rPr>
                <w:rFonts w:ascii="Arial" w:hAnsi="Arial" w:cs="Arial"/>
              </w:rPr>
            </w:pPr>
          </w:p>
        </w:tc>
        <w:tc>
          <w:tcPr>
            <w:tcW w:w="846" w:type="dxa"/>
            <w:gridSpan w:val="4"/>
            <w:tcBorders>
              <w:top w:val="nil"/>
              <w:left w:val="nil"/>
              <w:bottom w:val="nil"/>
              <w:right w:val="nil"/>
            </w:tcBorders>
          </w:tcPr>
          <w:p w14:paraId="3DE134A6" w14:textId="77777777" w:rsidR="00DB0720" w:rsidRPr="005541A4" w:rsidRDefault="00DB0720" w:rsidP="00863EA1">
            <w:pPr>
              <w:spacing w:line="360" w:lineRule="auto"/>
              <w:jc w:val="both"/>
              <w:rPr>
                <w:rFonts w:ascii="Arial" w:hAnsi="Arial" w:cs="Arial"/>
                <w:lang w:val="en-US"/>
              </w:rPr>
            </w:pPr>
            <w:proofErr w:type="spellStart"/>
            <w:r>
              <w:rPr>
                <w:rFonts w:ascii="Arial" w:hAnsi="Arial" w:cs="Arial"/>
                <w:lang w:val="en-US"/>
              </w:rPr>
              <w:t>i</w:t>
            </w:r>
            <w:proofErr w:type="spellEnd"/>
            <w:r>
              <w:rPr>
                <w:rFonts w:ascii="Arial" w:hAnsi="Arial" w:cs="Arial"/>
                <w:lang w:val="en-US"/>
              </w:rPr>
              <w:t>)</w:t>
            </w:r>
          </w:p>
        </w:tc>
        <w:tc>
          <w:tcPr>
            <w:tcW w:w="5262" w:type="dxa"/>
            <w:gridSpan w:val="3"/>
            <w:tcBorders>
              <w:top w:val="nil"/>
              <w:left w:val="nil"/>
              <w:bottom w:val="nil"/>
              <w:right w:val="nil"/>
            </w:tcBorders>
          </w:tcPr>
          <w:p w14:paraId="03AD9070" w14:textId="77777777" w:rsidR="00DB0720" w:rsidRPr="005541A4" w:rsidRDefault="00DB0720" w:rsidP="00863EA1">
            <w:pPr>
              <w:spacing w:line="360" w:lineRule="auto"/>
              <w:jc w:val="both"/>
              <w:rPr>
                <w:rFonts w:ascii="Arial" w:hAnsi="Arial" w:cs="Arial"/>
                <w:lang w:val="en-US"/>
              </w:rPr>
            </w:pPr>
            <w:r w:rsidRPr="00DB0720">
              <w:rPr>
                <w:rFonts w:ascii="Arial" w:hAnsi="Arial" w:cs="Arial"/>
                <w:lang w:val="en-US"/>
              </w:rPr>
              <w:t>original/legal copies of written or formal written price quotation should be kept in a secure place for reference purposes</w:t>
            </w:r>
            <w:r>
              <w:rPr>
                <w:rFonts w:ascii="Arial" w:hAnsi="Arial" w:cs="Arial"/>
                <w:lang w:val="en-US"/>
              </w:rPr>
              <w:t>;</w:t>
            </w:r>
          </w:p>
        </w:tc>
      </w:tr>
      <w:tr w:rsidR="00DB0720" w14:paraId="1246F484" w14:textId="77777777" w:rsidTr="003D6A0F">
        <w:tc>
          <w:tcPr>
            <w:tcW w:w="981" w:type="dxa"/>
            <w:tcBorders>
              <w:top w:val="nil"/>
              <w:left w:val="nil"/>
              <w:bottom w:val="nil"/>
              <w:right w:val="nil"/>
            </w:tcBorders>
          </w:tcPr>
          <w:p w14:paraId="492C56EF" w14:textId="77777777" w:rsidR="00DB0720" w:rsidRDefault="00DB0720" w:rsidP="00863EA1">
            <w:pPr>
              <w:spacing w:line="360" w:lineRule="auto"/>
              <w:jc w:val="both"/>
              <w:rPr>
                <w:rFonts w:ascii="Arial" w:hAnsi="Arial" w:cs="Arial"/>
              </w:rPr>
            </w:pPr>
          </w:p>
        </w:tc>
        <w:tc>
          <w:tcPr>
            <w:tcW w:w="951" w:type="dxa"/>
            <w:gridSpan w:val="2"/>
            <w:tcBorders>
              <w:top w:val="nil"/>
              <w:left w:val="nil"/>
              <w:bottom w:val="nil"/>
              <w:right w:val="nil"/>
            </w:tcBorders>
          </w:tcPr>
          <w:p w14:paraId="450FE537" w14:textId="77777777" w:rsidR="00DB0720" w:rsidRDefault="00DB0720" w:rsidP="00863EA1">
            <w:pPr>
              <w:spacing w:line="360" w:lineRule="auto"/>
              <w:jc w:val="both"/>
              <w:rPr>
                <w:rFonts w:ascii="Arial" w:hAnsi="Arial" w:cs="Arial"/>
              </w:rPr>
            </w:pPr>
          </w:p>
        </w:tc>
        <w:tc>
          <w:tcPr>
            <w:tcW w:w="986" w:type="dxa"/>
            <w:gridSpan w:val="4"/>
            <w:tcBorders>
              <w:top w:val="nil"/>
              <w:left w:val="nil"/>
              <w:bottom w:val="nil"/>
              <w:right w:val="nil"/>
            </w:tcBorders>
          </w:tcPr>
          <w:p w14:paraId="0DD95962" w14:textId="77777777" w:rsidR="00DB0720" w:rsidRDefault="00DB0720" w:rsidP="00863EA1">
            <w:pPr>
              <w:spacing w:line="360" w:lineRule="auto"/>
              <w:jc w:val="both"/>
              <w:rPr>
                <w:rFonts w:ascii="Arial" w:hAnsi="Arial" w:cs="Arial"/>
              </w:rPr>
            </w:pPr>
          </w:p>
        </w:tc>
        <w:tc>
          <w:tcPr>
            <w:tcW w:w="846" w:type="dxa"/>
            <w:gridSpan w:val="4"/>
            <w:tcBorders>
              <w:top w:val="nil"/>
              <w:left w:val="nil"/>
              <w:bottom w:val="nil"/>
              <w:right w:val="nil"/>
            </w:tcBorders>
          </w:tcPr>
          <w:p w14:paraId="6646B561" w14:textId="77777777" w:rsidR="00DB0720" w:rsidRPr="005541A4" w:rsidRDefault="00DB0720" w:rsidP="00863EA1">
            <w:pPr>
              <w:spacing w:line="360" w:lineRule="auto"/>
              <w:jc w:val="both"/>
              <w:rPr>
                <w:rFonts w:ascii="Arial" w:hAnsi="Arial" w:cs="Arial"/>
                <w:lang w:val="en-US"/>
              </w:rPr>
            </w:pPr>
            <w:r>
              <w:rPr>
                <w:rFonts w:ascii="Arial" w:hAnsi="Arial" w:cs="Arial"/>
                <w:lang w:val="en-US"/>
              </w:rPr>
              <w:t>ii)</w:t>
            </w:r>
          </w:p>
        </w:tc>
        <w:tc>
          <w:tcPr>
            <w:tcW w:w="5262" w:type="dxa"/>
            <w:gridSpan w:val="3"/>
            <w:tcBorders>
              <w:top w:val="nil"/>
              <w:left w:val="nil"/>
              <w:bottom w:val="nil"/>
              <w:right w:val="nil"/>
            </w:tcBorders>
          </w:tcPr>
          <w:p w14:paraId="41A92D98" w14:textId="77777777" w:rsidR="00DB0720" w:rsidRPr="005541A4" w:rsidRDefault="00DB0720" w:rsidP="00863EA1">
            <w:pPr>
              <w:spacing w:line="360" w:lineRule="auto"/>
              <w:jc w:val="both"/>
              <w:rPr>
                <w:rFonts w:ascii="Arial" w:hAnsi="Arial" w:cs="Arial"/>
                <w:lang w:val="en-US"/>
              </w:rPr>
            </w:pPr>
            <w:r w:rsidRPr="00DB0720">
              <w:rPr>
                <w:rFonts w:ascii="Arial" w:hAnsi="Arial" w:cs="Arial"/>
                <w:lang w:val="en-US"/>
              </w:rPr>
              <w:t>notwithstanding the above requirements for consideration a written and formal written price quotation may not be accepted.</w:t>
            </w:r>
          </w:p>
        </w:tc>
      </w:tr>
      <w:tr w:rsidR="00DB0720" w14:paraId="405721E4" w14:textId="77777777" w:rsidTr="003D6A0F">
        <w:tc>
          <w:tcPr>
            <w:tcW w:w="981" w:type="dxa"/>
            <w:tcBorders>
              <w:top w:val="nil"/>
              <w:left w:val="nil"/>
              <w:bottom w:val="nil"/>
              <w:right w:val="nil"/>
            </w:tcBorders>
          </w:tcPr>
          <w:p w14:paraId="471F2CB1" w14:textId="77777777" w:rsidR="00DB0720" w:rsidRDefault="00DB0720" w:rsidP="00863EA1">
            <w:pPr>
              <w:spacing w:line="360" w:lineRule="auto"/>
              <w:jc w:val="both"/>
              <w:rPr>
                <w:rFonts w:ascii="Arial" w:hAnsi="Arial" w:cs="Arial"/>
              </w:rPr>
            </w:pPr>
          </w:p>
        </w:tc>
        <w:tc>
          <w:tcPr>
            <w:tcW w:w="951" w:type="dxa"/>
            <w:gridSpan w:val="2"/>
            <w:tcBorders>
              <w:top w:val="nil"/>
              <w:left w:val="nil"/>
              <w:bottom w:val="nil"/>
              <w:right w:val="nil"/>
            </w:tcBorders>
          </w:tcPr>
          <w:p w14:paraId="120259BF" w14:textId="77777777" w:rsidR="00DB0720" w:rsidRDefault="00DB0720" w:rsidP="00863EA1">
            <w:pPr>
              <w:spacing w:line="360" w:lineRule="auto"/>
              <w:jc w:val="both"/>
              <w:rPr>
                <w:rFonts w:ascii="Arial" w:hAnsi="Arial" w:cs="Arial"/>
              </w:rPr>
            </w:pPr>
          </w:p>
        </w:tc>
        <w:tc>
          <w:tcPr>
            <w:tcW w:w="986" w:type="dxa"/>
            <w:gridSpan w:val="4"/>
            <w:tcBorders>
              <w:top w:val="nil"/>
              <w:left w:val="nil"/>
              <w:bottom w:val="nil"/>
              <w:right w:val="nil"/>
            </w:tcBorders>
          </w:tcPr>
          <w:p w14:paraId="7F39A6E3" w14:textId="77777777" w:rsidR="00DB0720" w:rsidRDefault="00DB0720" w:rsidP="00863EA1">
            <w:pPr>
              <w:spacing w:line="360" w:lineRule="auto"/>
              <w:jc w:val="both"/>
              <w:rPr>
                <w:rFonts w:ascii="Arial" w:hAnsi="Arial" w:cs="Arial"/>
              </w:rPr>
            </w:pPr>
          </w:p>
        </w:tc>
        <w:tc>
          <w:tcPr>
            <w:tcW w:w="6108" w:type="dxa"/>
            <w:gridSpan w:val="7"/>
            <w:tcBorders>
              <w:top w:val="nil"/>
              <w:left w:val="nil"/>
              <w:bottom w:val="nil"/>
              <w:right w:val="nil"/>
            </w:tcBorders>
          </w:tcPr>
          <w:p w14:paraId="61C43CA3" w14:textId="77777777" w:rsidR="00DB0720" w:rsidRPr="005541A4" w:rsidRDefault="00DB0720" w:rsidP="00863EA1">
            <w:pPr>
              <w:spacing w:line="360" w:lineRule="auto"/>
              <w:jc w:val="both"/>
              <w:rPr>
                <w:rFonts w:ascii="Arial" w:hAnsi="Arial" w:cs="Arial"/>
                <w:lang w:val="en-US"/>
              </w:rPr>
            </w:pPr>
          </w:p>
        </w:tc>
      </w:tr>
      <w:tr w:rsidR="00FC703B" w14:paraId="08539306" w14:textId="77777777" w:rsidTr="003D6A0F">
        <w:tc>
          <w:tcPr>
            <w:tcW w:w="981" w:type="dxa"/>
            <w:tcBorders>
              <w:top w:val="nil"/>
              <w:left w:val="nil"/>
              <w:bottom w:val="nil"/>
              <w:right w:val="nil"/>
            </w:tcBorders>
          </w:tcPr>
          <w:p w14:paraId="69BBF826" w14:textId="77777777" w:rsidR="00FC703B" w:rsidRPr="00FC703B" w:rsidRDefault="00FC703B" w:rsidP="00863EA1">
            <w:pPr>
              <w:spacing w:line="360" w:lineRule="auto"/>
              <w:jc w:val="both"/>
              <w:rPr>
                <w:rFonts w:ascii="Arial" w:hAnsi="Arial" w:cs="Arial"/>
                <w:b/>
              </w:rPr>
            </w:pPr>
            <w:r>
              <w:rPr>
                <w:rFonts w:ascii="Arial" w:hAnsi="Arial" w:cs="Arial"/>
                <w:b/>
              </w:rPr>
              <w:t>9.10</w:t>
            </w:r>
          </w:p>
        </w:tc>
        <w:tc>
          <w:tcPr>
            <w:tcW w:w="8045" w:type="dxa"/>
            <w:gridSpan w:val="13"/>
            <w:tcBorders>
              <w:top w:val="nil"/>
              <w:left w:val="nil"/>
              <w:bottom w:val="nil"/>
              <w:right w:val="nil"/>
            </w:tcBorders>
          </w:tcPr>
          <w:p w14:paraId="6B2BBF37" w14:textId="77777777" w:rsidR="00FC703B" w:rsidRPr="00FC703B" w:rsidRDefault="00FC703B" w:rsidP="00863EA1">
            <w:pPr>
              <w:spacing w:line="360" w:lineRule="auto"/>
              <w:jc w:val="both"/>
              <w:rPr>
                <w:rFonts w:ascii="Arial" w:hAnsi="Arial" w:cs="Arial"/>
                <w:b/>
                <w:lang w:val="en-US"/>
              </w:rPr>
            </w:pPr>
            <w:r>
              <w:rPr>
                <w:rFonts w:ascii="Arial" w:hAnsi="Arial" w:cs="Arial"/>
                <w:b/>
                <w:lang w:val="en-US"/>
              </w:rPr>
              <w:t>Competitive Bidding Process</w:t>
            </w:r>
          </w:p>
        </w:tc>
      </w:tr>
      <w:tr w:rsidR="005541A4" w14:paraId="59AE6EBC" w14:textId="77777777" w:rsidTr="003D6A0F">
        <w:tc>
          <w:tcPr>
            <w:tcW w:w="981" w:type="dxa"/>
            <w:tcBorders>
              <w:top w:val="nil"/>
              <w:left w:val="nil"/>
              <w:bottom w:val="nil"/>
              <w:right w:val="nil"/>
            </w:tcBorders>
          </w:tcPr>
          <w:p w14:paraId="093C1258" w14:textId="77777777" w:rsidR="005541A4" w:rsidRDefault="005541A4" w:rsidP="00863EA1">
            <w:pPr>
              <w:spacing w:line="360" w:lineRule="auto"/>
              <w:jc w:val="both"/>
              <w:rPr>
                <w:rFonts w:ascii="Arial" w:hAnsi="Arial" w:cs="Arial"/>
              </w:rPr>
            </w:pPr>
          </w:p>
        </w:tc>
        <w:tc>
          <w:tcPr>
            <w:tcW w:w="951" w:type="dxa"/>
            <w:gridSpan w:val="2"/>
            <w:tcBorders>
              <w:top w:val="nil"/>
              <w:left w:val="nil"/>
              <w:bottom w:val="nil"/>
              <w:right w:val="nil"/>
            </w:tcBorders>
          </w:tcPr>
          <w:p w14:paraId="6098602E" w14:textId="77777777" w:rsidR="005541A4" w:rsidRDefault="005541A4" w:rsidP="00863EA1">
            <w:pPr>
              <w:spacing w:line="360" w:lineRule="auto"/>
              <w:jc w:val="both"/>
              <w:rPr>
                <w:rFonts w:ascii="Arial" w:hAnsi="Arial" w:cs="Arial"/>
              </w:rPr>
            </w:pPr>
          </w:p>
        </w:tc>
        <w:tc>
          <w:tcPr>
            <w:tcW w:w="7094" w:type="dxa"/>
            <w:gridSpan w:val="11"/>
            <w:tcBorders>
              <w:top w:val="nil"/>
              <w:left w:val="nil"/>
              <w:bottom w:val="nil"/>
              <w:right w:val="nil"/>
            </w:tcBorders>
          </w:tcPr>
          <w:p w14:paraId="50AEB6FA" w14:textId="77777777" w:rsidR="005541A4" w:rsidRDefault="005541A4" w:rsidP="00863EA1">
            <w:pPr>
              <w:spacing w:line="360" w:lineRule="auto"/>
              <w:jc w:val="both"/>
              <w:rPr>
                <w:rFonts w:ascii="Arial" w:hAnsi="Arial" w:cs="Arial"/>
              </w:rPr>
            </w:pPr>
          </w:p>
        </w:tc>
      </w:tr>
      <w:tr w:rsidR="00FC703B" w14:paraId="0E837D0B" w14:textId="77777777" w:rsidTr="003D6A0F">
        <w:tc>
          <w:tcPr>
            <w:tcW w:w="981" w:type="dxa"/>
            <w:tcBorders>
              <w:top w:val="nil"/>
              <w:left w:val="nil"/>
              <w:bottom w:val="nil"/>
              <w:right w:val="nil"/>
            </w:tcBorders>
          </w:tcPr>
          <w:p w14:paraId="13DAFAF1"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52D99E74" w14:textId="77777777" w:rsidR="00FC703B" w:rsidRDefault="00FC703B" w:rsidP="00863EA1">
            <w:pPr>
              <w:spacing w:line="360" w:lineRule="auto"/>
              <w:jc w:val="both"/>
              <w:rPr>
                <w:rFonts w:ascii="Arial" w:hAnsi="Arial" w:cs="Arial"/>
              </w:rPr>
            </w:pPr>
            <w:r>
              <w:rPr>
                <w:rFonts w:ascii="Arial" w:hAnsi="Arial" w:cs="Arial"/>
              </w:rPr>
              <w:t>9.10.1</w:t>
            </w:r>
          </w:p>
        </w:tc>
        <w:tc>
          <w:tcPr>
            <w:tcW w:w="7094" w:type="dxa"/>
            <w:gridSpan w:val="11"/>
            <w:tcBorders>
              <w:top w:val="nil"/>
              <w:left w:val="nil"/>
              <w:bottom w:val="nil"/>
              <w:right w:val="nil"/>
            </w:tcBorders>
          </w:tcPr>
          <w:p w14:paraId="01A0BD1C" w14:textId="77777777" w:rsidR="00FC703B" w:rsidRDefault="00FC703B" w:rsidP="00863EA1">
            <w:pPr>
              <w:spacing w:line="360" w:lineRule="auto"/>
              <w:jc w:val="both"/>
              <w:rPr>
                <w:rFonts w:ascii="Arial" w:hAnsi="Arial" w:cs="Arial"/>
              </w:rPr>
            </w:pPr>
            <w:r w:rsidRPr="00FC703B">
              <w:rPr>
                <w:rFonts w:ascii="Arial" w:hAnsi="Arial" w:cs="Arial"/>
                <w:bCs/>
                <w:lang w:val="en-US"/>
              </w:rPr>
              <w:t>Goods or services above a transaction value of R200 000 (VAT included) and long-term contracts may only be procured through a competitive bidding process, subject to paragraph 5.4 of this policy; and</w:t>
            </w:r>
          </w:p>
        </w:tc>
      </w:tr>
      <w:tr w:rsidR="00FC703B" w14:paraId="2971E8CA" w14:textId="77777777" w:rsidTr="003D6A0F">
        <w:tc>
          <w:tcPr>
            <w:tcW w:w="981" w:type="dxa"/>
            <w:tcBorders>
              <w:top w:val="nil"/>
              <w:left w:val="nil"/>
              <w:bottom w:val="nil"/>
              <w:right w:val="nil"/>
            </w:tcBorders>
          </w:tcPr>
          <w:p w14:paraId="6560C65E"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4CA6F268" w14:textId="77777777" w:rsidR="00FC703B" w:rsidRDefault="00FC703B" w:rsidP="00863EA1">
            <w:pPr>
              <w:spacing w:line="360" w:lineRule="auto"/>
              <w:jc w:val="both"/>
              <w:rPr>
                <w:rFonts w:ascii="Arial" w:hAnsi="Arial" w:cs="Arial"/>
              </w:rPr>
            </w:pPr>
            <w:r>
              <w:rPr>
                <w:rFonts w:ascii="Arial" w:hAnsi="Arial" w:cs="Arial"/>
              </w:rPr>
              <w:t>9.10.2</w:t>
            </w:r>
          </w:p>
        </w:tc>
        <w:tc>
          <w:tcPr>
            <w:tcW w:w="7094" w:type="dxa"/>
            <w:gridSpan w:val="11"/>
            <w:tcBorders>
              <w:top w:val="nil"/>
              <w:left w:val="nil"/>
              <w:bottom w:val="nil"/>
              <w:right w:val="nil"/>
            </w:tcBorders>
          </w:tcPr>
          <w:p w14:paraId="3BAE514E" w14:textId="77777777" w:rsidR="00FC703B" w:rsidRDefault="00FC703B" w:rsidP="00863EA1">
            <w:pPr>
              <w:spacing w:line="360" w:lineRule="auto"/>
              <w:jc w:val="both"/>
              <w:rPr>
                <w:rFonts w:ascii="Arial" w:hAnsi="Arial" w:cs="Arial"/>
              </w:rPr>
            </w:pPr>
            <w:r w:rsidRPr="00FC703B">
              <w:rPr>
                <w:rFonts w:ascii="Arial" w:hAnsi="Arial" w:cs="Arial"/>
                <w:bCs/>
                <w:lang w:val="en-US"/>
              </w:rPr>
              <w:t>No requirement for goods or services above an estimated transaction value of R200 000 (VAT included), may deliberately be split into parts or items of lesser value merely for the sake of procuring the goods or services otherwise than through a competitive bidding process.</w:t>
            </w:r>
          </w:p>
        </w:tc>
      </w:tr>
      <w:tr w:rsidR="00FC703B" w14:paraId="0C50AE98" w14:textId="77777777" w:rsidTr="003D6A0F">
        <w:tc>
          <w:tcPr>
            <w:tcW w:w="981" w:type="dxa"/>
            <w:tcBorders>
              <w:top w:val="nil"/>
              <w:left w:val="nil"/>
              <w:bottom w:val="nil"/>
              <w:right w:val="nil"/>
            </w:tcBorders>
          </w:tcPr>
          <w:p w14:paraId="11FC63DA"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1A8F6D33" w14:textId="77777777" w:rsidR="00FC703B" w:rsidRDefault="00FC703B" w:rsidP="00863EA1">
            <w:pPr>
              <w:spacing w:line="360" w:lineRule="auto"/>
              <w:jc w:val="both"/>
              <w:rPr>
                <w:rFonts w:ascii="Arial" w:hAnsi="Arial" w:cs="Arial"/>
              </w:rPr>
            </w:pPr>
          </w:p>
        </w:tc>
        <w:tc>
          <w:tcPr>
            <w:tcW w:w="7094" w:type="dxa"/>
            <w:gridSpan w:val="11"/>
            <w:tcBorders>
              <w:top w:val="nil"/>
              <w:left w:val="nil"/>
              <w:bottom w:val="nil"/>
              <w:right w:val="nil"/>
            </w:tcBorders>
          </w:tcPr>
          <w:p w14:paraId="0B5D108D" w14:textId="77777777" w:rsidR="00FC703B" w:rsidRDefault="00FC703B" w:rsidP="00863EA1">
            <w:pPr>
              <w:spacing w:line="360" w:lineRule="auto"/>
              <w:jc w:val="both"/>
              <w:rPr>
                <w:rFonts w:ascii="Arial" w:hAnsi="Arial" w:cs="Arial"/>
              </w:rPr>
            </w:pPr>
          </w:p>
        </w:tc>
      </w:tr>
      <w:tr w:rsidR="00FC703B" w14:paraId="6B4EA5DC" w14:textId="77777777" w:rsidTr="003D6A0F">
        <w:tc>
          <w:tcPr>
            <w:tcW w:w="981" w:type="dxa"/>
            <w:tcBorders>
              <w:top w:val="nil"/>
              <w:left w:val="nil"/>
              <w:bottom w:val="nil"/>
              <w:right w:val="nil"/>
            </w:tcBorders>
          </w:tcPr>
          <w:p w14:paraId="0E46A7A2" w14:textId="77777777" w:rsidR="00FC703B" w:rsidRPr="00FC703B" w:rsidRDefault="00FC703B" w:rsidP="00863EA1">
            <w:pPr>
              <w:spacing w:line="360" w:lineRule="auto"/>
              <w:jc w:val="both"/>
              <w:rPr>
                <w:rFonts w:ascii="Arial" w:hAnsi="Arial" w:cs="Arial"/>
                <w:b/>
              </w:rPr>
            </w:pPr>
            <w:r>
              <w:rPr>
                <w:rFonts w:ascii="Arial" w:hAnsi="Arial" w:cs="Arial"/>
                <w:b/>
              </w:rPr>
              <w:t>9.11</w:t>
            </w:r>
          </w:p>
        </w:tc>
        <w:tc>
          <w:tcPr>
            <w:tcW w:w="8045" w:type="dxa"/>
            <w:gridSpan w:val="13"/>
            <w:tcBorders>
              <w:top w:val="nil"/>
              <w:left w:val="nil"/>
              <w:bottom w:val="nil"/>
              <w:right w:val="nil"/>
            </w:tcBorders>
          </w:tcPr>
          <w:p w14:paraId="47999DFC" w14:textId="77777777" w:rsidR="00FC703B" w:rsidRPr="00FC703B" w:rsidRDefault="00FC703B" w:rsidP="00863EA1">
            <w:pPr>
              <w:spacing w:line="360" w:lineRule="auto"/>
              <w:jc w:val="both"/>
              <w:rPr>
                <w:rFonts w:ascii="Arial" w:hAnsi="Arial" w:cs="Arial"/>
                <w:b/>
              </w:rPr>
            </w:pPr>
            <w:r>
              <w:rPr>
                <w:rFonts w:ascii="Arial" w:hAnsi="Arial" w:cs="Arial"/>
                <w:b/>
              </w:rPr>
              <w:t>Process for Competitive Bidding</w:t>
            </w:r>
          </w:p>
        </w:tc>
      </w:tr>
      <w:tr w:rsidR="00FC703B" w14:paraId="663C80D4" w14:textId="77777777" w:rsidTr="003D6A0F">
        <w:tc>
          <w:tcPr>
            <w:tcW w:w="981" w:type="dxa"/>
            <w:tcBorders>
              <w:top w:val="nil"/>
              <w:left w:val="nil"/>
              <w:bottom w:val="nil"/>
              <w:right w:val="nil"/>
            </w:tcBorders>
          </w:tcPr>
          <w:p w14:paraId="433DD68B"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365C6272" w14:textId="77777777" w:rsidR="00FC703B" w:rsidRDefault="00FC703B" w:rsidP="00863EA1">
            <w:pPr>
              <w:spacing w:line="360" w:lineRule="auto"/>
              <w:jc w:val="both"/>
              <w:rPr>
                <w:rFonts w:ascii="Arial" w:hAnsi="Arial" w:cs="Arial"/>
              </w:rPr>
            </w:pPr>
          </w:p>
        </w:tc>
        <w:tc>
          <w:tcPr>
            <w:tcW w:w="7094" w:type="dxa"/>
            <w:gridSpan w:val="11"/>
            <w:tcBorders>
              <w:top w:val="nil"/>
              <w:left w:val="nil"/>
              <w:bottom w:val="nil"/>
              <w:right w:val="nil"/>
            </w:tcBorders>
          </w:tcPr>
          <w:p w14:paraId="113981FD" w14:textId="77777777" w:rsidR="00FC703B" w:rsidRDefault="00FC703B" w:rsidP="00863EA1">
            <w:pPr>
              <w:spacing w:line="360" w:lineRule="auto"/>
              <w:jc w:val="both"/>
              <w:rPr>
                <w:rFonts w:ascii="Arial" w:hAnsi="Arial" w:cs="Arial"/>
              </w:rPr>
            </w:pPr>
          </w:p>
        </w:tc>
      </w:tr>
      <w:tr w:rsidR="00FC703B" w14:paraId="6CDA6841" w14:textId="77777777" w:rsidTr="003D6A0F">
        <w:tc>
          <w:tcPr>
            <w:tcW w:w="981" w:type="dxa"/>
            <w:tcBorders>
              <w:top w:val="nil"/>
              <w:left w:val="nil"/>
              <w:bottom w:val="nil"/>
              <w:right w:val="nil"/>
            </w:tcBorders>
          </w:tcPr>
          <w:p w14:paraId="3A272E84"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0C304E34" w14:textId="77777777" w:rsidR="00FC703B" w:rsidRDefault="00FC703B" w:rsidP="00863EA1">
            <w:pPr>
              <w:spacing w:line="360" w:lineRule="auto"/>
              <w:jc w:val="both"/>
              <w:rPr>
                <w:rFonts w:ascii="Arial" w:hAnsi="Arial" w:cs="Arial"/>
              </w:rPr>
            </w:pPr>
            <w:r>
              <w:rPr>
                <w:rFonts w:ascii="Arial" w:hAnsi="Arial" w:cs="Arial"/>
              </w:rPr>
              <w:t>9.11.1</w:t>
            </w:r>
          </w:p>
        </w:tc>
        <w:tc>
          <w:tcPr>
            <w:tcW w:w="7094" w:type="dxa"/>
            <w:gridSpan w:val="11"/>
            <w:tcBorders>
              <w:top w:val="nil"/>
              <w:left w:val="nil"/>
              <w:bottom w:val="nil"/>
              <w:right w:val="nil"/>
            </w:tcBorders>
          </w:tcPr>
          <w:p w14:paraId="3434E8F9" w14:textId="77777777" w:rsidR="00FC703B" w:rsidRDefault="00FC703B" w:rsidP="00863EA1">
            <w:pPr>
              <w:spacing w:line="360" w:lineRule="auto"/>
              <w:jc w:val="both"/>
              <w:rPr>
                <w:rFonts w:ascii="Arial" w:hAnsi="Arial" w:cs="Arial"/>
              </w:rPr>
            </w:pPr>
            <w:r w:rsidRPr="00FC703B">
              <w:rPr>
                <w:rFonts w:ascii="Arial" w:hAnsi="Arial" w:cs="Arial"/>
                <w:bCs/>
                <w:lang w:val="en-US"/>
              </w:rPr>
              <w:t>The procedures for a competitive bidding process for each of the following stages:</w:t>
            </w:r>
          </w:p>
        </w:tc>
      </w:tr>
      <w:tr w:rsidR="00FC703B" w14:paraId="79F7774C" w14:textId="77777777" w:rsidTr="003D6A0F">
        <w:tc>
          <w:tcPr>
            <w:tcW w:w="981" w:type="dxa"/>
            <w:tcBorders>
              <w:top w:val="nil"/>
              <w:left w:val="nil"/>
              <w:bottom w:val="nil"/>
              <w:right w:val="nil"/>
            </w:tcBorders>
          </w:tcPr>
          <w:p w14:paraId="11DE709D"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1D92F933" w14:textId="77777777" w:rsidR="00FC703B" w:rsidRDefault="00FC703B" w:rsidP="00863EA1">
            <w:pPr>
              <w:spacing w:line="360" w:lineRule="auto"/>
              <w:jc w:val="both"/>
              <w:rPr>
                <w:rFonts w:ascii="Arial" w:hAnsi="Arial" w:cs="Arial"/>
              </w:rPr>
            </w:pPr>
          </w:p>
        </w:tc>
        <w:tc>
          <w:tcPr>
            <w:tcW w:w="7094" w:type="dxa"/>
            <w:gridSpan w:val="11"/>
            <w:tcBorders>
              <w:top w:val="nil"/>
              <w:left w:val="nil"/>
              <w:bottom w:val="nil"/>
              <w:right w:val="nil"/>
            </w:tcBorders>
          </w:tcPr>
          <w:p w14:paraId="2A6EDBEA" w14:textId="77777777" w:rsidR="00FC703B" w:rsidRDefault="00FC703B" w:rsidP="00863EA1">
            <w:pPr>
              <w:spacing w:line="360" w:lineRule="auto"/>
              <w:jc w:val="both"/>
              <w:rPr>
                <w:rFonts w:ascii="Arial" w:hAnsi="Arial" w:cs="Arial"/>
              </w:rPr>
            </w:pPr>
          </w:p>
        </w:tc>
      </w:tr>
      <w:tr w:rsidR="00FC703B" w14:paraId="51DC3C14" w14:textId="77777777" w:rsidTr="003D6A0F">
        <w:tc>
          <w:tcPr>
            <w:tcW w:w="981" w:type="dxa"/>
            <w:tcBorders>
              <w:top w:val="nil"/>
              <w:left w:val="nil"/>
              <w:bottom w:val="nil"/>
              <w:right w:val="nil"/>
            </w:tcBorders>
          </w:tcPr>
          <w:p w14:paraId="25A88FE7"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4EA55CF8"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38EC7DF2" w14:textId="77777777" w:rsidR="00FC703B" w:rsidRDefault="00FC703B" w:rsidP="00863EA1">
            <w:pPr>
              <w:spacing w:line="360" w:lineRule="auto"/>
              <w:jc w:val="both"/>
              <w:rPr>
                <w:rFonts w:ascii="Arial" w:hAnsi="Arial" w:cs="Arial"/>
              </w:rPr>
            </w:pPr>
            <w:r>
              <w:rPr>
                <w:rFonts w:ascii="Arial" w:hAnsi="Arial" w:cs="Arial"/>
              </w:rPr>
              <w:t>a)</w:t>
            </w:r>
          </w:p>
        </w:tc>
        <w:tc>
          <w:tcPr>
            <w:tcW w:w="6108" w:type="dxa"/>
            <w:gridSpan w:val="7"/>
            <w:tcBorders>
              <w:top w:val="nil"/>
              <w:left w:val="nil"/>
              <w:bottom w:val="nil"/>
              <w:right w:val="nil"/>
            </w:tcBorders>
          </w:tcPr>
          <w:p w14:paraId="63A87D4F" w14:textId="77777777" w:rsidR="00FC703B" w:rsidRDefault="00FC703B" w:rsidP="00863EA1">
            <w:pPr>
              <w:spacing w:line="360" w:lineRule="auto"/>
              <w:jc w:val="both"/>
              <w:rPr>
                <w:rFonts w:ascii="Arial" w:hAnsi="Arial" w:cs="Arial"/>
              </w:rPr>
            </w:pPr>
            <w:r w:rsidRPr="00FC703B">
              <w:rPr>
                <w:rFonts w:ascii="Arial" w:hAnsi="Arial" w:cs="Arial"/>
                <w:lang w:val="en-US"/>
              </w:rPr>
              <w:t>the compilation of bidding documentation;</w:t>
            </w:r>
          </w:p>
        </w:tc>
      </w:tr>
      <w:tr w:rsidR="00FC703B" w14:paraId="0ED64D81" w14:textId="77777777" w:rsidTr="003D6A0F">
        <w:tc>
          <w:tcPr>
            <w:tcW w:w="981" w:type="dxa"/>
            <w:tcBorders>
              <w:top w:val="nil"/>
              <w:left w:val="nil"/>
              <w:bottom w:val="nil"/>
              <w:right w:val="nil"/>
            </w:tcBorders>
          </w:tcPr>
          <w:p w14:paraId="08F9B930"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6F422BD2"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5897F8C5" w14:textId="77777777" w:rsidR="00FC703B" w:rsidRDefault="00FC703B" w:rsidP="00863EA1">
            <w:pPr>
              <w:spacing w:line="360" w:lineRule="auto"/>
              <w:jc w:val="both"/>
              <w:rPr>
                <w:rFonts w:ascii="Arial" w:hAnsi="Arial" w:cs="Arial"/>
              </w:rPr>
            </w:pPr>
          </w:p>
        </w:tc>
        <w:tc>
          <w:tcPr>
            <w:tcW w:w="6108" w:type="dxa"/>
            <w:gridSpan w:val="7"/>
            <w:tcBorders>
              <w:top w:val="nil"/>
              <w:left w:val="nil"/>
              <w:bottom w:val="nil"/>
              <w:right w:val="nil"/>
            </w:tcBorders>
          </w:tcPr>
          <w:p w14:paraId="592F838B" w14:textId="77777777" w:rsidR="00FC703B" w:rsidRDefault="00FC703B" w:rsidP="00863EA1">
            <w:pPr>
              <w:spacing w:line="360" w:lineRule="auto"/>
              <w:jc w:val="both"/>
              <w:rPr>
                <w:rFonts w:ascii="Arial" w:hAnsi="Arial" w:cs="Arial"/>
              </w:rPr>
            </w:pPr>
          </w:p>
        </w:tc>
      </w:tr>
      <w:tr w:rsidR="00FC703B" w14:paraId="3EA3CA6D" w14:textId="77777777" w:rsidTr="003D6A0F">
        <w:tc>
          <w:tcPr>
            <w:tcW w:w="981" w:type="dxa"/>
            <w:tcBorders>
              <w:top w:val="nil"/>
              <w:left w:val="nil"/>
              <w:bottom w:val="nil"/>
              <w:right w:val="nil"/>
            </w:tcBorders>
          </w:tcPr>
          <w:p w14:paraId="4E6817D1"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0A66917C"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1BE7EC62" w14:textId="77777777" w:rsidR="00FC703B" w:rsidRDefault="00FC703B" w:rsidP="00863EA1">
            <w:pPr>
              <w:spacing w:line="360" w:lineRule="auto"/>
              <w:jc w:val="both"/>
              <w:rPr>
                <w:rFonts w:ascii="Arial" w:hAnsi="Arial" w:cs="Arial"/>
              </w:rPr>
            </w:pPr>
            <w:r>
              <w:rPr>
                <w:rFonts w:ascii="Arial" w:hAnsi="Arial" w:cs="Arial"/>
              </w:rPr>
              <w:t>b)</w:t>
            </w:r>
          </w:p>
        </w:tc>
        <w:tc>
          <w:tcPr>
            <w:tcW w:w="6108" w:type="dxa"/>
            <w:gridSpan w:val="7"/>
            <w:tcBorders>
              <w:top w:val="nil"/>
              <w:left w:val="nil"/>
              <w:bottom w:val="nil"/>
              <w:right w:val="nil"/>
            </w:tcBorders>
          </w:tcPr>
          <w:p w14:paraId="2B643722" w14:textId="77777777" w:rsidR="00FC703B" w:rsidRDefault="00FC703B" w:rsidP="00863EA1">
            <w:pPr>
              <w:spacing w:line="360" w:lineRule="auto"/>
              <w:jc w:val="both"/>
              <w:rPr>
                <w:rFonts w:ascii="Arial" w:hAnsi="Arial" w:cs="Arial"/>
              </w:rPr>
            </w:pPr>
            <w:r w:rsidRPr="00FC703B">
              <w:rPr>
                <w:rFonts w:ascii="Arial" w:hAnsi="Arial" w:cs="Arial"/>
                <w:lang w:val="en-US"/>
              </w:rPr>
              <w:t>the public invitation of bids;</w:t>
            </w:r>
          </w:p>
        </w:tc>
      </w:tr>
      <w:tr w:rsidR="00FC703B" w14:paraId="2C4342DB" w14:textId="77777777" w:rsidTr="003D6A0F">
        <w:tc>
          <w:tcPr>
            <w:tcW w:w="981" w:type="dxa"/>
            <w:tcBorders>
              <w:top w:val="nil"/>
              <w:left w:val="nil"/>
              <w:bottom w:val="nil"/>
              <w:right w:val="nil"/>
            </w:tcBorders>
          </w:tcPr>
          <w:p w14:paraId="2C997E7B"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17960815"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71C0C779" w14:textId="77777777" w:rsidR="00FC703B" w:rsidRDefault="00FC703B" w:rsidP="00863EA1">
            <w:pPr>
              <w:spacing w:line="360" w:lineRule="auto"/>
              <w:jc w:val="both"/>
              <w:rPr>
                <w:rFonts w:ascii="Arial" w:hAnsi="Arial" w:cs="Arial"/>
              </w:rPr>
            </w:pPr>
          </w:p>
        </w:tc>
        <w:tc>
          <w:tcPr>
            <w:tcW w:w="6108" w:type="dxa"/>
            <w:gridSpan w:val="7"/>
            <w:tcBorders>
              <w:top w:val="nil"/>
              <w:left w:val="nil"/>
              <w:bottom w:val="nil"/>
              <w:right w:val="nil"/>
            </w:tcBorders>
          </w:tcPr>
          <w:p w14:paraId="0BB14F7E" w14:textId="77777777" w:rsidR="00FC703B" w:rsidRDefault="00FC703B" w:rsidP="00863EA1">
            <w:pPr>
              <w:spacing w:line="360" w:lineRule="auto"/>
              <w:jc w:val="both"/>
              <w:rPr>
                <w:rFonts w:ascii="Arial" w:hAnsi="Arial" w:cs="Arial"/>
              </w:rPr>
            </w:pPr>
          </w:p>
        </w:tc>
      </w:tr>
      <w:tr w:rsidR="00FC703B" w14:paraId="3F7206FE" w14:textId="77777777" w:rsidTr="003D6A0F">
        <w:tc>
          <w:tcPr>
            <w:tcW w:w="981" w:type="dxa"/>
            <w:tcBorders>
              <w:top w:val="nil"/>
              <w:left w:val="nil"/>
              <w:bottom w:val="nil"/>
              <w:right w:val="nil"/>
            </w:tcBorders>
          </w:tcPr>
          <w:p w14:paraId="2B689A3C"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66F1BEFE"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63391640" w14:textId="77777777" w:rsidR="00FC703B" w:rsidRDefault="00FC703B" w:rsidP="00863EA1">
            <w:pPr>
              <w:spacing w:line="360" w:lineRule="auto"/>
              <w:jc w:val="both"/>
              <w:rPr>
                <w:rFonts w:ascii="Arial" w:hAnsi="Arial" w:cs="Arial"/>
              </w:rPr>
            </w:pPr>
            <w:r>
              <w:rPr>
                <w:rFonts w:ascii="Arial" w:hAnsi="Arial" w:cs="Arial"/>
              </w:rPr>
              <w:t>c)</w:t>
            </w:r>
          </w:p>
        </w:tc>
        <w:tc>
          <w:tcPr>
            <w:tcW w:w="6108" w:type="dxa"/>
            <w:gridSpan w:val="7"/>
            <w:tcBorders>
              <w:top w:val="nil"/>
              <w:left w:val="nil"/>
              <w:bottom w:val="nil"/>
              <w:right w:val="nil"/>
            </w:tcBorders>
          </w:tcPr>
          <w:p w14:paraId="20177862" w14:textId="77777777" w:rsidR="00FC703B" w:rsidRDefault="00FC703B" w:rsidP="00863EA1">
            <w:pPr>
              <w:spacing w:line="360" w:lineRule="auto"/>
              <w:jc w:val="both"/>
              <w:rPr>
                <w:rFonts w:ascii="Arial" w:hAnsi="Arial" w:cs="Arial"/>
              </w:rPr>
            </w:pPr>
            <w:r w:rsidRPr="00FC703B">
              <w:rPr>
                <w:rFonts w:ascii="Arial" w:hAnsi="Arial" w:cs="Arial"/>
                <w:lang w:val="en-US"/>
              </w:rPr>
              <w:t>site meetings or briefing sessions, if applicable;</w:t>
            </w:r>
          </w:p>
        </w:tc>
      </w:tr>
      <w:tr w:rsidR="00FC703B" w14:paraId="015FBBA7" w14:textId="77777777" w:rsidTr="003D6A0F">
        <w:tc>
          <w:tcPr>
            <w:tcW w:w="981" w:type="dxa"/>
            <w:tcBorders>
              <w:top w:val="nil"/>
              <w:left w:val="nil"/>
              <w:bottom w:val="nil"/>
              <w:right w:val="nil"/>
            </w:tcBorders>
          </w:tcPr>
          <w:p w14:paraId="14830B61"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02583832"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0D70933C" w14:textId="77777777" w:rsidR="00FC703B" w:rsidRDefault="00FC703B" w:rsidP="00863EA1">
            <w:pPr>
              <w:spacing w:line="360" w:lineRule="auto"/>
              <w:jc w:val="both"/>
              <w:rPr>
                <w:rFonts w:ascii="Arial" w:hAnsi="Arial" w:cs="Arial"/>
              </w:rPr>
            </w:pPr>
          </w:p>
        </w:tc>
        <w:tc>
          <w:tcPr>
            <w:tcW w:w="6108" w:type="dxa"/>
            <w:gridSpan w:val="7"/>
            <w:tcBorders>
              <w:top w:val="nil"/>
              <w:left w:val="nil"/>
              <w:bottom w:val="nil"/>
              <w:right w:val="nil"/>
            </w:tcBorders>
          </w:tcPr>
          <w:p w14:paraId="32CD19B3" w14:textId="77777777" w:rsidR="00FC703B" w:rsidRDefault="00FC703B" w:rsidP="00863EA1">
            <w:pPr>
              <w:spacing w:line="360" w:lineRule="auto"/>
              <w:jc w:val="both"/>
              <w:rPr>
                <w:rFonts w:ascii="Arial" w:hAnsi="Arial" w:cs="Arial"/>
              </w:rPr>
            </w:pPr>
          </w:p>
        </w:tc>
      </w:tr>
      <w:tr w:rsidR="00FC703B" w14:paraId="07330F92" w14:textId="77777777" w:rsidTr="003D6A0F">
        <w:tc>
          <w:tcPr>
            <w:tcW w:w="981" w:type="dxa"/>
            <w:tcBorders>
              <w:top w:val="nil"/>
              <w:left w:val="nil"/>
              <w:bottom w:val="nil"/>
              <w:right w:val="nil"/>
            </w:tcBorders>
          </w:tcPr>
          <w:p w14:paraId="50AE9E0E"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55F25541"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4CBD7F92" w14:textId="77777777" w:rsidR="00FC703B" w:rsidRDefault="00FC703B" w:rsidP="00863EA1">
            <w:pPr>
              <w:spacing w:line="360" w:lineRule="auto"/>
              <w:jc w:val="both"/>
              <w:rPr>
                <w:rFonts w:ascii="Arial" w:hAnsi="Arial" w:cs="Arial"/>
              </w:rPr>
            </w:pPr>
            <w:r>
              <w:rPr>
                <w:rFonts w:ascii="Arial" w:hAnsi="Arial" w:cs="Arial"/>
              </w:rPr>
              <w:t>d)</w:t>
            </w:r>
          </w:p>
        </w:tc>
        <w:tc>
          <w:tcPr>
            <w:tcW w:w="6108" w:type="dxa"/>
            <w:gridSpan w:val="7"/>
            <w:tcBorders>
              <w:top w:val="nil"/>
              <w:left w:val="nil"/>
              <w:bottom w:val="nil"/>
              <w:right w:val="nil"/>
            </w:tcBorders>
          </w:tcPr>
          <w:p w14:paraId="1CD3DF87" w14:textId="77777777" w:rsidR="00FC703B" w:rsidRDefault="00FC703B" w:rsidP="00863EA1">
            <w:pPr>
              <w:spacing w:line="360" w:lineRule="auto"/>
              <w:jc w:val="both"/>
              <w:rPr>
                <w:rFonts w:ascii="Arial" w:hAnsi="Arial" w:cs="Arial"/>
              </w:rPr>
            </w:pPr>
            <w:r w:rsidRPr="00FC703B">
              <w:rPr>
                <w:rFonts w:ascii="Arial" w:hAnsi="Arial" w:cs="Arial"/>
                <w:lang w:val="en-US"/>
              </w:rPr>
              <w:t>the handling of bids submitted in response to public invitation;</w:t>
            </w:r>
          </w:p>
        </w:tc>
      </w:tr>
      <w:tr w:rsidR="00FC703B" w14:paraId="4678069E" w14:textId="77777777" w:rsidTr="003D6A0F">
        <w:tc>
          <w:tcPr>
            <w:tcW w:w="981" w:type="dxa"/>
            <w:tcBorders>
              <w:top w:val="nil"/>
              <w:left w:val="nil"/>
              <w:bottom w:val="nil"/>
              <w:right w:val="nil"/>
            </w:tcBorders>
          </w:tcPr>
          <w:p w14:paraId="4CE8F921"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20AA3D75"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3E047C82" w14:textId="77777777" w:rsidR="00FC703B" w:rsidRDefault="00FC703B" w:rsidP="00863EA1">
            <w:pPr>
              <w:spacing w:line="360" w:lineRule="auto"/>
              <w:jc w:val="both"/>
              <w:rPr>
                <w:rFonts w:ascii="Arial" w:hAnsi="Arial" w:cs="Arial"/>
              </w:rPr>
            </w:pPr>
          </w:p>
        </w:tc>
        <w:tc>
          <w:tcPr>
            <w:tcW w:w="6108" w:type="dxa"/>
            <w:gridSpan w:val="7"/>
            <w:tcBorders>
              <w:top w:val="nil"/>
              <w:left w:val="nil"/>
              <w:bottom w:val="nil"/>
              <w:right w:val="nil"/>
            </w:tcBorders>
          </w:tcPr>
          <w:p w14:paraId="4D295A3F" w14:textId="77777777" w:rsidR="00FC703B" w:rsidRDefault="00FC703B" w:rsidP="00863EA1">
            <w:pPr>
              <w:spacing w:line="360" w:lineRule="auto"/>
              <w:jc w:val="both"/>
              <w:rPr>
                <w:rFonts w:ascii="Arial" w:hAnsi="Arial" w:cs="Arial"/>
              </w:rPr>
            </w:pPr>
          </w:p>
        </w:tc>
      </w:tr>
      <w:tr w:rsidR="00FC703B" w14:paraId="0D3004DB" w14:textId="77777777" w:rsidTr="003D6A0F">
        <w:tc>
          <w:tcPr>
            <w:tcW w:w="981" w:type="dxa"/>
            <w:tcBorders>
              <w:top w:val="nil"/>
              <w:left w:val="nil"/>
              <w:bottom w:val="nil"/>
              <w:right w:val="nil"/>
            </w:tcBorders>
          </w:tcPr>
          <w:p w14:paraId="05A2AC2D"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4CB3E67B"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2C9DD600" w14:textId="77777777" w:rsidR="00FC703B" w:rsidRDefault="00FC703B" w:rsidP="00863EA1">
            <w:pPr>
              <w:spacing w:line="360" w:lineRule="auto"/>
              <w:jc w:val="both"/>
              <w:rPr>
                <w:rFonts w:ascii="Arial" w:hAnsi="Arial" w:cs="Arial"/>
              </w:rPr>
            </w:pPr>
            <w:r>
              <w:rPr>
                <w:rFonts w:ascii="Arial" w:hAnsi="Arial" w:cs="Arial"/>
              </w:rPr>
              <w:t>e)</w:t>
            </w:r>
          </w:p>
        </w:tc>
        <w:tc>
          <w:tcPr>
            <w:tcW w:w="6108" w:type="dxa"/>
            <w:gridSpan w:val="7"/>
            <w:tcBorders>
              <w:top w:val="nil"/>
              <w:left w:val="nil"/>
              <w:bottom w:val="nil"/>
              <w:right w:val="nil"/>
            </w:tcBorders>
          </w:tcPr>
          <w:p w14:paraId="3E278542" w14:textId="77777777" w:rsidR="00FC703B" w:rsidRDefault="00FC703B" w:rsidP="00863EA1">
            <w:pPr>
              <w:spacing w:line="360" w:lineRule="auto"/>
              <w:jc w:val="both"/>
              <w:rPr>
                <w:rFonts w:ascii="Arial" w:hAnsi="Arial" w:cs="Arial"/>
              </w:rPr>
            </w:pPr>
            <w:r w:rsidRPr="00FC703B">
              <w:rPr>
                <w:rFonts w:ascii="Arial" w:hAnsi="Arial" w:cs="Arial"/>
                <w:lang w:val="en-US"/>
              </w:rPr>
              <w:t>the evaluation of bids;</w:t>
            </w:r>
          </w:p>
        </w:tc>
      </w:tr>
      <w:tr w:rsidR="00FC703B" w14:paraId="63A86616" w14:textId="77777777" w:rsidTr="003D6A0F">
        <w:tc>
          <w:tcPr>
            <w:tcW w:w="981" w:type="dxa"/>
            <w:tcBorders>
              <w:top w:val="nil"/>
              <w:left w:val="nil"/>
              <w:bottom w:val="nil"/>
              <w:right w:val="nil"/>
            </w:tcBorders>
          </w:tcPr>
          <w:p w14:paraId="0636EACD"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03DA7884"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6F4E22B6" w14:textId="77777777" w:rsidR="00FC703B" w:rsidRDefault="00FC703B" w:rsidP="00863EA1">
            <w:pPr>
              <w:spacing w:line="360" w:lineRule="auto"/>
              <w:jc w:val="both"/>
              <w:rPr>
                <w:rFonts w:ascii="Arial" w:hAnsi="Arial" w:cs="Arial"/>
              </w:rPr>
            </w:pPr>
          </w:p>
        </w:tc>
        <w:tc>
          <w:tcPr>
            <w:tcW w:w="6108" w:type="dxa"/>
            <w:gridSpan w:val="7"/>
            <w:tcBorders>
              <w:top w:val="nil"/>
              <w:left w:val="nil"/>
              <w:bottom w:val="nil"/>
              <w:right w:val="nil"/>
            </w:tcBorders>
          </w:tcPr>
          <w:p w14:paraId="23969A41" w14:textId="77777777" w:rsidR="00FC703B" w:rsidRDefault="00FC703B" w:rsidP="00863EA1">
            <w:pPr>
              <w:spacing w:line="360" w:lineRule="auto"/>
              <w:jc w:val="both"/>
              <w:rPr>
                <w:rFonts w:ascii="Arial" w:hAnsi="Arial" w:cs="Arial"/>
              </w:rPr>
            </w:pPr>
          </w:p>
        </w:tc>
      </w:tr>
      <w:tr w:rsidR="00FC703B" w14:paraId="49A1208F" w14:textId="77777777" w:rsidTr="003D6A0F">
        <w:tc>
          <w:tcPr>
            <w:tcW w:w="981" w:type="dxa"/>
            <w:tcBorders>
              <w:top w:val="nil"/>
              <w:left w:val="nil"/>
              <w:bottom w:val="nil"/>
              <w:right w:val="nil"/>
            </w:tcBorders>
          </w:tcPr>
          <w:p w14:paraId="4E6135DB"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025BE090"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19C2AB2A" w14:textId="77777777" w:rsidR="00FC703B" w:rsidRDefault="00FC703B" w:rsidP="00863EA1">
            <w:pPr>
              <w:spacing w:line="360" w:lineRule="auto"/>
              <w:jc w:val="both"/>
              <w:rPr>
                <w:rFonts w:ascii="Arial" w:hAnsi="Arial" w:cs="Arial"/>
              </w:rPr>
            </w:pPr>
            <w:r>
              <w:rPr>
                <w:rFonts w:ascii="Arial" w:hAnsi="Arial" w:cs="Arial"/>
              </w:rPr>
              <w:t>f)</w:t>
            </w:r>
          </w:p>
        </w:tc>
        <w:tc>
          <w:tcPr>
            <w:tcW w:w="6108" w:type="dxa"/>
            <w:gridSpan w:val="7"/>
            <w:tcBorders>
              <w:top w:val="nil"/>
              <w:left w:val="nil"/>
              <w:bottom w:val="nil"/>
              <w:right w:val="nil"/>
            </w:tcBorders>
          </w:tcPr>
          <w:p w14:paraId="5C2D1C3C" w14:textId="77777777" w:rsidR="00FC703B" w:rsidRDefault="00FC703B" w:rsidP="00863EA1">
            <w:pPr>
              <w:spacing w:line="360" w:lineRule="auto"/>
              <w:jc w:val="both"/>
              <w:rPr>
                <w:rFonts w:ascii="Arial" w:hAnsi="Arial" w:cs="Arial"/>
              </w:rPr>
            </w:pPr>
            <w:r w:rsidRPr="00FC703B">
              <w:rPr>
                <w:rFonts w:ascii="Arial" w:hAnsi="Arial" w:cs="Arial"/>
                <w:lang w:val="en-US"/>
              </w:rPr>
              <w:t>the award of contracts;</w:t>
            </w:r>
          </w:p>
        </w:tc>
      </w:tr>
      <w:tr w:rsidR="00FC703B" w14:paraId="4C12E8CB" w14:textId="77777777" w:rsidTr="003D6A0F">
        <w:tc>
          <w:tcPr>
            <w:tcW w:w="981" w:type="dxa"/>
            <w:tcBorders>
              <w:top w:val="nil"/>
              <w:left w:val="nil"/>
              <w:bottom w:val="nil"/>
              <w:right w:val="nil"/>
            </w:tcBorders>
          </w:tcPr>
          <w:p w14:paraId="456AE3F8"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30B868A7"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2D93940E" w14:textId="77777777" w:rsidR="00FC703B" w:rsidRDefault="00FC703B" w:rsidP="00863EA1">
            <w:pPr>
              <w:spacing w:line="360" w:lineRule="auto"/>
              <w:jc w:val="both"/>
              <w:rPr>
                <w:rFonts w:ascii="Arial" w:hAnsi="Arial" w:cs="Arial"/>
              </w:rPr>
            </w:pPr>
          </w:p>
        </w:tc>
        <w:tc>
          <w:tcPr>
            <w:tcW w:w="6108" w:type="dxa"/>
            <w:gridSpan w:val="7"/>
            <w:tcBorders>
              <w:top w:val="nil"/>
              <w:left w:val="nil"/>
              <w:bottom w:val="nil"/>
              <w:right w:val="nil"/>
            </w:tcBorders>
          </w:tcPr>
          <w:p w14:paraId="11A39835" w14:textId="77777777" w:rsidR="00FC703B" w:rsidRDefault="00FC703B" w:rsidP="00863EA1">
            <w:pPr>
              <w:spacing w:line="360" w:lineRule="auto"/>
              <w:jc w:val="both"/>
              <w:rPr>
                <w:rFonts w:ascii="Arial" w:hAnsi="Arial" w:cs="Arial"/>
              </w:rPr>
            </w:pPr>
          </w:p>
        </w:tc>
      </w:tr>
      <w:tr w:rsidR="00FC703B" w14:paraId="2F55B610" w14:textId="77777777" w:rsidTr="003D6A0F">
        <w:tc>
          <w:tcPr>
            <w:tcW w:w="981" w:type="dxa"/>
            <w:tcBorders>
              <w:top w:val="nil"/>
              <w:left w:val="nil"/>
              <w:bottom w:val="nil"/>
              <w:right w:val="nil"/>
            </w:tcBorders>
          </w:tcPr>
          <w:p w14:paraId="0C798ECA"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2E678319"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541D13E6" w14:textId="77777777" w:rsidR="00FC703B" w:rsidRDefault="00FC703B" w:rsidP="00863EA1">
            <w:pPr>
              <w:spacing w:line="360" w:lineRule="auto"/>
              <w:jc w:val="both"/>
              <w:rPr>
                <w:rFonts w:ascii="Arial" w:hAnsi="Arial" w:cs="Arial"/>
              </w:rPr>
            </w:pPr>
            <w:r>
              <w:rPr>
                <w:rFonts w:ascii="Arial" w:hAnsi="Arial" w:cs="Arial"/>
              </w:rPr>
              <w:t>g)</w:t>
            </w:r>
          </w:p>
        </w:tc>
        <w:tc>
          <w:tcPr>
            <w:tcW w:w="6108" w:type="dxa"/>
            <w:gridSpan w:val="7"/>
            <w:tcBorders>
              <w:top w:val="nil"/>
              <w:left w:val="nil"/>
              <w:bottom w:val="nil"/>
              <w:right w:val="nil"/>
            </w:tcBorders>
          </w:tcPr>
          <w:p w14:paraId="7A9132C5" w14:textId="77777777" w:rsidR="00FC703B" w:rsidRDefault="00FC703B" w:rsidP="00863EA1">
            <w:pPr>
              <w:spacing w:line="360" w:lineRule="auto"/>
              <w:jc w:val="both"/>
              <w:rPr>
                <w:rFonts w:ascii="Arial" w:hAnsi="Arial" w:cs="Arial"/>
              </w:rPr>
            </w:pPr>
            <w:r w:rsidRPr="00FC703B">
              <w:rPr>
                <w:rFonts w:ascii="Arial" w:hAnsi="Arial" w:cs="Arial"/>
                <w:lang w:val="en-US"/>
              </w:rPr>
              <w:t>the administration of contracts; and</w:t>
            </w:r>
          </w:p>
        </w:tc>
      </w:tr>
      <w:tr w:rsidR="00FC703B" w14:paraId="61DC05C3" w14:textId="77777777" w:rsidTr="003D6A0F">
        <w:tc>
          <w:tcPr>
            <w:tcW w:w="981" w:type="dxa"/>
            <w:tcBorders>
              <w:top w:val="nil"/>
              <w:left w:val="nil"/>
              <w:bottom w:val="nil"/>
              <w:right w:val="nil"/>
            </w:tcBorders>
          </w:tcPr>
          <w:p w14:paraId="06365F74"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6EF89E3C"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52DB4D5F" w14:textId="77777777" w:rsidR="00FC703B" w:rsidRDefault="00FC703B" w:rsidP="00863EA1">
            <w:pPr>
              <w:spacing w:line="360" w:lineRule="auto"/>
              <w:jc w:val="both"/>
              <w:rPr>
                <w:rFonts w:ascii="Arial" w:hAnsi="Arial" w:cs="Arial"/>
              </w:rPr>
            </w:pPr>
          </w:p>
        </w:tc>
        <w:tc>
          <w:tcPr>
            <w:tcW w:w="6108" w:type="dxa"/>
            <w:gridSpan w:val="7"/>
            <w:tcBorders>
              <w:top w:val="nil"/>
              <w:left w:val="nil"/>
              <w:bottom w:val="nil"/>
              <w:right w:val="nil"/>
            </w:tcBorders>
          </w:tcPr>
          <w:p w14:paraId="42340CCE" w14:textId="77777777" w:rsidR="00FC703B" w:rsidRDefault="00FC703B" w:rsidP="00863EA1">
            <w:pPr>
              <w:spacing w:line="360" w:lineRule="auto"/>
              <w:jc w:val="both"/>
              <w:rPr>
                <w:rFonts w:ascii="Arial" w:hAnsi="Arial" w:cs="Arial"/>
              </w:rPr>
            </w:pPr>
          </w:p>
        </w:tc>
      </w:tr>
      <w:tr w:rsidR="00FC703B" w14:paraId="486222C8" w14:textId="77777777" w:rsidTr="003D6A0F">
        <w:tc>
          <w:tcPr>
            <w:tcW w:w="981" w:type="dxa"/>
            <w:tcBorders>
              <w:top w:val="nil"/>
              <w:left w:val="nil"/>
              <w:bottom w:val="nil"/>
              <w:right w:val="nil"/>
            </w:tcBorders>
          </w:tcPr>
          <w:p w14:paraId="50D5FC41"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3C3B3177" w14:textId="77777777" w:rsidR="00FC703B" w:rsidRDefault="00FC703B" w:rsidP="00863EA1">
            <w:pPr>
              <w:spacing w:line="360" w:lineRule="auto"/>
              <w:jc w:val="both"/>
              <w:rPr>
                <w:rFonts w:ascii="Arial" w:hAnsi="Arial" w:cs="Arial"/>
              </w:rPr>
            </w:pPr>
          </w:p>
        </w:tc>
        <w:tc>
          <w:tcPr>
            <w:tcW w:w="986" w:type="dxa"/>
            <w:gridSpan w:val="4"/>
            <w:tcBorders>
              <w:top w:val="nil"/>
              <w:left w:val="nil"/>
              <w:bottom w:val="nil"/>
              <w:right w:val="nil"/>
            </w:tcBorders>
          </w:tcPr>
          <w:p w14:paraId="45E572A1" w14:textId="77777777" w:rsidR="00FC703B" w:rsidRDefault="00FC703B" w:rsidP="00863EA1">
            <w:pPr>
              <w:spacing w:line="360" w:lineRule="auto"/>
              <w:jc w:val="both"/>
              <w:rPr>
                <w:rFonts w:ascii="Arial" w:hAnsi="Arial" w:cs="Arial"/>
              </w:rPr>
            </w:pPr>
            <w:r>
              <w:rPr>
                <w:rFonts w:ascii="Arial" w:hAnsi="Arial" w:cs="Arial"/>
              </w:rPr>
              <w:t>h)</w:t>
            </w:r>
          </w:p>
        </w:tc>
        <w:tc>
          <w:tcPr>
            <w:tcW w:w="6108" w:type="dxa"/>
            <w:gridSpan w:val="7"/>
            <w:tcBorders>
              <w:top w:val="nil"/>
              <w:left w:val="nil"/>
              <w:bottom w:val="nil"/>
              <w:right w:val="nil"/>
            </w:tcBorders>
          </w:tcPr>
          <w:p w14:paraId="0E6B6082" w14:textId="77777777" w:rsidR="00FC703B" w:rsidRDefault="00FC703B" w:rsidP="00863EA1">
            <w:pPr>
              <w:spacing w:line="360" w:lineRule="auto"/>
              <w:jc w:val="both"/>
              <w:rPr>
                <w:rFonts w:ascii="Arial" w:hAnsi="Arial" w:cs="Arial"/>
              </w:rPr>
            </w:pPr>
            <w:r w:rsidRPr="00FC703B">
              <w:rPr>
                <w:rFonts w:ascii="Arial" w:hAnsi="Arial" w:cs="Arial"/>
                <w:lang w:val="en-US"/>
              </w:rPr>
              <w:t>proper record keeping.</w:t>
            </w:r>
          </w:p>
        </w:tc>
      </w:tr>
      <w:tr w:rsidR="00FC703B" w14:paraId="2D31127D" w14:textId="77777777" w:rsidTr="003D6A0F">
        <w:tc>
          <w:tcPr>
            <w:tcW w:w="981" w:type="dxa"/>
            <w:tcBorders>
              <w:top w:val="nil"/>
              <w:left w:val="nil"/>
              <w:bottom w:val="nil"/>
              <w:right w:val="nil"/>
            </w:tcBorders>
          </w:tcPr>
          <w:p w14:paraId="77DD3E66"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7DAFD6E5" w14:textId="77777777" w:rsidR="00FC703B" w:rsidRDefault="00FC703B" w:rsidP="00863EA1">
            <w:pPr>
              <w:spacing w:line="360" w:lineRule="auto"/>
              <w:jc w:val="both"/>
              <w:rPr>
                <w:rFonts w:ascii="Arial" w:hAnsi="Arial" w:cs="Arial"/>
              </w:rPr>
            </w:pPr>
          </w:p>
        </w:tc>
        <w:tc>
          <w:tcPr>
            <w:tcW w:w="7094" w:type="dxa"/>
            <w:gridSpan w:val="11"/>
            <w:tcBorders>
              <w:top w:val="nil"/>
              <w:left w:val="nil"/>
              <w:bottom w:val="nil"/>
              <w:right w:val="nil"/>
            </w:tcBorders>
          </w:tcPr>
          <w:p w14:paraId="5DD41B88" w14:textId="77777777" w:rsidR="00FC703B" w:rsidRDefault="00FC703B" w:rsidP="00863EA1">
            <w:pPr>
              <w:spacing w:line="360" w:lineRule="auto"/>
              <w:jc w:val="both"/>
              <w:rPr>
                <w:rFonts w:ascii="Arial" w:hAnsi="Arial" w:cs="Arial"/>
              </w:rPr>
            </w:pPr>
          </w:p>
        </w:tc>
      </w:tr>
      <w:tr w:rsidR="00FC703B" w14:paraId="58DB1D22" w14:textId="77777777" w:rsidTr="003D6A0F">
        <w:tc>
          <w:tcPr>
            <w:tcW w:w="981" w:type="dxa"/>
            <w:tcBorders>
              <w:top w:val="nil"/>
              <w:left w:val="nil"/>
              <w:bottom w:val="nil"/>
              <w:right w:val="nil"/>
            </w:tcBorders>
          </w:tcPr>
          <w:p w14:paraId="4E9F1655" w14:textId="77777777" w:rsidR="00FC703B" w:rsidRPr="00FC703B" w:rsidRDefault="00FC703B" w:rsidP="00863EA1">
            <w:pPr>
              <w:spacing w:line="360" w:lineRule="auto"/>
              <w:jc w:val="both"/>
              <w:rPr>
                <w:rFonts w:ascii="Arial" w:hAnsi="Arial" w:cs="Arial"/>
                <w:b/>
              </w:rPr>
            </w:pPr>
            <w:r>
              <w:rPr>
                <w:rFonts w:ascii="Arial" w:hAnsi="Arial" w:cs="Arial"/>
                <w:b/>
              </w:rPr>
              <w:t>9.12</w:t>
            </w:r>
          </w:p>
        </w:tc>
        <w:tc>
          <w:tcPr>
            <w:tcW w:w="8045" w:type="dxa"/>
            <w:gridSpan w:val="13"/>
            <w:tcBorders>
              <w:top w:val="nil"/>
              <w:left w:val="nil"/>
              <w:bottom w:val="nil"/>
              <w:right w:val="nil"/>
            </w:tcBorders>
          </w:tcPr>
          <w:p w14:paraId="48289B50" w14:textId="77777777" w:rsidR="00FC703B" w:rsidRPr="00FC703B" w:rsidRDefault="00FC703B" w:rsidP="00863EA1">
            <w:pPr>
              <w:spacing w:line="360" w:lineRule="auto"/>
              <w:jc w:val="both"/>
              <w:rPr>
                <w:rFonts w:ascii="Arial" w:hAnsi="Arial" w:cs="Arial"/>
                <w:b/>
              </w:rPr>
            </w:pPr>
            <w:r>
              <w:rPr>
                <w:rFonts w:ascii="Arial" w:hAnsi="Arial" w:cs="Arial"/>
                <w:b/>
              </w:rPr>
              <w:t>Bid Documentation for Competitive Bids</w:t>
            </w:r>
          </w:p>
        </w:tc>
      </w:tr>
      <w:tr w:rsidR="005541A4" w14:paraId="5795C963" w14:textId="77777777" w:rsidTr="003D6A0F">
        <w:tc>
          <w:tcPr>
            <w:tcW w:w="981" w:type="dxa"/>
            <w:tcBorders>
              <w:top w:val="nil"/>
              <w:left w:val="nil"/>
              <w:bottom w:val="nil"/>
              <w:right w:val="nil"/>
            </w:tcBorders>
          </w:tcPr>
          <w:p w14:paraId="68F98FB8" w14:textId="77777777" w:rsidR="005541A4" w:rsidRDefault="005541A4" w:rsidP="00863EA1">
            <w:pPr>
              <w:spacing w:line="360" w:lineRule="auto"/>
              <w:jc w:val="both"/>
              <w:rPr>
                <w:rFonts w:ascii="Arial" w:hAnsi="Arial" w:cs="Arial"/>
              </w:rPr>
            </w:pPr>
          </w:p>
        </w:tc>
        <w:tc>
          <w:tcPr>
            <w:tcW w:w="8045" w:type="dxa"/>
            <w:gridSpan w:val="13"/>
            <w:tcBorders>
              <w:top w:val="nil"/>
              <w:left w:val="nil"/>
              <w:bottom w:val="nil"/>
              <w:right w:val="nil"/>
            </w:tcBorders>
          </w:tcPr>
          <w:p w14:paraId="490B7509" w14:textId="77777777" w:rsidR="005541A4" w:rsidRDefault="005541A4" w:rsidP="00863EA1">
            <w:pPr>
              <w:spacing w:line="360" w:lineRule="auto"/>
              <w:jc w:val="both"/>
              <w:rPr>
                <w:rFonts w:ascii="Arial" w:hAnsi="Arial" w:cs="Arial"/>
              </w:rPr>
            </w:pPr>
          </w:p>
        </w:tc>
      </w:tr>
      <w:tr w:rsidR="00FC703B" w14:paraId="68F28A5A" w14:textId="77777777" w:rsidTr="003D6A0F">
        <w:tc>
          <w:tcPr>
            <w:tcW w:w="981" w:type="dxa"/>
            <w:tcBorders>
              <w:top w:val="nil"/>
              <w:left w:val="nil"/>
              <w:bottom w:val="nil"/>
              <w:right w:val="nil"/>
            </w:tcBorders>
          </w:tcPr>
          <w:p w14:paraId="285BC31E"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63591BCE" w14:textId="77777777" w:rsidR="00FC703B" w:rsidRDefault="00FC703B" w:rsidP="00863EA1">
            <w:pPr>
              <w:spacing w:line="360" w:lineRule="auto"/>
              <w:jc w:val="both"/>
              <w:rPr>
                <w:rFonts w:ascii="Arial" w:hAnsi="Arial" w:cs="Arial"/>
              </w:rPr>
            </w:pPr>
            <w:r>
              <w:rPr>
                <w:rFonts w:ascii="Arial" w:hAnsi="Arial" w:cs="Arial"/>
              </w:rPr>
              <w:t>9.12.1</w:t>
            </w:r>
          </w:p>
        </w:tc>
        <w:tc>
          <w:tcPr>
            <w:tcW w:w="7094" w:type="dxa"/>
            <w:gridSpan w:val="11"/>
            <w:tcBorders>
              <w:top w:val="nil"/>
              <w:left w:val="nil"/>
              <w:bottom w:val="nil"/>
              <w:right w:val="nil"/>
            </w:tcBorders>
          </w:tcPr>
          <w:p w14:paraId="6C8C99BB" w14:textId="77777777" w:rsidR="00FC703B" w:rsidRDefault="00FC703B" w:rsidP="00863EA1">
            <w:pPr>
              <w:spacing w:line="360" w:lineRule="auto"/>
              <w:jc w:val="both"/>
              <w:rPr>
                <w:rFonts w:ascii="Arial" w:hAnsi="Arial" w:cs="Arial"/>
              </w:rPr>
            </w:pPr>
            <w:r w:rsidRPr="00FC703B">
              <w:rPr>
                <w:rFonts w:ascii="Arial" w:hAnsi="Arial" w:cs="Arial"/>
                <w:bCs/>
                <w:lang w:val="en-US"/>
              </w:rPr>
              <w:t>The accounting officer must establish the criteria to which bid documentation for a competitive bidding process must comply, which in addition to paragraph 9.4 of this policy, the bid documentation must –</w:t>
            </w:r>
          </w:p>
        </w:tc>
      </w:tr>
      <w:tr w:rsidR="00FC703B" w14:paraId="5F3FE8D1" w14:textId="77777777" w:rsidTr="003D6A0F">
        <w:tc>
          <w:tcPr>
            <w:tcW w:w="981" w:type="dxa"/>
            <w:tcBorders>
              <w:top w:val="nil"/>
              <w:left w:val="nil"/>
              <w:bottom w:val="nil"/>
              <w:right w:val="nil"/>
            </w:tcBorders>
          </w:tcPr>
          <w:p w14:paraId="3BB27C6E" w14:textId="77777777" w:rsidR="00FC703B" w:rsidRDefault="00FC703B" w:rsidP="00863EA1">
            <w:pPr>
              <w:spacing w:line="360" w:lineRule="auto"/>
              <w:jc w:val="both"/>
              <w:rPr>
                <w:rFonts w:ascii="Arial" w:hAnsi="Arial" w:cs="Arial"/>
              </w:rPr>
            </w:pPr>
          </w:p>
        </w:tc>
        <w:tc>
          <w:tcPr>
            <w:tcW w:w="951" w:type="dxa"/>
            <w:gridSpan w:val="2"/>
            <w:tcBorders>
              <w:top w:val="nil"/>
              <w:left w:val="nil"/>
              <w:bottom w:val="nil"/>
              <w:right w:val="nil"/>
            </w:tcBorders>
          </w:tcPr>
          <w:p w14:paraId="495C6AB7" w14:textId="77777777" w:rsidR="00FC703B" w:rsidRDefault="00FC703B" w:rsidP="00863EA1">
            <w:pPr>
              <w:spacing w:line="360" w:lineRule="auto"/>
              <w:jc w:val="both"/>
              <w:rPr>
                <w:rFonts w:ascii="Arial" w:hAnsi="Arial" w:cs="Arial"/>
              </w:rPr>
            </w:pPr>
          </w:p>
        </w:tc>
        <w:tc>
          <w:tcPr>
            <w:tcW w:w="7094" w:type="dxa"/>
            <w:gridSpan w:val="11"/>
            <w:tcBorders>
              <w:top w:val="nil"/>
              <w:left w:val="nil"/>
              <w:bottom w:val="nil"/>
              <w:right w:val="nil"/>
            </w:tcBorders>
          </w:tcPr>
          <w:p w14:paraId="7976D7C0" w14:textId="77777777" w:rsidR="00FC703B" w:rsidRDefault="00FC703B" w:rsidP="00863EA1">
            <w:pPr>
              <w:spacing w:line="360" w:lineRule="auto"/>
              <w:jc w:val="both"/>
              <w:rPr>
                <w:rFonts w:ascii="Arial" w:hAnsi="Arial" w:cs="Arial"/>
              </w:rPr>
            </w:pPr>
          </w:p>
        </w:tc>
      </w:tr>
      <w:tr w:rsidR="001F7E7E" w14:paraId="007BD813" w14:textId="77777777" w:rsidTr="003D6A0F">
        <w:tc>
          <w:tcPr>
            <w:tcW w:w="981" w:type="dxa"/>
            <w:tcBorders>
              <w:top w:val="nil"/>
              <w:left w:val="nil"/>
              <w:bottom w:val="nil"/>
              <w:right w:val="nil"/>
            </w:tcBorders>
          </w:tcPr>
          <w:p w14:paraId="31D394BC"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1CFDBEF9"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4D9425A8" w14:textId="77777777" w:rsidR="001F7E7E" w:rsidRDefault="001F7E7E" w:rsidP="00863EA1">
            <w:pPr>
              <w:spacing w:line="360" w:lineRule="auto"/>
              <w:jc w:val="both"/>
              <w:rPr>
                <w:rFonts w:ascii="Arial" w:hAnsi="Arial" w:cs="Arial"/>
              </w:rPr>
            </w:pPr>
            <w:r>
              <w:rPr>
                <w:rFonts w:ascii="Arial" w:hAnsi="Arial" w:cs="Arial"/>
              </w:rPr>
              <w:t>a)</w:t>
            </w:r>
          </w:p>
        </w:tc>
        <w:tc>
          <w:tcPr>
            <w:tcW w:w="6108" w:type="dxa"/>
            <w:gridSpan w:val="7"/>
            <w:tcBorders>
              <w:top w:val="nil"/>
              <w:left w:val="nil"/>
              <w:bottom w:val="nil"/>
              <w:right w:val="nil"/>
            </w:tcBorders>
          </w:tcPr>
          <w:p w14:paraId="477577A5" w14:textId="77777777" w:rsidR="001F7E7E" w:rsidRDefault="001F7E7E" w:rsidP="00863EA1">
            <w:pPr>
              <w:spacing w:line="360" w:lineRule="auto"/>
              <w:jc w:val="both"/>
              <w:rPr>
                <w:rFonts w:ascii="Arial" w:hAnsi="Arial" w:cs="Arial"/>
              </w:rPr>
            </w:pPr>
            <w:r w:rsidRPr="001F7E7E">
              <w:rPr>
                <w:rFonts w:ascii="Arial" w:hAnsi="Arial" w:cs="Arial"/>
                <w:lang w:val="en-US"/>
              </w:rPr>
              <w:t>take into account –</w:t>
            </w:r>
          </w:p>
        </w:tc>
      </w:tr>
      <w:tr w:rsidR="001F7E7E" w14:paraId="4084BAFE" w14:textId="77777777" w:rsidTr="003D6A0F">
        <w:tc>
          <w:tcPr>
            <w:tcW w:w="981" w:type="dxa"/>
            <w:tcBorders>
              <w:top w:val="nil"/>
              <w:left w:val="nil"/>
              <w:bottom w:val="nil"/>
              <w:right w:val="nil"/>
            </w:tcBorders>
          </w:tcPr>
          <w:p w14:paraId="2A1D104B"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3806DA59"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79F36A26" w14:textId="77777777" w:rsidR="001F7E7E" w:rsidRDefault="001F7E7E" w:rsidP="00863EA1">
            <w:pPr>
              <w:spacing w:line="360" w:lineRule="auto"/>
              <w:jc w:val="both"/>
              <w:rPr>
                <w:rFonts w:ascii="Arial" w:hAnsi="Arial" w:cs="Arial"/>
              </w:rPr>
            </w:pPr>
          </w:p>
        </w:tc>
        <w:tc>
          <w:tcPr>
            <w:tcW w:w="6108" w:type="dxa"/>
            <w:gridSpan w:val="7"/>
            <w:tcBorders>
              <w:top w:val="nil"/>
              <w:left w:val="nil"/>
              <w:bottom w:val="nil"/>
              <w:right w:val="nil"/>
            </w:tcBorders>
          </w:tcPr>
          <w:p w14:paraId="0A3C25D9" w14:textId="77777777" w:rsidR="001F7E7E" w:rsidRDefault="001F7E7E" w:rsidP="00863EA1">
            <w:pPr>
              <w:spacing w:line="360" w:lineRule="auto"/>
              <w:jc w:val="both"/>
              <w:rPr>
                <w:rFonts w:ascii="Arial" w:hAnsi="Arial" w:cs="Arial"/>
              </w:rPr>
            </w:pPr>
          </w:p>
        </w:tc>
      </w:tr>
      <w:tr w:rsidR="001F7E7E" w14:paraId="2383E56B" w14:textId="77777777" w:rsidTr="003D6A0F">
        <w:tc>
          <w:tcPr>
            <w:tcW w:w="981" w:type="dxa"/>
            <w:tcBorders>
              <w:top w:val="nil"/>
              <w:left w:val="nil"/>
              <w:bottom w:val="nil"/>
              <w:right w:val="nil"/>
            </w:tcBorders>
          </w:tcPr>
          <w:p w14:paraId="3F066EDA"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74D76D18"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07813200"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0267DC48" w14:textId="77777777" w:rsidR="001F7E7E" w:rsidRDefault="001F7E7E" w:rsidP="00863EA1">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402" w:type="dxa"/>
            <w:gridSpan w:val="5"/>
            <w:tcBorders>
              <w:top w:val="nil"/>
              <w:left w:val="nil"/>
              <w:bottom w:val="nil"/>
              <w:right w:val="nil"/>
            </w:tcBorders>
          </w:tcPr>
          <w:p w14:paraId="657A650F" w14:textId="77777777" w:rsidR="001F7E7E" w:rsidRDefault="001F7E7E" w:rsidP="00863EA1">
            <w:pPr>
              <w:spacing w:line="360" w:lineRule="auto"/>
              <w:jc w:val="both"/>
              <w:rPr>
                <w:rFonts w:ascii="Arial" w:hAnsi="Arial" w:cs="Arial"/>
              </w:rPr>
            </w:pPr>
            <w:r w:rsidRPr="001F7E7E">
              <w:rPr>
                <w:rFonts w:ascii="Arial" w:hAnsi="Arial" w:cs="Arial"/>
                <w:lang w:val="en-US"/>
              </w:rPr>
              <w:t>the general conditions of contract;</w:t>
            </w:r>
          </w:p>
        </w:tc>
      </w:tr>
      <w:tr w:rsidR="001F7E7E" w14:paraId="2679DDAA" w14:textId="77777777" w:rsidTr="003D6A0F">
        <w:tc>
          <w:tcPr>
            <w:tcW w:w="981" w:type="dxa"/>
            <w:tcBorders>
              <w:top w:val="nil"/>
              <w:left w:val="nil"/>
              <w:bottom w:val="nil"/>
              <w:right w:val="nil"/>
            </w:tcBorders>
          </w:tcPr>
          <w:p w14:paraId="1604F2BF"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56E137B1"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192264E2"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5784F4F0" w14:textId="77777777" w:rsidR="001F7E7E" w:rsidRDefault="001F7E7E" w:rsidP="00863EA1">
            <w:pPr>
              <w:spacing w:line="360" w:lineRule="auto"/>
              <w:jc w:val="both"/>
              <w:rPr>
                <w:rFonts w:ascii="Arial" w:hAnsi="Arial" w:cs="Arial"/>
              </w:rPr>
            </w:pPr>
            <w:r>
              <w:rPr>
                <w:rFonts w:ascii="Arial" w:hAnsi="Arial" w:cs="Arial"/>
              </w:rPr>
              <w:t>ii)</w:t>
            </w:r>
          </w:p>
        </w:tc>
        <w:tc>
          <w:tcPr>
            <w:tcW w:w="5402" w:type="dxa"/>
            <w:gridSpan w:val="5"/>
            <w:tcBorders>
              <w:top w:val="nil"/>
              <w:left w:val="nil"/>
              <w:bottom w:val="nil"/>
              <w:right w:val="nil"/>
            </w:tcBorders>
          </w:tcPr>
          <w:p w14:paraId="22B575EE" w14:textId="77777777" w:rsidR="001F7E7E" w:rsidRDefault="001F7E7E" w:rsidP="00863EA1">
            <w:pPr>
              <w:spacing w:line="360" w:lineRule="auto"/>
              <w:jc w:val="both"/>
              <w:rPr>
                <w:rFonts w:ascii="Arial" w:hAnsi="Arial" w:cs="Arial"/>
              </w:rPr>
            </w:pPr>
            <w:r w:rsidRPr="001F7E7E">
              <w:rPr>
                <w:rFonts w:ascii="Arial" w:hAnsi="Arial" w:cs="Arial"/>
                <w:lang w:val="en-US"/>
              </w:rPr>
              <w:t>any Treasury guidelines on bid documentation; and</w:t>
            </w:r>
          </w:p>
        </w:tc>
      </w:tr>
      <w:tr w:rsidR="001F7E7E" w14:paraId="592C0B22" w14:textId="77777777" w:rsidTr="003D6A0F">
        <w:tc>
          <w:tcPr>
            <w:tcW w:w="981" w:type="dxa"/>
            <w:tcBorders>
              <w:top w:val="nil"/>
              <w:left w:val="nil"/>
              <w:bottom w:val="nil"/>
              <w:right w:val="nil"/>
            </w:tcBorders>
          </w:tcPr>
          <w:p w14:paraId="2C39910F"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377EBF2C"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1478C2D8"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77D7935C" w14:textId="77777777" w:rsidR="001F7E7E" w:rsidRDefault="001F7E7E" w:rsidP="00863EA1">
            <w:pPr>
              <w:spacing w:line="360" w:lineRule="auto"/>
              <w:jc w:val="both"/>
              <w:rPr>
                <w:rFonts w:ascii="Arial" w:hAnsi="Arial" w:cs="Arial"/>
              </w:rPr>
            </w:pPr>
            <w:r>
              <w:rPr>
                <w:rFonts w:ascii="Arial" w:hAnsi="Arial" w:cs="Arial"/>
              </w:rPr>
              <w:t>iii)</w:t>
            </w:r>
          </w:p>
        </w:tc>
        <w:tc>
          <w:tcPr>
            <w:tcW w:w="5402" w:type="dxa"/>
            <w:gridSpan w:val="5"/>
            <w:tcBorders>
              <w:top w:val="nil"/>
              <w:left w:val="nil"/>
              <w:bottom w:val="nil"/>
              <w:right w:val="nil"/>
            </w:tcBorders>
          </w:tcPr>
          <w:p w14:paraId="243D27C9" w14:textId="77777777" w:rsidR="001F7E7E" w:rsidRDefault="001F7E7E" w:rsidP="00863EA1">
            <w:pPr>
              <w:spacing w:line="360" w:lineRule="auto"/>
              <w:jc w:val="both"/>
              <w:rPr>
                <w:rFonts w:ascii="Arial" w:hAnsi="Arial" w:cs="Arial"/>
              </w:rPr>
            </w:pPr>
            <w:r w:rsidRPr="001F7E7E">
              <w:rPr>
                <w:rFonts w:ascii="Arial" w:hAnsi="Arial" w:cs="Arial"/>
                <w:lang w:val="en-US"/>
              </w:rPr>
              <w:t>the requirements of the Construction Industry Development Board, in the case of a bid relating to construction, upgrading or refurbishment of buildings or infrastructure and the General Conditions of Contract;</w:t>
            </w:r>
          </w:p>
        </w:tc>
      </w:tr>
      <w:tr w:rsidR="001F7E7E" w14:paraId="3D44788D" w14:textId="77777777" w:rsidTr="003D6A0F">
        <w:tc>
          <w:tcPr>
            <w:tcW w:w="981" w:type="dxa"/>
            <w:tcBorders>
              <w:top w:val="nil"/>
              <w:left w:val="nil"/>
              <w:bottom w:val="nil"/>
              <w:right w:val="nil"/>
            </w:tcBorders>
          </w:tcPr>
          <w:p w14:paraId="09B3EB46"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5655A0B0"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2E026BFC" w14:textId="77777777" w:rsidR="001F7E7E" w:rsidRDefault="001F7E7E" w:rsidP="00863EA1">
            <w:pPr>
              <w:spacing w:line="360" w:lineRule="auto"/>
              <w:jc w:val="both"/>
              <w:rPr>
                <w:rFonts w:ascii="Arial" w:hAnsi="Arial" w:cs="Arial"/>
              </w:rPr>
            </w:pPr>
          </w:p>
        </w:tc>
        <w:tc>
          <w:tcPr>
            <w:tcW w:w="6108" w:type="dxa"/>
            <w:gridSpan w:val="7"/>
            <w:tcBorders>
              <w:top w:val="nil"/>
              <w:left w:val="nil"/>
              <w:bottom w:val="nil"/>
              <w:right w:val="nil"/>
            </w:tcBorders>
          </w:tcPr>
          <w:p w14:paraId="2DF5798A" w14:textId="77777777" w:rsidR="001F7E7E" w:rsidRDefault="001F7E7E" w:rsidP="00863EA1">
            <w:pPr>
              <w:spacing w:line="360" w:lineRule="auto"/>
              <w:jc w:val="both"/>
              <w:rPr>
                <w:rFonts w:ascii="Arial" w:hAnsi="Arial" w:cs="Arial"/>
              </w:rPr>
            </w:pPr>
          </w:p>
        </w:tc>
      </w:tr>
      <w:tr w:rsidR="001F7E7E" w14:paraId="5C37180B" w14:textId="77777777" w:rsidTr="003D6A0F">
        <w:tc>
          <w:tcPr>
            <w:tcW w:w="981" w:type="dxa"/>
            <w:tcBorders>
              <w:top w:val="nil"/>
              <w:left w:val="nil"/>
              <w:bottom w:val="nil"/>
              <w:right w:val="nil"/>
            </w:tcBorders>
          </w:tcPr>
          <w:p w14:paraId="06D195C3"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316B19D4"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74CAB87F" w14:textId="77777777" w:rsidR="001F7E7E" w:rsidRDefault="001F7E7E" w:rsidP="00863EA1">
            <w:pPr>
              <w:spacing w:line="360" w:lineRule="auto"/>
              <w:jc w:val="both"/>
              <w:rPr>
                <w:rFonts w:ascii="Arial" w:hAnsi="Arial" w:cs="Arial"/>
              </w:rPr>
            </w:pPr>
            <w:r>
              <w:rPr>
                <w:rFonts w:ascii="Arial" w:hAnsi="Arial" w:cs="Arial"/>
              </w:rPr>
              <w:t>b)</w:t>
            </w:r>
          </w:p>
        </w:tc>
        <w:tc>
          <w:tcPr>
            <w:tcW w:w="6108" w:type="dxa"/>
            <w:gridSpan w:val="7"/>
            <w:tcBorders>
              <w:top w:val="nil"/>
              <w:left w:val="nil"/>
              <w:bottom w:val="nil"/>
              <w:right w:val="nil"/>
            </w:tcBorders>
          </w:tcPr>
          <w:p w14:paraId="2014E237" w14:textId="77777777" w:rsidR="001F7E7E" w:rsidRDefault="001F7E7E" w:rsidP="00863EA1">
            <w:pPr>
              <w:spacing w:line="360" w:lineRule="auto"/>
              <w:jc w:val="both"/>
              <w:rPr>
                <w:rFonts w:ascii="Arial" w:hAnsi="Arial" w:cs="Arial"/>
              </w:rPr>
            </w:pPr>
            <w:r w:rsidRPr="001F7E7E">
              <w:rPr>
                <w:rFonts w:ascii="Arial" w:hAnsi="Arial" w:cs="Arial"/>
                <w:lang w:val="en-US"/>
              </w:rPr>
              <w:t>When the requirements of the Construction Industry Development Board apply, the following are the minimum requirements should be met:</w:t>
            </w:r>
          </w:p>
        </w:tc>
      </w:tr>
      <w:tr w:rsidR="001F7E7E" w14:paraId="2A5D649B" w14:textId="77777777" w:rsidTr="003D6A0F">
        <w:tc>
          <w:tcPr>
            <w:tcW w:w="981" w:type="dxa"/>
            <w:tcBorders>
              <w:top w:val="nil"/>
              <w:left w:val="nil"/>
              <w:bottom w:val="nil"/>
              <w:right w:val="nil"/>
            </w:tcBorders>
          </w:tcPr>
          <w:p w14:paraId="48A24373"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14026A5F"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3BB77EF3" w14:textId="77777777" w:rsidR="001F7E7E" w:rsidRDefault="001F7E7E" w:rsidP="00863EA1">
            <w:pPr>
              <w:spacing w:line="360" w:lineRule="auto"/>
              <w:jc w:val="both"/>
              <w:rPr>
                <w:rFonts w:ascii="Arial" w:hAnsi="Arial" w:cs="Arial"/>
              </w:rPr>
            </w:pPr>
          </w:p>
        </w:tc>
        <w:tc>
          <w:tcPr>
            <w:tcW w:w="6108" w:type="dxa"/>
            <w:gridSpan w:val="7"/>
            <w:tcBorders>
              <w:top w:val="nil"/>
              <w:left w:val="nil"/>
              <w:bottom w:val="nil"/>
              <w:right w:val="nil"/>
            </w:tcBorders>
          </w:tcPr>
          <w:p w14:paraId="098E1236" w14:textId="77777777" w:rsidR="001F7E7E" w:rsidRDefault="001F7E7E" w:rsidP="00863EA1">
            <w:pPr>
              <w:spacing w:line="360" w:lineRule="auto"/>
              <w:jc w:val="both"/>
              <w:rPr>
                <w:rFonts w:ascii="Arial" w:hAnsi="Arial" w:cs="Arial"/>
              </w:rPr>
            </w:pPr>
          </w:p>
        </w:tc>
      </w:tr>
      <w:tr w:rsidR="001F7E7E" w14:paraId="7F534E90" w14:textId="77777777" w:rsidTr="003D6A0F">
        <w:tc>
          <w:tcPr>
            <w:tcW w:w="981" w:type="dxa"/>
            <w:tcBorders>
              <w:top w:val="nil"/>
              <w:left w:val="nil"/>
              <w:bottom w:val="nil"/>
              <w:right w:val="nil"/>
            </w:tcBorders>
          </w:tcPr>
          <w:p w14:paraId="5BE9509E"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20C6B416"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01F77F0C"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0ED194AD" w14:textId="77777777" w:rsidR="001F7E7E" w:rsidRDefault="001F7E7E" w:rsidP="00863EA1">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402" w:type="dxa"/>
            <w:gridSpan w:val="5"/>
            <w:tcBorders>
              <w:top w:val="nil"/>
              <w:left w:val="nil"/>
              <w:bottom w:val="nil"/>
              <w:right w:val="nil"/>
            </w:tcBorders>
          </w:tcPr>
          <w:p w14:paraId="194175DD" w14:textId="77777777" w:rsidR="001F7E7E" w:rsidRDefault="001F7E7E" w:rsidP="00863EA1">
            <w:pPr>
              <w:spacing w:line="360" w:lineRule="auto"/>
              <w:jc w:val="both"/>
              <w:rPr>
                <w:rFonts w:ascii="Arial" w:hAnsi="Arial" w:cs="Arial"/>
              </w:rPr>
            </w:pPr>
            <w:r w:rsidRPr="001F7E7E">
              <w:rPr>
                <w:rFonts w:ascii="Arial" w:hAnsi="Arial" w:cs="Arial"/>
                <w:lang w:val="en-US"/>
              </w:rPr>
              <w:t>The verification of contractor registration and grading on the CIDB website;</w:t>
            </w:r>
          </w:p>
        </w:tc>
      </w:tr>
      <w:tr w:rsidR="001F7E7E" w14:paraId="523B3360" w14:textId="77777777" w:rsidTr="003D6A0F">
        <w:tc>
          <w:tcPr>
            <w:tcW w:w="981" w:type="dxa"/>
            <w:tcBorders>
              <w:top w:val="nil"/>
              <w:left w:val="nil"/>
              <w:bottom w:val="nil"/>
              <w:right w:val="nil"/>
            </w:tcBorders>
          </w:tcPr>
          <w:p w14:paraId="39F9DBC1"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41705541"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0D8365CC"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04E50C05" w14:textId="77777777" w:rsidR="001F7E7E" w:rsidRDefault="001F7E7E" w:rsidP="00863EA1">
            <w:pPr>
              <w:spacing w:line="360" w:lineRule="auto"/>
              <w:jc w:val="both"/>
              <w:rPr>
                <w:rFonts w:ascii="Arial" w:hAnsi="Arial" w:cs="Arial"/>
              </w:rPr>
            </w:pPr>
            <w:r>
              <w:rPr>
                <w:rFonts w:ascii="Arial" w:hAnsi="Arial" w:cs="Arial"/>
              </w:rPr>
              <w:t>ii)</w:t>
            </w:r>
          </w:p>
        </w:tc>
        <w:tc>
          <w:tcPr>
            <w:tcW w:w="5402" w:type="dxa"/>
            <w:gridSpan w:val="5"/>
            <w:tcBorders>
              <w:top w:val="nil"/>
              <w:left w:val="nil"/>
              <w:bottom w:val="nil"/>
              <w:right w:val="nil"/>
            </w:tcBorders>
          </w:tcPr>
          <w:p w14:paraId="620AC52D" w14:textId="77777777" w:rsidR="001F7E7E" w:rsidRDefault="001F7E7E" w:rsidP="00863EA1">
            <w:pPr>
              <w:spacing w:line="360" w:lineRule="auto"/>
              <w:jc w:val="both"/>
              <w:rPr>
                <w:rFonts w:ascii="Arial" w:hAnsi="Arial" w:cs="Arial"/>
              </w:rPr>
            </w:pPr>
            <w:r w:rsidRPr="001F7E7E">
              <w:rPr>
                <w:rFonts w:ascii="Arial" w:hAnsi="Arial" w:cs="Arial"/>
                <w:lang w:val="en-US"/>
              </w:rPr>
              <w:t>Utilization of contractors registered with the CIDB;</w:t>
            </w:r>
          </w:p>
        </w:tc>
      </w:tr>
      <w:tr w:rsidR="001F7E7E" w14:paraId="4E0722F0" w14:textId="77777777" w:rsidTr="003D6A0F">
        <w:tc>
          <w:tcPr>
            <w:tcW w:w="981" w:type="dxa"/>
            <w:tcBorders>
              <w:top w:val="nil"/>
              <w:left w:val="nil"/>
              <w:bottom w:val="nil"/>
              <w:right w:val="nil"/>
            </w:tcBorders>
          </w:tcPr>
          <w:p w14:paraId="442ED685"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53E894B1"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1C9D251E"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53A5A911" w14:textId="77777777" w:rsidR="001F7E7E" w:rsidRDefault="001F7E7E" w:rsidP="00863EA1">
            <w:pPr>
              <w:spacing w:line="360" w:lineRule="auto"/>
              <w:jc w:val="both"/>
              <w:rPr>
                <w:rFonts w:ascii="Arial" w:hAnsi="Arial" w:cs="Arial"/>
              </w:rPr>
            </w:pPr>
            <w:r>
              <w:rPr>
                <w:rFonts w:ascii="Arial" w:hAnsi="Arial" w:cs="Arial"/>
              </w:rPr>
              <w:t>iii)</w:t>
            </w:r>
          </w:p>
        </w:tc>
        <w:tc>
          <w:tcPr>
            <w:tcW w:w="5402" w:type="dxa"/>
            <w:gridSpan w:val="5"/>
            <w:tcBorders>
              <w:top w:val="nil"/>
              <w:left w:val="nil"/>
              <w:bottom w:val="nil"/>
              <w:right w:val="nil"/>
            </w:tcBorders>
          </w:tcPr>
          <w:p w14:paraId="1553E1B9" w14:textId="77777777" w:rsidR="001F7E7E" w:rsidRDefault="001F7E7E" w:rsidP="00863EA1">
            <w:pPr>
              <w:spacing w:line="360" w:lineRule="auto"/>
              <w:jc w:val="both"/>
              <w:rPr>
                <w:rFonts w:ascii="Arial" w:hAnsi="Arial" w:cs="Arial"/>
              </w:rPr>
            </w:pPr>
            <w:r w:rsidRPr="001F7E7E">
              <w:rPr>
                <w:rFonts w:ascii="Arial" w:hAnsi="Arial" w:cs="Arial"/>
                <w:lang w:val="en-US"/>
              </w:rPr>
              <w:t>Ensuring that the prescribed CIDB (uniformity standard bid documents) bid documents for construction related are utilized;</w:t>
            </w:r>
          </w:p>
        </w:tc>
      </w:tr>
      <w:tr w:rsidR="001F7E7E" w14:paraId="3174B8DE" w14:textId="77777777" w:rsidTr="003D6A0F">
        <w:tc>
          <w:tcPr>
            <w:tcW w:w="981" w:type="dxa"/>
            <w:tcBorders>
              <w:top w:val="nil"/>
              <w:left w:val="nil"/>
              <w:bottom w:val="nil"/>
              <w:right w:val="nil"/>
            </w:tcBorders>
          </w:tcPr>
          <w:p w14:paraId="02D43BE4"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230A401E"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5B4A91C5"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56C71F5C" w14:textId="77777777" w:rsidR="001F7E7E" w:rsidRDefault="001F7E7E" w:rsidP="00863EA1">
            <w:pPr>
              <w:spacing w:line="360" w:lineRule="auto"/>
              <w:jc w:val="both"/>
              <w:rPr>
                <w:rFonts w:ascii="Arial" w:hAnsi="Arial" w:cs="Arial"/>
              </w:rPr>
            </w:pPr>
            <w:r>
              <w:rPr>
                <w:rFonts w:ascii="Arial" w:hAnsi="Arial" w:cs="Arial"/>
              </w:rPr>
              <w:t>iv)</w:t>
            </w:r>
          </w:p>
        </w:tc>
        <w:tc>
          <w:tcPr>
            <w:tcW w:w="5402" w:type="dxa"/>
            <w:gridSpan w:val="5"/>
            <w:tcBorders>
              <w:top w:val="nil"/>
              <w:left w:val="nil"/>
              <w:bottom w:val="nil"/>
              <w:right w:val="nil"/>
            </w:tcBorders>
          </w:tcPr>
          <w:p w14:paraId="300B02BC" w14:textId="77777777" w:rsidR="001F7E7E" w:rsidRDefault="001F7E7E" w:rsidP="00863EA1">
            <w:pPr>
              <w:spacing w:line="360" w:lineRule="auto"/>
              <w:jc w:val="both"/>
              <w:rPr>
                <w:rFonts w:ascii="Arial" w:hAnsi="Arial" w:cs="Arial"/>
              </w:rPr>
            </w:pPr>
            <w:r w:rsidRPr="001F7E7E">
              <w:rPr>
                <w:rFonts w:ascii="Arial" w:hAnsi="Arial" w:cs="Arial"/>
                <w:lang w:val="en-US"/>
              </w:rPr>
              <w:t>Assessing bidders’ documents against the prescribed CIDB contractor requirements;</w:t>
            </w:r>
          </w:p>
        </w:tc>
      </w:tr>
      <w:tr w:rsidR="001F7E7E" w14:paraId="6FA86CAE" w14:textId="77777777" w:rsidTr="003D6A0F">
        <w:tc>
          <w:tcPr>
            <w:tcW w:w="981" w:type="dxa"/>
            <w:tcBorders>
              <w:top w:val="nil"/>
              <w:left w:val="nil"/>
              <w:bottom w:val="nil"/>
              <w:right w:val="nil"/>
            </w:tcBorders>
          </w:tcPr>
          <w:p w14:paraId="65E4FCEE"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1CC81FF6"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447EF09E"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54E1A57A" w14:textId="77777777" w:rsidR="001F7E7E" w:rsidRDefault="001F7E7E" w:rsidP="00863EA1">
            <w:pPr>
              <w:spacing w:line="360" w:lineRule="auto"/>
              <w:jc w:val="both"/>
              <w:rPr>
                <w:rFonts w:ascii="Arial" w:hAnsi="Arial" w:cs="Arial"/>
              </w:rPr>
            </w:pPr>
            <w:r>
              <w:rPr>
                <w:rFonts w:ascii="Arial" w:hAnsi="Arial" w:cs="Arial"/>
              </w:rPr>
              <w:t>v)</w:t>
            </w:r>
          </w:p>
        </w:tc>
        <w:tc>
          <w:tcPr>
            <w:tcW w:w="5402" w:type="dxa"/>
            <w:gridSpan w:val="5"/>
            <w:tcBorders>
              <w:top w:val="nil"/>
              <w:left w:val="nil"/>
              <w:bottom w:val="nil"/>
              <w:right w:val="nil"/>
            </w:tcBorders>
          </w:tcPr>
          <w:p w14:paraId="6F962F7B" w14:textId="77777777" w:rsidR="001F7E7E" w:rsidRDefault="001F7E7E" w:rsidP="00863EA1">
            <w:pPr>
              <w:spacing w:line="360" w:lineRule="auto"/>
              <w:jc w:val="both"/>
              <w:rPr>
                <w:rFonts w:ascii="Arial" w:hAnsi="Arial" w:cs="Arial"/>
              </w:rPr>
            </w:pPr>
            <w:r w:rsidRPr="001F7E7E">
              <w:rPr>
                <w:rFonts w:ascii="Arial" w:hAnsi="Arial" w:cs="Arial"/>
                <w:lang w:val="en-US"/>
              </w:rPr>
              <w:t>Registration of every project approved by the municipality, consisting of construction works contract with the CIDB;</w:t>
            </w:r>
          </w:p>
        </w:tc>
      </w:tr>
      <w:tr w:rsidR="001F7E7E" w14:paraId="526F9312" w14:textId="77777777" w:rsidTr="003D6A0F">
        <w:tc>
          <w:tcPr>
            <w:tcW w:w="981" w:type="dxa"/>
            <w:tcBorders>
              <w:top w:val="nil"/>
              <w:left w:val="nil"/>
              <w:bottom w:val="nil"/>
              <w:right w:val="nil"/>
            </w:tcBorders>
          </w:tcPr>
          <w:p w14:paraId="2B5E37BD"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588D101F"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36B05386"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2581027D" w14:textId="77777777" w:rsidR="001F7E7E" w:rsidRDefault="001F7E7E" w:rsidP="00863EA1">
            <w:pPr>
              <w:spacing w:line="360" w:lineRule="auto"/>
              <w:jc w:val="both"/>
              <w:rPr>
                <w:rFonts w:ascii="Arial" w:hAnsi="Arial" w:cs="Arial"/>
              </w:rPr>
            </w:pPr>
            <w:r>
              <w:rPr>
                <w:rFonts w:ascii="Arial" w:hAnsi="Arial" w:cs="Arial"/>
              </w:rPr>
              <w:t>vi)</w:t>
            </w:r>
          </w:p>
        </w:tc>
        <w:tc>
          <w:tcPr>
            <w:tcW w:w="5402" w:type="dxa"/>
            <w:gridSpan w:val="5"/>
            <w:tcBorders>
              <w:top w:val="nil"/>
              <w:left w:val="nil"/>
              <w:bottom w:val="nil"/>
              <w:right w:val="nil"/>
            </w:tcBorders>
          </w:tcPr>
          <w:p w14:paraId="614941D6" w14:textId="77777777" w:rsidR="001F7E7E" w:rsidRDefault="001F7E7E" w:rsidP="001F7E7E">
            <w:pPr>
              <w:spacing w:line="360" w:lineRule="auto"/>
              <w:jc w:val="both"/>
              <w:rPr>
                <w:rFonts w:ascii="Arial" w:hAnsi="Arial" w:cs="Arial"/>
              </w:rPr>
            </w:pPr>
            <w:r w:rsidRPr="001F7E7E">
              <w:rPr>
                <w:rFonts w:ascii="Arial" w:hAnsi="Arial" w:cs="Arial"/>
                <w:lang w:val="en-US"/>
              </w:rPr>
              <w:t xml:space="preserve">The advertising of construction contracts on the CIDB </w:t>
            </w:r>
            <w:proofErr w:type="spellStart"/>
            <w:r w:rsidRPr="001F7E7E">
              <w:rPr>
                <w:rFonts w:ascii="Arial" w:hAnsi="Arial" w:cs="Arial"/>
                <w:lang w:val="en-US"/>
              </w:rPr>
              <w:t>i</w:t>
            </w:r>
            <w:proofErr w:type="spellEnd"/>
            <w:r>
              <w:rPr>
                <w:rFonts w:ascii="Arial" w:hAnsi="Arial" w:cs="Arial"/>
                <w:lang w:val="en-US"/>
              </w:rPr>
              <w:t>-</w:t>
            </w:r>
            <w:r w:rsidRPr="001F7E7E">
              <w:rPr>
                <w:rFonts w:ascii="Arial" w:hAnsi="Arial" w:cs="Arial"/>
                <w:lang w:val="en-US"/>
              </w:rPr>
              <w:t>tender system;</w:t>
            </w:r>
          </w:p>
        </w:tc>
      </w:tr>
      <w:tr w:rsidR="001F7E7E" w14:paraId="5875644A" w14:textId="77777777" w:rsidTr="003D6A0F">
        <w:tc>
          <w:tcPr>
            <w:tcW w:w="981" w:type="dxa"/>
            <w:tcBorders>
              <w:top w:val="nil"/>
              <w:left w:val="nil"/>
              <w:bottom w:val="nil"/>
              <w:right w:val="nil"/>
            </w:tcBorders>
          </w:tcPr>
          <w:p w14:paraId="1D69FBB3"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05E9B38F"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719A2AE5"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426C8B00" w14:textId="77777777" w:rsidR="001F7E7E" w:rsidRDefault="001F7E7E" w:rsidP="00863EA1">
            <w:pPr>
              <w:spacing w:line="360" w:lineRule="auto"/>
              <w:jc w:val="both"/>
              <w:rPr>
                <w:rFonts w:ascii="Arial" w:hAnsi="Arial" w:cs="Arial"/>
              </w:rPr>
            </w:pPr>
            <w:r>
              <w:rPr>
                <w:rFonts w:ascii="Arial" w:hAnsi="Arial" w:cs="Arial"/>
              </w:rPr>
              <w:t>vii)</w:t>
            </w:r>
          </w:p>
        </w:tc>
        <w:tc>
          <w:tcPr>
            <w:tcW w:w="5402" w:type="dxa"/>
            <w:gridSpan w:val="5"/>
            <w:tcBorders>
              <w:top w:val="nil"/>
              <w:left w:val="nil"/>
              <w:bottom w:val="nil"/>
              <w:right w:val="nil"/>
            </w:tcBorders>
          </w:tcPr>
          <w:p w14:paraId="591D69EC" w14:textId="77777777" w:rsidR="001F7E7E" w:rsidRDefault="001F7E7E" w:rsidP="00863EA1">
            <w:pPr>
              <w:spacing w:line="360" w:lineRule="auto"/>
              <w:jc w:val="both"/>
              <w:rPr>
                <w:rFonts w:ascii="Arial" w:hAnsi="Arial" w:cs="Arial"/>
              </w:rPr>
            </w:pPr>
            <w:r w:rsidRPr="001F7E7E">
              <w:rPr>
                <w:rFonts w:ascii="Arial" w:hAnsi="Arial" w:cs="Arial"/>
                <w:lang w:val="en-US"/>
              </w:rPr>
              <w:t xml:space="preserve">The updating the record on completion of contracts registered on the </w:t>
            </w:r>
            <w:proofErr w:type="spellStart"/>
            <w:r w:rsidRPr="001F7E7E">
              <w:rPr>
                <w:rFonts w:ascii="Arial" w:hAnsi="Arial" w:cs="Arial"/>
                <w:lang w:val="en-US"/>
              </w:rPr>
              <w:t>i</w:t>
            </w:r>
            <w:proofErr w:type="spellEnd"/>
            <w:r w:rsidRPr="001F7E7E">
              <w:rPr>
                <w:rFonts w:ascii="Arial" w:hAnsi="Arial" w:cs="Arial"/>
                <w:lang w:val="en-US"/>
              </w:rPr>
              <w:t>-tender system;</w:t>
            </w:r>
          </w:p>
        </w:tc>
      </w:tr>
      <w:tr w:rsidR="001F7E7E" w14:paraId="6C38D282" w14:textId="77777777" w:rsidTr="003D6A0F">
        <w:tc>
          <w:tcPr>
            <w:tcW w:w="981" w:type="dxa"/>
            <w:tcBorders>
              <w:top w:val="nil"/>
              <w:left w:val="nil"/>
              <w:bottom w:val="nil"/>
              <w:right w:val="nil"/>
            </w:tcBorders>
          </w:tcPr>
          <w:p w14:paraId="2A9557C1"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3E545E08"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45A8275B"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5EFAAEB7" w14:textId="77777777" w:rsidR="001F7E7E" w:rsidRDefault="001F7E7E" w:rsidP="00863EA1">
            <w:pPr>
              <w:spacing w:line="360" w:lineRule="auto"/>
              <w:jc w:val="both"/>
              <w:rPr>
                <w:rFonts w:ascii="Arial" w:hAnsi="Arial" w:cs="Arial"/>
              </w:rPr>
            </w:pPr>
            <w:r>
              <w:rPr>
                <w:rFonts w:ascii="Arial" w:hAnsi="Arial" w:cs="Arial"/>
              </w:rPr>
              <w:t>viii)</w:t>
            </w:r>
          </w:p>
        </w:tc>
        <w:tc>
          <w:tcPr>
            <w:tcW w:w="5402" w:type="dxa"/>
            <w:gridSpan w:val="5"/>
            <w:tcBorders>
              <w:top w:val="nil"/>
              <w:left w:val="nil"/>
              <w:bottom w:val="nil"/>
              <w:right w:val="nil"/>
            </w:tcBorders>
          </w:tcPr>
          <w:p w14:paraId="520D8875" w14:textId="77777777" w:rsidR="001F7E7E" w:rsidRDefault="001F7E7E" w:rsidP="00863EA1">
            <w:pPr>
              <w:spacing w:line="360" w:lineRule="auto"/>
              <w:jc w:val="both"/>
              <w:rPr>
                <w:rFonts w:ascii="Arial" w:hAnsi="Arial" w:cs="Arial"/>
              </w:rPr>
            </w:pPr>
            <w:r w:rsidRPr="001F7E7E">
              <w:rPr>
                <w:rFonts w:ascii="Arial" w:hAnsi="Arial" w:cs="Arial"/>
                <w:lang w:val="en-US"/>
              </w:rPr>
              <w:t>Issuing of dates in respect of completion certificates, renewals, terminations or cancellations, the settlement of all amounts owing to contractors in accordance with contracts and the submission of status reports to the CIDB;</w:t>
            </w:r>
          </w:p>
        </w:tc>
      </w:tr>
      <w:tr w:rsidR="001F7E7E" w14:paraId="0FF4F30C" w14:textId="77777777" w:rsidTr="003D6A0F">
        <w:tc>
          <w:tcPr>
            <w:tcW w:w="981" w:type="dxa"/>
            <w:tcBorders>
              <w:top w:val="nil"/>
              <w:left w:val="nil"/>
              <w:bottom w:val="nil"/>
              <w:right w:val="nil"/>
            </w:tcBorders>
          </w:tcPr>
          <w:p w14:paraId="5AF0B58B"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5F717A20"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1F66F54B"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4BDD05A7" w14:textId="77777777" w:rsidR="001F7E7E" w:rsidRDefault="001F7E7E" w:rsidP="00863EA1">
            <w:pPr>
              <w:spacing w:line="360" w:lineRule="auto"/>
              <w:jc w:val="both"/>
              <w:rPr>
                <w:rFonts w:ascii="Arial" w:hAnsi="Arial" w:cs="Arial"/>
              </w:rPr>
            </w:pPr>
            <w:r>
              <w:rPr>
                <w:rFonts w:ascii="Arial" w:hAnsi="Arial" w:cs="Arial"/>
              </w:rPr>
              <w:t>ix)</w:t>
            </w:r>
          </w:p>
        </w:tc>
        <w:tc>
          <w:tcPr>
            <w:tcW w:w="5402" w:type="dxa"/>
            <w:gridSpan w:val="5"/>
            <w:tcBorders>
              <w:top w:val="nil"/>
              <w:left w:val="nil"/>
              <w:bottom w:val="nil"/>
              <w:right w:val="nil"/>
            </w:tcBorders>
          </w:tcPr>
          <w:p w14:paraId="792EB57A" w14:textId="77777777" w:rsidR="001F7E7E" w:rsidRDefault="001F7E7E" w:rsidP="00863EA1">
            <w:pPr>
              <w:spacing w:line="360" w:lineRule="auto"/>
              <w:jc w:val="both"/>
              <w:rPr>
                <w:rFonts w:ascii="Arial" w:hAnsi="Arial" w:cs="Arial"/>
              </w:rPr>
            </w:pPr>
            <w:r w:rsidRPr="001F7E7E">
              <w:rPr>
                <w:rFonts w:ascii="Arial" w:hAnsi="Arial" w:cs="Arial"/>
                <w:lang w:val="en-US"/>
              </w:rPr>
              <w:t>The placing of registered contractors under any restriction to participate in public procurement as contemplated in the CIDB Regulations;</w:t>
            </w:r>
          </w:p>
        </w:tc>
      </w:tr>
      <w:tr w:rsidR="001F7E7E" w14:paraId="1930EAE8" w14:textId="77777777" w:rsidTr="003D6A0F">
        <w:tc>
          <w:tcPr>
            <w:tcW w:w="981" w:type="dxa"/>
            <w:tcBorders>
              <w:top w:val="nil"/>
              <w:left w:val="nil"/>
              <w:bottom w:val="nil"/>
              <w:right w:val="nil"/>
            </w:tcBorders>
          </w:tcPr>
          <w:p w14:paraId="431CD239"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43B9BDC2"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47B18847"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00C5EC9B" w14:textId="77777777" w:rsidR="001F7E7E" w:rsidRDefault="001F7E7E" w:rsidP="00863EA1">
            <w:pPr>
              <w:spacing w:line="360" w:lineRule="auto"/>
              <w:jc w:val="both"/>
              <w:rPr>
                <w:rFonts w:ascii="Arial" w:hAnsi="Arial" w:cs="Arial"/>
              </w:rPr>
            </w:pPr>
            <w:r>
              <w:rPr>
                <w:rFonts w:ascii="Arial" w:hAnsi="Arial" w:cs="Arial"/>
              </w:rPr>
              <w:t>x)</w:t>
            </w:r>
          </w:p>
        </w:tc>
        <w:tc>
          <w:tcPr>
            <w:tcW w:w="5402" w:type="dxa"/>
            <w:gridSpan w:val="5"/>
            <w:tcBorders>
              <w:top w:val="nil"/>
              <w:left w:val="nil"/>
              <w:bottom w:val="nil"/>
              <w:right w:val="nil"/>
            </w:tcBorders>
          </w:tcPr>
          <w:p w14:paraId="44129D7F" w14:textId="77777777" w:rsidR="001F7E7E" w:rsidRDefault="001F7E7E" w:rsidP="00863EA1">
            <w:pPr>
              <w:spacing w:line="360" w:lineRule="auto"/>
              <w:jc w:val="both"/>
              <w:rPr>
                <w:rFonts w:ascii="Arial" w:hAnsi="Arial" w:cs="Arial"/>
              </w:rPr>
            </w:pPr>
            <w:r w:rsidRPr="001F7E7E">
              <w:rPr>
                <w:rFonts w:ascii="Arial" w:hAnsi="Arial" w:cs="Arial"/>
                <w:lang w:val="en-US"/>
              </w:rPr>
              <w:t>Suspension and deregistration of contractors as contemplated in the CIDB Regulations;</w:t>
            </w:r>
          </w:p>
        </w:tc>
      </w:tr>
      <w:tr w:rsidR="001F7E7E" w14:paraId="78282367" w14:textId="77777777" w:rsidTr="003D6A0F">
        <w:tc>
          <w:tcPr>
            <w:tcW w:w="981" w:type="dxa"/>
            <w:tcBorders>
              <w:top w:val="nil"/>
              <w:left w:val="nil"/>
              <w:bottom w:val="nil"/>
              <w:right w:val="nil"/>
            </w:tcBorders>
          </w:tcPr>
          <w:p w14:paraId="04B07617"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00AEFF7D"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548C1B8D"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1E09D275" w14:textId="77777777" w:rsidR="001F7E7E" w:rsidRDefault="001F7E7E" w:rsidP="00863EA1">
            <w:pPr>
              <w:spacing w:line="360" w:lineRule="auto"/>
              <w:jc w:val="both"/>
              <w:rPr>
                <w:rFonts w:ascii="Arial" w:hAnsi="Arial" w:cs="Arial"/>
              </w:rPr>
            </w:pPr>
            <w:r>
              <w:rPr>
                <w:rFonts w:ascii="Arial" w:hAnsi="Arial" w:cs="Arial"/>
              </w:rPr>
              <w:t>xi)</w:t>
            </w:r>
          </w:p>
        </w:tc>
        <w:tc>
          <w:tcPr>
            <w:tcW w:w="5402" w:type="dxa"/>
            <w:gridSpan w:val="5"/>
            <w:tcBorders>
              <w:top w:val="nil"/>
              <w:left w:val="nil"/>
              <w:bottom w:val="nil"/>
              <w:right w:val="nil"/>
            </w:tcBorders>
          </w:tcPr>
          <w:p w14:paraId="79DB9676" w14:textId="77777777" w:rsidR="001F7E7E" w:rsidRDefault="001F7E7E" w:rsidP="00863EA1">
            <w:pPr>
              <w:spacing w:line="360" w:lineRule="auto"/>
              <w:jc w:val="both"/>
              <w:rPr>
                <w:rFonts w:ascii="Arial" w:hAnsi="Arial" w:cs="Arial"/>
              </w:rPr>
            </w:pPr>
            <w:r w:rsidRPr="001F7E7E">
              <w:rPr>
                <w:rFonts w:ascii="Arial" w:hAnsi="Arial" w:cs="Arial"/>
                <w:lang w:val="en-US"/>
              </w:rPr>
              <w:t>Dealing with complaints and grievances lodged in respect of actions taken in terms of the CIDB Regulations;</w:t>
            </w:r>
          </w:p>
        </w:tc>
      </w:tr>
      <w:tr w:rsidR="001F7E7E" w14:paraId="60B09842" w14:textId="77777777" w:rsidTr="003D6A0F">
        <w:tc>
          <w:tcPr>
            <w:tcW w:w="981" w:type="dxa"/>
            <w:tcBorders>
              <w:top w:val="nil"/>
              <w:left w:val="nil"/>
              <w:bottom w:val="nil"/>
              <w:right w:val="nil"/>
            </w:tcBorders>
          </w:tcPr>
          <w:p w14:paraId="36E30E0B"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3F9E9DED"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431D7672"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5C55DC16" w14:textId="77777777" w:rsidR="001F7E7E" w:rsidRDefault="001F7E7E" w:rsidP="00863EA1">
            <w:pPr>
              <w:spacing w:line="360" w:lineRule="auto"/>
              <w:jc w:val="both"/>
              <w:rPr>
                <w:rFonts w:ascii="Arial" w:hAnsi="Arial" w:cs="Arial"/>
              </w:rPr>
            </w:pPr>
            <w:r>
              <w:rPr>
                <w:rFonts w:ascii="Arial" w:hAnsi="Arial" w:cs="Arial"/>
              </w:rPr>
              <w:t>xii)</w:t>
            </w:r>
          </w:p>
        </w:tc>
        <w:tc>
          <w:tcPr>
            <w:tcW w:w="5402" w:type="dxa"/>
            <w:gridSpan w:val="5"/>
            <w:tcBorders>
              <w:top w:val="nil"/>
              <w:left w:val="nil"/>
              <w:bottom w:val="nil"/>
              <w:right w:val="nil"/>
            </w:tcBorders>
          </w:tcPr>
          <w:p w14:paraId="64E92EAD" w14:textId="77777777" w:rsidR="001F7E7E" w:rsidRDefault="001F7E7E" w:rsidP="00863EA1">
            <w:pPr>
              <w:spacing w:line="360" w:lineRule="auto"/>
              <w:jc w:val="both"/>
              <w:rPr>
                <w:rFonts w:ascii="Arial" w:hAnsi="Arial" w:cs="Arial"/>
              </w:rPr>
            </w:pPr>
            <w:r w:rsidRPr="001F7E7E">
              <w:rPr>
                <w:rFonts w:ascii="Arial" w:hAnsi="Arial" w:cs="Arial"/>
                <w:lang w:val="en-US"/>
              </w:rPr>
              <w:t>Failure to comply with the CIDB Regulations;</w:t>
            </w:r>
          </w:p>
        </w:tc>
      </w:tr>
      <w:tr w:rsidR="001F7E7E" w14:paraId="7AEEBE79" w14:textId="77777777" w:rsidTr="003D6A0F">
        <w:tc>
          <w:tcPr>
            <w:tcW w:w="981" w:type="dxa"/>
            <w:tcBorders>
              <w:top w:val="nil"/>
              <w:left w:val="nil"/>
              <w:bottom w:val="nil"/>
              <w:right w:val="nil"/>
            </w:tcBorders>
          </w:tcPr>
          <w:p w14:paraId="71CE0E04"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08FC9AD4"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5DCC75BB"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07CD620D" w14:textId="77777777" w:rsidR="001F7E7E" w:rsidRDefault="001F7E7E" w:rsidP="00863EA1">
            <w:pPr>
              <w:spacing w:line="360" w:lineRule="auto"/>
              <w:jc w:val="both"/>
              <w:rPr>
                <w:rFonts w:ascii="Arial" w:hAnsi="Arial" w:cs="Arial"/>
              </w:rPr>
            </w:pPr>
            <w:r>
              <w:rPr>
                <w:rFonts w:ascii="Arial" w:hAnsi="Arial" w:cs="Arial"/>
              </w:rPr>
              <w:t>xiii)</w:t>
            </w:r>
          </w:p>
        </w:tc>
        <w:tc>
          <w:tcPr>
            <w:tcW w:w="5402" w:type="dxa"/>
            <w:gridSpan w:val="5"/>
            <w:tcBorders>
              <w:top w:val="nil"/>
              <w:left w:val="nil"/>
              <w:bottom w:val="nil"/>
              <w:right w:val="nil"/>
            </w:tcBorders>
          </w:tcPr>
          <w:p w14:paraId="6D373B67" w14:textId="77777777" w:rsidR="001F7E7E" w:rsidRDefault="001F7E7E" w:rsidP="00863EA1">
            <w:pPr>
              <w:spacing w:line="360" w:lineRule="auto"/>
              <w:jc w:val="both"/>
              <w:rPr>
                <w:rFonts w:ascii="Arial" w:hAnsi="Arial" w:cs="Arial"/>
              </w:rPr>
            </w:pPr>
            <w:r w:rsidRPr="001F7E7E">
              <w:rPr>
                <w:rFonts w:ascii="Arial" w:hAnsi="Arial" w:cs="Arial"/>
                <w:lang w:val="en-US"/>
              </w:rPr>
              <w:t>Construction contracts arranged by consultants at adhere to all of the above-mentioned requirements and CIDB Regulations;</w:t>
            </w:r>
          </w:p>
        </w:tc>
      </w:tr>
      <w:tr w:rsidR="001F7E7E" w14:paraId="744A50B1" w14:textId="77777777" w:rsidTr="003D6A0F">
        <w:tc>
          <w:tcPr>
            <w:tcW w:w="981" w:type="dxa"/>
            <w:tcBorders>
              <w:top w:val="nil"/>
              <w:left w:val="nil"/>
              <w:bottom w:val="nil"/>
              <w:right w:val="nil"/>
            </w:tcBorders>
          </w:tcPr>
          <w:p w14:paraId="340E2311"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1D640770"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217E195F"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7DA02880" w14:textId="77777777" w:rsidR="001F7E7E" w:rsidRDefault="001F7E7E" w:rsidP="00863EA1">
            <w:pPr>
              <w:spacing w:line="360" w:lineRule="auto"/>
              <w:jc w:val="both"/>
              <w:rPr>
                <w:rFonts w:ascii="Arial" w:hAnsi="Arial" w:cs="Arial"/>
              </w:rPr>
            </w:pPr>
            <w:r>
              <w:rPr>
                <w:rFonts w:ascii="Arial" w:hAnsi="Arial" w:cs="Arial"/>
              </w:rPr>
              <w:t>xiv)</w:t>
            </w:r>
          </w:p>
        </w:tc>
        <w:tc>
          <w:tcPr>
            <w:tcW w:w="5402" w:type="dxa"/>
            <w:gridSpan w:val="5"/>
            <w:tcBorders>
              <w:top w:val="nil"/>
              <w:left w:val="nil"/>
              <w:bottom w:val="nil"/>
              <w:right w:val="nil"/>
            </w:tcBorders>
          </w:tcPr>
          <w:p w14:paraId="043EB249" w14:textId="77777777" w:rsidR="001F7E7E" w:rsidRDefault="001F7E7E" w:rsidP="00863EA1">
            <w:pPr>
              <w:spacing w:line="360" w:lineRule="auto"/>
              <w:jc w:val="both"/>
              <w:rPr>
                <w:rFonts w:ascii="Arial" w:hAnsi="Arial" w:cs="Arial"/>
              </w:rPr>
            </w:pPr>
            <w:r w:rsidRPr="001F7E7E">
              <w:rPr>
                <w:rFonts w:ascii="Arial" w:hAnsi="Arial" w:cs="Arial"/>
                <w:lang w:val="en-US"/>
              </w:rPr>
              <w:t>Consultants’ remuneration is aligned to the CIDB’s guidance;</w:t>
            </w:r>
          </w:p>
        </w:tc>
      </w:tr>
      <w:tr w:rsidR="001F7E7E" w14:paraId="7C1B8A71" w14:textId="77777777" w:rsidTr="003D6A0F">
        <w:tc>
          <w:tcPr>
            <w:tcW w:w="981" w:type="dxa"/>
            <w:tcBorders>
              <w:top w:val="nil"/>
              <w:left w:val="nil"/>
              <w:bottom w:val="nil"/>
              <w:right w:val="nil"/>
            </w:tcBorders>
          </w:tcPr>
          <w:p w14:paraId="62067CA7"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2DE8F14E"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5C7E009F" w14:textId="77777777" w:rsidR="001F7E7E" w:rsidRDefault="001F7E7E" w:rsidP="00863EA1">
            <w:pPr>
              <w:spacing w:line="360" w:lineRule="auto"/>
              <w:jc w:val="both"/>
              <w:rPr>
                <w:rFonts w:ascii="Arial" w:hAnsi="Arial" w:cs="Arial"/>
              </w:rPr>
            </w:pPr>
          </w:p>
        </w:tc>
        <w:tc>
          <w:tcPr>
            <w:tcW w:w="706" w:type="dxa"/>
            <w:gridSpan w:val="2"/>
            <w:tcBorders>
              <w:top w:val="nil"/>
              <w:left w:val="nil"/>
              <w:bottom w:val="nil"/>
              <w:right w:val="nil"/>
            </w:tcBorders>
          </w:tcPr>
          <w:p w14:paraId="68EAB1F2" w14:textId="77777777" w:rsidR="001F7E7E" w:rsidRDefault="001F7E7E" w:rsidP="00863EA1">
            <w:pPr>
              <w:spacing w:line="360" w:lineRule="auto"/>
              <w:jc w:val="both"/>
              <w:rPr>
                <w:rFonts w:ascii="Arial" w:hAnsi="Arial" w:cs="Arial"/>
              </w:rPr>
            </w:pPr>
            <w:r>
              <w:rPr>
                <w:rFonts w:ascii="Arial" w:hAnsi="Arial" w:cs="Arial"/>
              </w:rPr>
              <w:t>xv)</w:t>
            </w:r>
          </w:p>
        </w:tc>
        <w:tc>
          <w:tcPr>
            <w:tcW w:w="5402" w:type="dxa"/>
            <w:gridSpan w:val="5"/>
            <w:tcBorders>
              <w:top w:val="nil"/>
              <w:left w:val="nil"/>
              <w:bottom w:val="nil"/>
              <w:right w:val="nil"/>
            </w:tcBorders>
          </w:tcPr>
          <w:p w14:paraId="0EB9771F" w14:textId="77777777" w:rsidR="001F7E7E" w:rsidRDefault="001F7E7E" w:rsidP="00863EA1">
            <w:pPr>
              <w:spacing w:line="360" w:lineRule="auto"/>
              <w:jc w:val="both"/>
              <w:rPr>
                <w:rFonts w:ascii="Arial" w:hAnsi="Arial" w:cs="Arial"/>
              </w:rPr>
            </w:pPr>
            <w:r w:rsidRPr="001F7E7E">
              <w:rPr>
                <w:rFonts w:ascii="Arial" w:hAnsi="Arial" w:cs="Arial"/>
                <w:lang w:val="en-US"/>
              </w:rPr>
              <w:t>Consultants providing consulting service for construction related contracts and any of their affiliates be disqualified from subsequently providing of works or services related to the project.</w:t>
            </w:r>
          </w:p>
        </w:tc>
      </w:tr>
      <w:tr w:rsidR="001F7E7E" w14:paraId="5FE8BEFC" w14:textId="77777777" w:rsidTr="003D6A0F">
        <w:tc>
          <w:tcPr>
            <w:tcW w:w="981" w:type="dxa"/>
            <w:tcBorders>
              <w:top w:val="nil"/>
              <w:left w:val="nil"/>
              <w:bottom w:val="nil"/>
              <w:right w:val="nil"/>
            </w:tcBorders>
          </w:tcPr>
          <w:p w14:paraId="479B1B5E"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2475CAFA"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55F8ACE4" w14:textId="77777777" w:rsidR="001F7E7E" w:rsidRDefault="001F7E7E" w:rsidP="00863EA1">
            <w:pPr>
              <w:spacing w:line="360" w:lineRule="auto"/>
              <w:jc w:val="both"/>
              <w:rPr>
                <w:rFonts w:ascii="Arial" w:hAnsi="Arial" w:cs="Arial"/>
              </w:rPr>
            </w:pPr>
          </w:p>
        </w:tc>
        <w:tc>
          <w:tcPr>
            <w:tcW w:w="6108" w:type="dxa"/>
            <w:gridSpan w:val="7"/>
            <w:tcBorders>
              <w:top w:val="nil"/>
              <w:left w:val="nil"/>
              <w:bottom w:val="nil"/>
              <w:right w:val="nil"/>
            </w:tcBorders>
          </w:tcPr>
          <w:p w14:paraId="400D7906" w14:textId="77777777" w:rsidR="001F7E7E" w:rsidRDefault="001F7E7E" w:rsidP="00863EA1">
            <w:pPr>
              <w:spacing w:line="360" w:lineRule="auto"/>
              <w:jc w:val="both"/>
              <w:rPr>
                <w:rFonts w:ascii="Arial" w:hAnsi="Arial" w:cs="Arial"/>
              </w:rPr>
            </w:pPr>
          </w:p>
        </w:tc>
      </w:tr>
      <w:tr w:rsidR="001F7E7E" w14:paraId="54CECCF8" w14:textId="77777777" w:rsidTr="003D6A0F">
        <w:tc>
          <w:tcPr>
            <w:tcW w:w="981" w:type="dxa"/>
            <w:tcBorders>
              <w:top w:val="nil"/>
              <w:left w:val="nil"/>
              <w:bottom w:val="nil"/>
              <w:right w:val="nil"/>
            </w:tcBorders>
          </w:tcPr>
          <w:p w14:paraId="7EF3A149"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637F6242"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28E957D1" w14:textId="77777777" w:rsidR="001F7E7E" w:rsidRDefault="001F7E7E" w:rsidP="00863EA1">
            <w:pPr>
              <w:spacing w:line="360" w:lineRule="auto"/>
              <w:jc w:val="both"/>
              <w:rPr>
                <w:rFonts w:ascii="Arial" w:hAnsi="Arial" w:cs="Arial"/>
              </w:rPr>
            </w:pPr>
          </w:p>
        </w:tc>
        <w:tc>
          <w:tcPr>
            <w:tcW w:w="6108" w:type="dxa"/>
            <w:gridSpan w:val="7"/>
            <w:tcBorders>
              <w:top w:val="nil"/>
              <w:left w:val="nil"/>
              <w:bottom w:val="nil"/>
              <w:right w:val="nil"/>
            </w:tcBorders>
          </w:tcPr>
          <w:p w14:paraId="1ADABE9A" w14:textId="77777777" w:rsidR="001F7E7E" w:rsidRDefault="001F7E7E" w:rsidP="00863EA1">
            <w:pPr>
              <w:spacing w:line="360" w:lineRule="auto"/>
              <w:jc w:val="both"/>
              <w:rPr>
                <w:rFonts w:ascii="Arial" w:hAnsi="Arial" w:cs="Arial"/>
              </w:rPr>
            </w:pPr>
            <w:r w:rsidRPr="001F7E7E">
              <w:rPr>
                <w:rFonts w:ascii="Arial" w:hAnsi="Arial" w:cs="Arial"/>
                <w:lang w:val="en-US"/>
              </w:rPr>
              <w:t>Subcontracting arrangements and joint-venture initiatives to be aligned to CIDB guidelines and requirements.</w:t>
            </w:r>
          </w:p>
        </w:tc>
      </w:tr>
      <w:tr w:rsidR="001F7E7E" w14:paraId="18ADE08E" w14:textId="77777777" w:rsidTr="003D6A0F">
        <w:tc>
          <w:tcPr>
            <w:tcW w:w="981" w:type="dxa"/>
            <w:tcBorders>
              <w:top w:val="nil"/>
              <w:left w:val="nil"/>
              <w:bottom w:val="nil"/>
              <w:right w:val="nil"/>
            </w:tcBorders>
          </w:tcPr>
          <w:p w14:paraId="1C9A3AAF"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63CA1753"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5AEDBD7E" w14:textId="77777777" w:rsidR="001F7E7E" w:rsidRDefault="001F7E7E" w:rsidP="00863EA1">
            <w:pPr>
              <w:spacing w:line="360" w:lineRule="auto"/>
              <w:jc w:val="both"/>
              <w:rPr>
                <w:rFonts w:ascii="Arial" w:hAnsi="Arial" w:cs="Arial"/>
              </w:rPr>
            </w:pPr>
          </w:p>
        </w:tc>
        <w:tc>
          <w:tcPr>
            <w:tcW w:w="6108" w:type="dxa"/>
            <w:gridSpan w:val="7"/>
            <w:tcBorders>
              <w:top w:val="nil"/>
              <w:left w:val="nil"/>
              <w:bottom w:val="nil"/>
              <w:right w:val="nil"/>
            </w:tcBorders>
          </w:tcPr>
          <w:p w14:paraId="6D8B6BA7" w14:textId="77777777" w:rsidR="001F7E7E" w:rsidRPr="001F7E7E" w:rsidRDefault="001F7E7E" w:rsidP="00863EA1">
            <w:pPr>
              <w:spacing w:line="360" w:lineRule="auto"/>
              <w:jc w:val="both"/>
              <w:rPr>
                <w:rFonts w:ascii="Arial" w:hAnsi="Arial" w:cs="Arial"/>
                <w:lang w:val="en-US"/>
              </w:rPr>
            </w:pPr>
          </w:p>
        </w:tc>
      </w:tr>
      <w:tr w:rsidR="001F7E7E" w14:paraId="335EFA19" w14:textId="77777777" w:rsidTr="003D6A0F">
        <w:tc>
          <w:tcPr>
            <w:tcW w:w="981" w:type="dxa"/>
            <w:tcBorders>
              <w:top w:val="nil"/>
              <w:left w:val="nil"/>
              <w:bottom w:val="nil"/>
              <w:right w:val="nil"/>
            </w:tcBorders>
          </w:tcPr>
          <w:p w14:paraId="618C56DD"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5FED4DBA"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2DCBB290" w14:textId="77777777" w:rsidR="001F7E7E" w:rsidRDefault="001F7E7E" w:rsidP="00863EA1">
            <w:pPr>
              <w:spacing w:line="360" w:lineRule="auto"/>
              <w:jc w:val="both"/>
              <w:rPr>
                <w:rFonts w:ascii="Arial" w:hAnsi="Arial" w:cs="Arial"/>
              </w:rPr>
            </w:pPr>
            <w:r>
              <w:rPr>
                <w:rFonts w:ascii="Arial" w:hAnsi="Arial" w:cs="Arial"/>
              </w:rPr>
              <w:t>c)</w:t>
            </w:r>
          </w:p>
        </w:tc>
        <w:tc>
          <w:tcPr>
            <w:tcW w:w="6108" w:type="dxa"/>
            <w:gridSpan w:val="7"/>
            <w:tcBorders>
              <w:top w:val="nil"/>
              <w:left w:val="nil"/>
              <w:bottom w:val="nil"/>
              <w:right w:val="nil"/>
            </w:tcBorders>
          </w:tcPr>
          <w:p w14:paraId="7A8DF78E" w14:textId="77777777" w:rsidR="001F7E7E" w:rsidRPr="001F7E7E" w:rsidRDefault="001F7E7E" w:rsidP="00863EA1">
            <w:pPr>
              <w:spacing w:line="360" w:lineRule="auto"/>
              <w:jc w:val="both"/>
              <w:rPr>
                <w:rFonts w:ascii="Arial" w:hAnsi="Arial" w:cs="Arial"/>
                <w:lang w:val="en-US"/>
              </w:rPr>
            </w:pPr>
            <w:r w:rsidRPr="001F7E7E">
              <w:rPr>
                <w:rFonts w:ascii="Arial" w:hAnsi="Arial" w:cs="Arial"/>
                <w:lang w:val="en-US"/>
              </w:rPr>
              <w:t>include evaluation and adjudication criteria, including any criteria required by other applicable legislation;</w:t>
            </w:r>
          </w:p>
        </w:tc>
      </w:tr>
      <w:tr w:rsidR="001F7E7E" w14:paraId="19F4683D" w14:textId="77777777" w:rsidTr="003D6A0F">
        <w:tc>
          <w:tcPr>
            <w:tcW w:w="981" w:type="dxa"/>
            <w:tcBorders>
              <w:top w:val="nil"/>
              <w:left w:val="nil"/>
              <w:bottom w:val="nil"/>
              <w:right w:val="nil"/>
            </w:tcBorders>
          </w:tcPr>
          <w:p w14:paraId="5DAD6021"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5F4DC407"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45662BEA" w14:textId="77777777" w:rsidR="001F7E7E" w:rsidRDefault="001F7E7E" w:rsidP="00863EA1">
            <w:pPr>
              <w:spacing w:line="360" w:lineRule="auto"/>
              <w:jc w:val="both"/>
              <w:rPr>
                <w:rFonts w:ascii="Arial" w:hAnsi="Arial" w:cs="Arial"/>
              </w:rPr>
            </w:pPr>
          </w:p>
        </w:tc>
        <w:tc>
          <w:tcPr>
            <w:tcW w:w="6108" w:type="dxa"/>
            <w:gridSpan w:val="7"/>
            <w:tcBorders>
              <w:top w:val="nil"/>
              <w:left w:val="nil"/>
              <w:bottom w:val="nil"/>
              <w:right w:val="nil"/>
            </w:tcBorders>
          </w:tcPr>
          <w:p w14:paraId="7BAF9502" w14:textId="77777777" w:rsidR="001F7E7E" w:rsidRPr="001F7E7E" w:rsidRDefault="001F7E7E" w:rsidP="00863EA1">
            <w:pPr>
              <w:spacing w:line="360" w:lineRule="auto"/>
              <w:jc w:val="both"/>
              <w:rPr>
                <w:rFonts w:ascii="Arial" w:hAnsi="Arial" w:cs="Arial"/>
                <w:lang w:val="en-US"/>
              </w:rPr>
            </w:pPr>
          </w:p>
        </w:tc>
      </w:tr>
      <w:tr w:rsidR="001F7E7E" w14:paraId="13697CD3" w14:textId="77777777" w:rsidTr="003D6A0F">
        <w:tc>
          <w:tcPr>
            <w:tcW w:w="981" w:type="dxa"/>
            <w:tcBorders>
              <w:top w:val="nil"/>
              <w:left w:val="nil"/>
              <w:bottom w:val="nil"/>
              <w:right w:val="nil"/>
            </w:tcBorders>
          </w:tcPr>
          <w:p w14:paraId="504F9F09"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199502ED"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049DEBBC" w14:textId="77777777" w:rsidR="001F7E7E" w:rsidRDefault="001F7E7E" w:rsidP="00863EA1">
            <w:pPr>
              <w:spacing w:line="360" w:lineRule="auto"/>
              <w:jc w:val="both"/>
              <w:rPr>
                <w:rFonts w:ascii="Arial" w:hAnsi="Arial" w:cs="Arial"/>
              </w:rPr>
            </w:pPr>
            <w:r>
              <w:rPr>
                <w:rFonts w:ascii="Arial" w:hAnsi="Arial" w:cs="Arial"/>
              </w:rPr>
              <w:t>d)</w:t>
            </w:r>
          </w:p>
        </w:tc>
        <w:tc>
          <w:tcPr>
            <w:tcW w:w="6108" w:type="dxa"/>
            <w:gridSpan w:val="7"/>
            <w:tcBorders>
              <w:top w:val="nil"/>
              <w:left w:val="nil"/>
              <w:bottom w:val="nil"/>
              <w:right w:val="nil"/>
            </w:tcBorders>
          </w:tcPr>
          <w:p w14:paraId="3969302A" w14:textId="77777777" w:rsidR="001F7E7E" w:rsidRPr="001F7E7E" w:rsidRDefault="001F7E7E" w:rsidP="00863EA1">
            <w:pPr>
              <w:spacing w:line="360" w:lineRule="auto"/>
              <w:jc w:val="both"/>
              <w:rPr>
                <w:rFonts w:ascii="Arial" w:hAnsi="Arial" w:cs="Arial"/>
                <w:lang w:val="en-US"/>
              </w:rPr>
            </w:pPr>
            <w:r w:rsidRPr="001F7E7E">
              <w:rPr>
                <w:rFonts w:ascii="Arial" w:hAnsi="Arial" w:cs="Arial"/>
                <w:lang w:val="en-US"/>
              </w:rPr>
              <w:t>compel bidders to declare any conflict of interest they may have in the transaction for which the bid is submitted;</w:t>
            </w:r>
          </w:p>
        </w:tc>
      </w:tr>
      <w:tr w:rsidR="001F7E7E" w14:paraId="6E2AAB76" w14:textId="77777777" w:rsidTr="003D6A0F">
        <w:tc>
          <w:tcPr>
            <w:tcW w:w="981" w:type="dxa"/>
            <w:tcBorders>
              <w:top w:val="nil"/>
              <w:left w:val="nil"/>
              <w:bottom w:val="nil"/>
              <w:right w:val="nil"/>
            </w:tcBorders>
          </w:tcPr>
          <w:p w14:paraId="50E65BA8"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30570DEE"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16BE2B65" w14:textId="77777777" w:rsidR="001F7E7E" w:rsidRDefault="001F7E7E" w:rsidP="00863EA1">
            <w:pPr>
              <w:spacing w:line="360" w:lineRule="auto"/>
              <w:jc w:val="both"/>
              <w:rPr>
                <w:rFonts w:ascii="Arial" w:hAnsi="Arial" w:cs="Arial"/>
              </w:rPr>
            </w:pPr>
          </w:p>
        </w:tc>
        <w:tc>
          <w:tcPr>
            <w:tcW w:w="6108" w:type="dxa"/>
            <w:gridSpan w:val="7"/>
            <w:tcBorders>
              <w:top w:val="nil"/>
              <w:left w:val="nil"/>
              <w:bottom w:val="nil"/>
              <w:right w:val="nil"/>
            </w:tcBorders>
          </w:tcPr>
          <w:p w14:paraId="1893838E" w14:textId="77777777" w:rsidR="001F7E7E" w:rsidRPr="001F7E7E" w:rsidRDefault="001F7E7E" w:rsidP="00863EA1">
            <w:pPr>
              <w:spacing w:line="360" w:lineRule="auto"/>
              <w:jc w:val="both"/>
              <w:rPr>
                <w:rFonts w:ascii="Arial" w:hAnsi="Arial" w:cs="Arial"/>
                <w:lang w:val="en-US"/>
              </w:rPr>
            </w:pPr>
          </w:p>
        </w:tc>
      </w:tr>
      <w:tr w:rsidR="001F7E7E" w14:paraId="45E64132" w14:textId="77777777" w:rsidTr="003D6A0F">
        <w:tc>
          <w:tcPr>
            <w:tcW w:w="981" w:type="dxa"/>
            <w:tcBorders>
              <w:top w:val="nil"/>
              <w:left w:val="nil"/>
              <w:bottom w:val="nil"/>
              <w:right w:val="nil"/>
            </w:tcBorders>
          </w:tcPr>
          <w:p w14:paraId="7600B5A4"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14454473"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405FAA99" w14:textId="77777777" w:rsidR="001F7E7E" w:rsidRDefault="001F7E7E" w:rsidP="00863EA1">
            <w:pPr>
              <w:spacing w:line="360" w:lineRule="auto"/>
              <w:jc w:val="both"/>
              <w:rPr>
                <w:rFonts w:ascii="Arial" w:hAnsi="Arial" w:cs="Arial"/>
              </w:rPr>
            </w:pPr>
            <w:r>
              <w:rPr>
                <w:rFonts w:ascii="Arial" w:hAnsi="Arial" w:cs="Arial"/>
              </w:rPr>
              <w:t>e)</w:t>
            </w:r>
          </w:p>
        </w:tc>
        <w:tc>
          <w:tcPr>
            <w:tcW w:w="6108" w:type="dxa"/>
            <w:gridSpan w:val="7"/>
            <w:tcBorders>
              <w:top w:val="nil"/>
              <w:left w:val="nil"/>
              <w:bottom w:val="nil"/>
              <w:right w:val="nil"/>
            </w:tcBorders>
          </w:tcPr>
          <w:p w14:paraId="3120799D" w14:textId="77777777" w:rsidR="001F7E7E" w:rsidRPr="001F7E7E" w:rsidRDefault="001F7E7E" w:rsidP="001F7E7E">
            <w:pPr>
              <w:spacing w:line="360" w:lineRule="auto"/>
              <w:jc w:val="both"/>
              <w:rPr>
                <w:rFonts w:ascii="Arial" w:hAnsi="Arial" w:cs="Arial"/>
                <w:lang w:val="en-US"/>
              </w:rPr>
            </w:pPr>
            <w:r w:rsidRPr="001F7E7E">
              <w:rPr>
                <w:rFonts w:ascii="Arial" w:hAnsi="Arial" w:cs="Arial"/>
                <w:lang w:val="en-US"/>
              </w:rPr>
              <w:t>if the value of the transaction is expected to exceed R10 million (VAT includ</w:t>
            </w:r>
            <w:r>
              <w:rPr>
                <w:rFonts w:ascii="Arial" w:hAnsi="Arial" w:cs="Arial"/>
                <w:lang w:val="en-US"/>
              </w:rPr>
              <w:t>ed), require bidders to furnish –</w:t>
            </w:r>
          </w:p>
        </w:tc>
      </w:tr>
      <w:tr w:rsidR="001F7E7E" w14:paraId="6AA9D333" w14:textId="77777777" w:rsidTr="003D6A0F">
        <w:tc>
          <w:tcPr>
            <w:tcW w:w="981" w:type="dxa"/>
            <w:tcBorders>
              <w:top w:val="nil"/>
              <w:left w:val="nil"/>
              <w:bottom w:val="nil"/>
              <w:right w:val="nil"/>
            </w:tcBorders>
          </w:tcPr>
          <w:p w14:paraId="2D5FE7BE"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534A2FED"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601D7103" w14:textId="77777777" w:rsidR="001F7E7E" w:rsidRDefault="001F7E7E" w:rsidP="00863EA1">
            <w:pPr>
              <w:spacing w:line="360" w:lineRule="auto"/>
              <w:jc w:val="both"/>
              <w:rPr>
                <w:rFonts w:ascii="Arial" w:hAnsi="Arial" w:cs="Arial"/>
              </w:rPr>
            </w:pPr>
          </w:p>
        </w:tc>
        <w:tc>
          <w:tcPr>
            <w:tcW w:w="6108" w:type="dxa"/>
            <w:gridSpan w:val="7"/>
            <w:tcBorders>
              <w:top w:val="nil"/>
              <w:left w:val="nil"/>
              <w:bottom w:val="nil"/>
              <w:right w:val="nil"/>
            </w:tcBorders>
          </w:tcPr>
          <w:p w14:paraId="648558BA" w14:textId="77777777" w:rsidR="001F7E7E" w:rsidRPr="001F7E7E" w:rsidRDefault="001F7E7E" w:rsidP="00863EA1">
            <w:pPr>
              <w:spacing w:line="360" w:lineRule="auto"/>
              <w:jc w:val="both"/>
              <w:rPr>
                <w:rFonts w:ascii="Arial" w:hAnsi="Arial" w:cs="Arial"/>
                <w:lang w:val="en-US"/>
              </w:rPr>
            </w:pPr>
          </w:p>
        </w:tc>
      </w:tr>
      <w:tr w:rsidR="006D03A0" w14:paraId="23ABF0E7" w14:textId="77777777" w:rsidTr="003D6A0F">
        <w:tc>
          <w:tcPr>
            <w:tcW w:w="981" w:type="dxa"/>
            <w:tcBorders>
              <w:top w:val="nil"/>
              <w:left w:val="nil"/>
              <w:bottom w:val="nil"/>
              <w:right w:val="nil"/>
            </w:tcBorders>
          </w:tcPr>
          <w:p w14:paraId="1018407E" w14:textId="77777777" w:rsidR="006D03A0" w:rsidRDefault="006D03A0" w:rsidP="00863EA1">
            <w:pPr>
              <w:spacing w:line="360" w:lineRule="auto"/>
              <w:jc w:val="both"/>
              <w:rPr>
                <w:rFonts w:ascii="Arial" w:hAnsi="Arial" w:cs="Arial"/>
              </w:rPr>
            </w:pPr>
          </w:p>
        </w:tc>
        <w:tc>
          <w:tcPr>
            <w:tcW w:w="951" w:type="dxa"/>
            <w:gridSpan w:val="2"/>
            <w:tcBorders>
              <w:top w:val="nil"/>
              <w:left w:val="nil"/>
              <w:bottom w:val="nil"/>
              <w:right w:val="nil"/>
            </w:tcBorders>
          </w:tcPr>
          <w:p w14:paraId="0D6EEA02" w14:textId="77777777" w:rsidR="006D03A0" w:rsidRDefault="006D03A0" w:rsidP="00863EA1">
            <w:pPr>
              <w:spacing w:line="360" w:lineRule="auto"/>
              <w:jc w:val="both"/>
              <w:rPr>
                <w:rFonts w:ascii="Arial" w:hAnsi="Arial" w:cs="Arial"/>
              </w:rPr>
            </w:pPr>
          </w:p>
        </w:tc>
        <w:tc>
          <w:tcPr>
            <w:tcW w:w="986" w:type="dxa"/>
            <w:gridSpan w:val="4"/>
            <w:tcBorders>
              <w:top w:val="nil"/>
              <w:left w:val="nil"/>
              <w:bottom w:val="nil"/>
              <w:right w:val="nil"/>
            </w:tcBorders>
          </w:tcPr>
          <w:p w14:paraId="73140619" w14:textId="77777777" w:rsidR="006D03A0" w:rsidRDefault="006D03A0" w:rsidP="00863EA1">
            <w:pPr>
              <w:spacing w:line="360" w:lineRule="auto"/>
              <w:jc w:val="both"/>
              <w:rPr>
                <w:rFonts w:ascii="Arial" w:hAnsi="Arial" w:cs="Arial"/>
              </w:rPr>
            </w:pPr>
          </w:p>
        </w:tc>
        <w:tc>
          <w:tcPr>
            <w:tcW w:w="706" w:type="dxa"/>
            <w:gridSpan w:val="2"/>
            <w:tcBorders>
              <w:top w:val="nil"/>
              <w:left w:val="nil"/>
              <w:bottom w:val="nil"/>
              <w:right w:val="nil"/>
            </w:tcBorders>
          </w:tcPr>
          <w:p w14:paraId="623ACFD6" w14:textId="77777777" w:rsidR="006D03A0" w:rsidRPr="001F7E7E" w:rsidRDefault="006D03A0" w:rsidP="00863EA1">
            <w:pPr>
              <w:spacing w:line="360" w:lineRule="auto"/>
              <w:jc w:val="both"/>
              <w:rPr>
                <w:rFonts w:ascii="Arial" w:hAnsi="Arial" w:cs="Arial"/>
                <w:lang w:val="en-US"/>
              </w:rPr>
            </w:pPr>
            <w:proofErr w:type="spellStart"/>
            <w:r>
              <w:rPr>
                <w:rFonts w:ascii="Arial" w:hAnsi="Arial" w:cs="Arial"/>
                <w:lang w:val="en-US"/>
              </w:rPr>
              <w:t>i</w:t>
            </w:r>
            <w:proofErr w:type="spellEnd"/>
            <w:r>
              <w:rPr>
                <w:rFonts w:ascii="Arial" w:hAnsi="Arial" w:cs="Arial"/>
                <w:lang w:val="en-US"/>
              </w:rPr>
              <w:t>)</w:t>
            </w:r>
          </w:p>
        </w:tc>
        <w:tc>
          <w:tcPr>
            <w:tcW w:w="5402" w:type="dxa"/>
            <w:gridSpan w:val="5"/>
            <w:tcBorders>
              <w:top w:val="nil"/>
              <w:left w:val="nil"/>
              <w:bottom w:val="nil"/>
              <w:right w:val="nil"/>
            </w:tcBorders>
          </w:tcPr>
          <w:p w14:paraId="05442E2C" w14:textId="77777777" w:rsidR="006D03A0" w:rsidRPr="001F7E7E" w:rsidRDefault="006D03A0" w:rsidP="00863EA1">
            <w:pPr>
              <w:spacing w:line="360" w:lineRule="auto"/>
              <w:jc w:val="both"/>
              <w:rPr>
                <w:rFonts w:ascii="Arial" w:hAnsi="Arial" w:cs="Arial"/>
                <w:lang w:val="en-US"/>
              </w:rPr>
            </w:pPr>
            <w:r w:rsidRPr="006D03A0">
              <w:rPr>
                <w:rFonts w:ascii="Arial" w:hAnsi="Arial" w:cs="Arial"/>
                <w:lang w:val="en-US"/>
              </w:rPr>
              <w:t>if the bidder is required by law to prepare annual financial statements for auditing, their audited annual financial statements –</w:t>
            </w:r>
          </w:p>
        </w:tc>
      </w:tr>
      <w:tr w:rsidR="006D03A0" w14:paraId="72332AA2" w14:textId="77777777" w:rsidTr="003D6A0F">
        <w:tc>
          <w:tcPr>
            <w:tcW w:w="981" w:type="dxa"/>
            <w:tcBorders>
              <w:top w:val="nil"/>
              <w:left w:val="nil"/>
              <w:bottom w:val="nil"/>
              <w:right w:val="nil"/>
            </w:tcBorders>
          </w:tcPr>
          <w:p w14:paraId="16459A1F" w14:textId="77777777" w:rsidR="006D03A0" w:rsidRDefault="006D03A0" w:rsidP="00863EA1">
            <w:pPr>
              <w:spacing w:line="360" w:lineRule="auto"/>
              <w:jc w:val="both"/>
              <w:rPr>
                <w:rFonts w:ascii="Arial" w:hAnsi="Arial" w:cs="Arial"/>
              </w:rPr>
            </w:pPr>
          </w:p>
        </w:tc>
        <w:tc>
          <w:tcPr>
            <w:tcW w:w="951" w:type="dxa"/>
            <w:gridSpan w:val="2"/>
            <w:tcBorders>
              <w:top w:val="nil"/>
              <w:left w:val="nil"/>
              <w:bottom w:val="nil"/>
              <w:right w:val="nil"/>
            </w:tcBorders>
          </w:tcPr>
          <w:p w14:paraId="073666B1" w14:textId="77777777" w:rsidR="006D03A0" w:rsidRDefault="006D03A0" w:rsidP="00863EA1">
            <w:pPr>
              <w:spacing w:line="360" w:lineRule="auto"/>
              <w:jc w:val="both"/>
              <w:rPr>
                <w:rFonts w:ascii="Arial" w:hAnsi="Arial" w:cs="Arial"/>
              </w:rPr>
            </w:pPr>
          </w:p>
        </w:tc>
        <w:tc>
          <w:tcPr>
            <w:tcW w:w="986" w:type="dxa"/>
            <w:gridSpan w:val="4"/>
            <w:tcBorders>
              <w:top w:val="nil"/>
              <w:left w:val="nil"/>
              <w:bottom w:val="nil"/>
              <w:right w:val="nil"/>
            </w:tcBorders>
          </w:tcPr>
          <w:p w14:paraId="4D0E3618" w14:textId="77777777" w:rsidR="006D03A0" w:rsidRDefault="006D03A0" w:rsidP="00863EA1">
            <w:pPr>
              <w:spacing w:line="360" w:lineRule="auto"/>
              <w:jc w:val="both"/>
              <w:rPr>
                <w:rFonts w:ascii="Arial" w:hAnsi="Arial" w:cs="Arial"/>
              </w:rPr>
            </w:pPr>
          </w:p>
        </w:tc>
        <w:tc>
          <w:tcPr>
            <w:tcW w:w="706" w:type="dxa"/>
            <w:gridSpan w:val="2"/>
            <w:tcBorders>
              <w:top w:val="nil"/>
              <w:left w:val="nil"/>
              <w:bottom w:val="nil"/>
              <w:right w:val="nil"/>
            </w:tcBorders>
          </w:tcPr>
          <w:p w14:paraId="353E0D7D" w14:textId="77777777" w:rsidR="006D03A0" w:rsidRDefault="006D03A0" w:rsidP="00863EA1">
            <w:pPr>
              <w:spacing w:line="360" w:lineRule="auto"/>
              <w:jc w:val="both"/>
              <w:rPr>
                <w:rFonts w:ascii="Arial" w:hAnsi="Arial" w:cs="Arial"/>
                <w:lang w:val="en-US"/>
              </w:rPr>
            </w:pPr>
          </w:p>
        </w:tc>
        <w:tc>
          <w:tcPr>
            <w:tcW w:w="5402" w:type="dxa"/>
            <w:gridSpan w:val="5"/>
            <w:tcBorders>
              <w:top w:val="nil"/>
              <w:left w:val="nil"/>
              <w:bottom w:val="nil"/>
              <w:right w:val="nil"/>
            </w:tcBorders>
          </w:tcPr>
          <w:p w14:paraId="289834ED" w14:textId="77777777" w:rsidR="006D03A0" w:rsidRPr="006D03A0" w:rsidRDefault="006D03A0" w:rsidP="00863EA1">
            <w:pPr>
              <w:spacing w:line="360" w:lineRule="auto"/>
              <w:jc w:val="both"/>
              <w:rPr>
                <w:rFonts w:ascii="Arial" w:hAnsi="Arial" w:cs="Arial"/>
                <w:lang w:val="en-US"/>
              </w:rPr>
            </w:pPr>
          </w:p>
        </w:tc>
      </w:tr>
      <w:tr w:rsidR="006D03A0" w14:paraId="09D8D5EB" w14:textId="77777777" w:rsidTr="003D6A0F">
        <w:tc>
          <w:tcPr>
            <w:tcW w:w="981" w:type="dxa"/>
            <w:tcBorders>
              <w:top w:val="nil"/>
              <w:left w:val="nil"/>
              <w:bottom w:val="nil"/>
              <w:right w:val="nil"/>
            </w:tcBorders>
          </w:tcPr>
          <w:p w14:paraId="2FF76E15" w14:textId="77777777" w:rsidR="006D03A0" w:rsidRDefault="006D03A0" w:rsidP="00863EA1">
            <w:pPr>
              <w:spacing w:line="360" w:lineRule="auto"/>
              <w:jc w:val="both"/>
              <w:rPr>
                <w:rFonts w:ascii="Arial" w:hAnsi="Arial" w:cs="Arial"/>
              </w:rPr>
            </w:pPr>
          </w:p>
        </w:tc>
        <w:tc>
          <w:tcPr>
            <w:tcW w:w="951" w:type="dxa"/>
            <w:gridSpan w:val="2"/>
            <w:tcBorders>
              <w:top w:val="nil"/>
              <w:left w:val="nil"/>
              <w:bottom w:val="nil"/>
              <w:right w:val="nil"/>
            </w:tcBorders>
          </w:tcPr>
          <w:p w14:paraId="4246DE64" w14:textId="77777777" w:rsidR="006D03A0" w:rsidRDefault="006D03A0" w:rsidP="00863EA1">
            <w:pPr>
              <w:spacing w:line="360" w:lineRule="auto"/>
              <w:jc w:val="both"/>
              <w:rPr>
                <w:rFonts w:ascii="Arial" w:hAnsi="Arial" w:cs="Arial"/>
              </w:rPr>
            </w:pPr>
          </w:p>
        </w:tc>
        <w:tc>
          <w:tcPr>
            <w:tcW w:w="986" w:type="dxa"/>
            <w:gridSpan w:val="4"/>
            <w:tcBorders>
              <w:top w:val="nil"/>
              <w:left w:val="nil"/>
              <w:bottom w:val="nil"/>
              <w:right w:val="nil"/>
            </w:tcBorders>
          </w:tcPr>
          <w:p w14:paraId="33CE7619" w14:textId="77777777" w:rsidR="006D03A0" w:rsidRDefault="006D03A0" w:rsidP="00863EA1">
            <w:pPr>
              <w:spacing w:line="360" w:lineRule="auto"/>
              <w:jc w:val="both"/>
              <w:rPr>
                <w:rFonts w:ascii="Arial" w:hAnsi="Arial" w:cs="Arial"/>
              </w:rPr>
            </w:pPr>
          </w:p>
        </w:tc>
        <w:tc>
          <w:tcPr>
            <w:tcW w:w="706" w:type="dxa"/>
            <w:gridSpan w:val="2"/>
            <w:tcBorders>
              <w:top w:val="nil"/>
              <w:left w:val="nil"/>
              <w:bottom w:val="nil"/>
              <w:right w:val="nil"/>
            </w:tcBorders>
          </w:tcPr>
          <w:p w14:paraId="129579C5" w14:textId="77777777" w:rsidR="006D03A0" w:rsidRDefault="006D03A0" w:rsidP="00863EA1">
            <w:pPr>
              <w:spacing w:line="360" w:lineRule="auto"/>
              <w:jc w:val="both"/>
              <w:rPr>
                <w:rFonts w:ascii="Arial" w:hAnsi="Arial" w:cs="Arial"/>
                <w:lang w:val="en-US"/>
              </w:rPr>
            </w:pPr>
          </w:p>
        </w:tc>
        <w:tc>
          <w:tcPr>
            <w:tcW w:w="699" w:type="dxa"/>
            <w:gridSpan w:val="4"/>
            <w:tcBorders>
              <w:top w:val="nil"/>
              <w:left w:val="nil"/>
              <w:bottom w:val="nil"/>
              <w:right w:val="nil"/>
            </w:tcBorders>
          </w:tcPr>
          <w:p w14:paraId="0B6D487F" w14:textId="77777777" w:rsidR="006D03A0" w:rsidRPr="006D03A0" w:rsidRDefault="006D03A0" w:rsidP="006D03A0">
            <w:pPr>
              <w:pStyle w:val="ListParagraph"/>
              <w:numPr>
                <w:ilvl w:val="0"/>
                <w:numId w:val="1"/>
              </w:numPr>
              <w:spacing w:line="360" w:lineRule="auto"/>
              <w:jc w:val="both"/>
              <w:rPr>
                <w:rFonts w:ascii="Arial" w:hAnsi="Arial" w:cs="Arial"/>
                <w:lang w:val="en-US"/>
              </w:rPr>
            </w:pPr>
          </w:p>
        </w:tc>
        <w:tc>
          <w:tcPr>
            <w:tcW w:w="4703" w:type="dxa"/>
            <w:tcBorders>
              <w:top w:val="nil"/>
              <w:left w:val="nil"/>
              <w:bottom w:val="nil"/>
              <w:right w:val="nil"/>
            </w:tcBorders>
          </w:tcPr>
          <w:p w14:paraId="7A82E003" w14:textId="77777777" w:rsidR="006D03A0" w:rsidRPr="006D03A0" w:rsidRDefault="006D03A0" w:rsidP="00863EA1">
            <w:pPr>
              <w:spacing w:line="360" w:lineRule="auto"/>
              <w:jc w:val="both"/>
              <w:rPr>
                <w:rFonts w:ascii="Arial" w:hAnsi="Arial" w:cs="Arial"/>
                <w:lang w:val="en-US"/>
              </w:rPr>
            </w:pPr>
            <w:r w:rsidRPr="006D03A0">
              <w:rPr>
                <w:rFonts w:ascii="Arial" w:hAnsi="Arial" w:cs="Arial"/>
                <w:lang w:val="en-US"/>
              </w:rPr>
              <w:t>for the past three years; or</w:t>
            </w:r>
          </w:p>
        </w:tc>
      </w:tr>
      <w:tr w:rsidR="006D03A0" w14:paraId="73BEAC0B" w14:textId="77777777" w:rsidTr="003D6A0F">
        <w:tc>
          <w:tcPr>
            <w:tcW w:w="981" w:type="dxa"/>
            <w:tcBorders>
              <w:top w:val="nil"/>
              <w:left w:val="nil"/>
              <w:bottom w:val="nil"/>
              <w:right w:val="nil"/>
            </w:tcBorders>
          </w:tcPr>
          <w:p w14:paraId="5E93518A" w14:textId="77777777" w:rsidR="006D03A0" w:rsidRDefault="006D03A0" w:rsidP="00863EA1">
            <w:pPr>
              <w:spacing w:line="360" w:lineRule="auto"/>
              <w:jc w:val="both"/>
              <w:rPr>
                <w:rFonts w:ascii="Arial" w:hAnsi="Arial" w:cs="Arial"/>
              </w:rPr>
            </w:pPr>
          </w:p>
        </w:tc>
        <w:tc>
          <w:tcPr>
            <w:tcW w:w="951" w:type="dxa"/>
            <w:gridSpan w:val="2"/>
            <w:tcBorders>
              <w:top w:val="nil"/>
              <w:left w:val="nil"/>
              <w:bottom w:val="nil"/>
              <w:right w:val="nil"/>
            </w:tcBorders>
          </w:tcPr>
          <w:p w14:paraId="54AC0BAD" w14:textId="77777777" w:rsidR="006D03A0" w:rsidRDefault="006D03A0" w:rsidP="00863EA1">
            <w:pPr>
              <w:spacing w:line="360" w:lineRule="auto"/>
              <w:jc w:val="both"/>
              <w:rPr>
                <w:rFonts w:ascii="Arial" w:hAnsi="Arial" w:cs="Arial"/>
              </w:rPr>
            </w:pPr>
          </w:p>
        </w:tc>
        <w:tc>
          <w:tcPr>
            <w:tcW w:w="986" w:type="dxa"/>
            <w:gridSpan w:val="4"/>
            <w:tcBorders>
              <w:top w:val="nil"/>
              <w:left w:val="nil"/>
              <w:bottom w:val="nil"/>
              <w:right w:val="nil"/>
            </w:tcBorders>
          </w:tcPr>
          <w:p w14:paraId="6748BEF1" w14:textId="77777777" w:rsidR="006D03A0" w:rsidRDefault="006D03A0" w:rsidP="00863EA1">
            <w:pPr>
              <w:spacing w:line="360" w:lineRule="auto"/>
              <w:jc w:val="both"/>
              <w:rPr>
                <w:rFonts w:ascii="Arial" w:hAnsi="Arial" w:cs="Arial"/>
              </w:rPr>
            </w:pPr>
          </w:p>
        </w:tc>
        <w:tc>
          <w:tcPr>
            <w:tcW w:w="706" w:type="dxa"/>
            <w:gridSpan w:val="2"/>
            <w:tcBorders>
              <w:top w:val="nil"/>
              <w:left w:val="nil"/>
              <w:bottom w:val="nil"/>
              <w:right w:val="nil"/>
            </w:tcBorders>
          </w:tcPr>
          <w:p w14:paraId="6CD20E3F" w14:textId="77777777" w:rsidR="006D03A0" w:rsidRDefault="006D03A0" w:rsidP="00863EA1">
            <w:pPr>
              <w:spacing w:line="360" w:lineRule="auto"/>
              <w:jc w:val="both"/>
              <w:rPr>
                <w:rFonts w:ascii="Arial" w:hAnsi="Arial" w:cs="Arial"/>
                <w:lang w:val="en-US"/>
              </w:rPr>
            </w:pPr>
          </w:p>
        </w:tc>
        <w:tc>
          <w:tcPr>
            <w:tcW w:w="699" w:type="dxa"/>
            <w:gridSpan w:val="4"/>
            <w:tcBorders>
              <w:top w:val="nil"/>
              <w:left w:val="nil"/>
              <w:bottom w:val="nil"/>
              <w:right w:val="nil"/>
            </w:tcBorders>
          </w:tcPr>
          <w:p w14:paraId="517979E7" w14:textId="77777777" w:rsidR="006D03A0" w:rsidRPr="006D03A0" w:rsidRDefault="006D03A0" w:rsidP="006D03A0">
            <w:pPr>
              <w:pStyle w:val="ListParagraph"/>
              <w:numPr>
                <w:ilvl w:val="0"/>
                <w:numId w:val="1"/>
              </w:numPr>
              <w:spacing w:line="360" w:lineRule="auto"/>
              <w:jc w:val="both"/>
              <w:rPr>
                <w:rFonts w:ascii="Arial" w:hAnsi="Arial" w:cs="Arial"/>
                <w:lang w:val="en-US"/>
              </w:rPr>
            </w:pPr>
          </w:p>
        </w:tc>
        <w:tc>
          <w:tcPr>
            <w:tcW w:w="4703" w:type="dxa"/>
            <w:tcBorders>
              <w:top w:val="nil"/>
              <w:left w:val="nil"/>
              <w:bottom w:val="nil"/>
              <w:right w:val="nil"/>
            </w:tcBorders>
          </w:tcPr>
          <w:p w14:paraId="3C4665DD" w14:textId="77777777" w:rsidR="006D03A0" w:rsidRPr="006D03A0" w:rsidRDefault="006D03A0" w:rsidP="00863EA1">
            <w:pPr>
              <w:spacing w:line="360" w:lineRule="auto"/>
              <w:jc w:val="both"/>
              <w:rPr>
                <w:rFonts w:ascii="Arial" w:hAnsi="Arial" w:cs="Arial"/>
                <w:lang w:val="en-US"/>
              </w:rPr>
            </w:pPr>
            <w:r w:rsidRPr="006D03A0">
              <w:rPr>
                <w:rFonts w:ascii="Arial" w:hAnsi="Arial" w:cs="Arial"/>
                <w:lang w:val="en-US"/>
              </w:rPr>
              <w:t>since their establishment if established during the past three years;</w:t>
            </w:r>
          </w:p>
        </w:tc>
      </w:tr>
      <w:tr w:rsidR="006D03A0" w14:paraId="0A91FA0B" w14:textId="77777777" w:rsidTr="003D6A0F">
        <w:tc>
          <w:tcPr>
            <w:tcW w:w="981" w:type="dxa"/>
            <w:tcBorders>
              <w:top w:val="nil"/>
              <w:left w:val="nil"/>
              <w:bottom w:val="nil"/>
              <w:right w:val="nil"/>
            </w:tcBorders>
          </w:tcPr>
          <w:p w14:paraId="74DB1D40" w14:textId="77777777" w:rsidR="006D03A0" w:rsidRDefault="006D03A0" w:rsidP="00863EA1">
            <w:pPr>
              <w:spacing w:line="360" w:lineRule="auto"/>
              <w:jc w:val="both"/>
              <w:rPr>
                <w:rFonts w:ascii="Arial" w:hAnsi="Arial" w:cs="Arial"/>
              </w:rPr>
            </w:pPr>
          </w:p>
        </w:tc>
        <w:tc>
          <w:tcPr>
            <w:tcW w:w="951" w:type="dxa"/>
            <w:gridSpan w:val="2"/>
            <w:tcBorders>
              <w:top w:val="nil"/>
              <w:left w:val="nil"/>
              <w:bottom w:val="nil"/>
              <w:right w:val="nil"/>
            </w:tcBorders>
          </w:tcPr>
          <w:p w14:paraId="14FE18D0" w14:textId="77777777" w:rsidR="006D03A0" w:rsidRDefault="006D03A0" w:rsidP="00863EA1">
            <w:pPr>
              <w:spacing w:line="360" w:lineRule="auto"/>
              <w:jc w:val="both"/>
              <w:rPr>
                <w:rFonts w:ascii="Arial" w:hAnsi="Arial" w:cs="Arial"/>
              </w:rPr>
            </w:pPr>
          </w:p>
        </w:tc>
        <w:tc>
          <w:tcPr>
            <w:tcW w:w="986" w:type="dxa"/>
            <w:gridSpan w:val="4"/>
            <w:tcBorders>
              <w:top w:val="nil"/>
              <w:left w:val="nil"/>
              <w:bottom w:val="nil"/>
              <w:right w:val="nil"/>
            </w:tcBorders>
          </w:tcPr>
          <w:p w14:paraId="730AA113" w14:textId="77777777" w:rsidR="006D03A0" w:rsidRDefault="006D03A0" w:rsidP="00863EA1">
            <w:pPr>
              <w:spacing w:line="360" w:lineRule="auto"/>
              <w:jc w:val="both"/>
              <w:rPr>
                <w:rFonts w:ascii="Arial" w:hAnsi="Arial" w:cs="Arial"/>
              </w:rPr>
            </w:pPr>
          </w:p>
        </w:tc>
        <w:tc>
          <w:tcPr>
            <w:tcW w:w="706" w:type="dxa"/>
            <w:gridSpan w:val="2"/>
            <w:tcBorders>
              <w:top w:val="nil"/>
              <w:left w:val="nil"/>
              <w:bottom w:val="nil"/>
              <w:right w:val="nil"/>
            </w:tcBorders>
          </w:tcPr>
          <w:p w14:paraId="79D25AF9" w14:textId="77777777" w:rsidR="006D03A0" w:rsidRDefault="006D03A0" w:rsidP="00863EA1">
            <w:pPr>
              <w:spacing w:line="360" w:lineRule="auto"/>
              <w:jc w:val="both"/>
              <w:rPr>
                <w:rFonts w:ascii="Arial" w:hAnsi="Arial" w:cs="Arial"/>
                <w:lang w:val="en-US"/>
              </w:rPr>
            </w:pPr>
          </w:p>
        </w:tc>
        <w:tc>
          <w:tcPr>
            <w:tcW w:w="5402" w:type="dxa"/>
            <w:gridSpan w:val="5"/>
            <w:tcBorders>
              <w:top w:val="nil"/>
              <w:left w:val="nil"/>
              <w:bottom w:val="nil"/>
              <w:right w:val="nil"/>
            </w:tcBorders>
          </w:tcPr>
          <w:p w14:paraId="15F8F314" w14:textId="77777777" w:rsidR="006D03A0" w:rsidRPr="006D03A0" w:rsidRDefault="006D03A0" w:rsidP="00863EA1">
            <w:pPr>
              <w:spacing w:line="360" w:lineRule="auto"/>
              <w:jc w:val="both"/>
              <w:rPr>
                <w:rFonts w:ascii="Arial" w:hAnsi="Arial" w:cs="Arial"/>
                <w:lang w:val="en-US"/>
              </w:rPr>
            </w:pPr>
          </w:p>
        </w:tc>
      </w:tr>
      <w:tr w:rsidR="006D03A0" w14:paraId="6307CC91" w14:textId="77777777" w:rsidTr="003D6A0F">
        <w:tc>
          <w:tcPr>
            <w:tcW w:w="981" w:type="dxa"/>
            <w:tcBorders>
              <w:top w:val="nil"/>
              <w:left w:val="nil"/>
              <w:bottom w:val="nil"/>
              <w:right w:val="nil"/>
            </w:tcBorders>
          </w:tcPr>
          <w:p w14:paraId="1D323F2E" w14:textId="77777777" w:rsidR="006D03A0" w:rsidRDefault="006D03A0" w:rsidP="00863EA1">
            <w:pPr>
              <w:spacing w:line="360" w:lineRule="auto"/>
              <w:jc w:val="both"/>
              <w:rPr>
                <w:rFonts w:ascii="Arial" w:hAnsi="Arial" w:cs="Arial"/>
              </w:rPr>
            </w:pPr>
          </w:p>
        </w:tc>
        <w:tc>
          <w:tcPr>
            <w:tcW w:w="951" w:type="dxa"/>
            <w:gridSpan w:val="2"/>
            <w:tcBorders>
              <w:top w:val="nil"/>
              <w:left w:val="nil"/>
              <w:bottom w:val="nil"/>
              <w:right w:val="nil"/>
            </w:tcBorders>
          </w:tcPr>
          <w:p w14:paraId="2BAE909E" w14:textId="77777777" w:rsidR="006D03A0" w:rsidRDefault="006D03A0" w:rsidP="00863EA1">
            <w:pPr>
              <w:spacing w:line="360" w:lineRule="auto"/>
              <w:jc w:val="both"/>
              <w:rPr>
                <w:rFonts w:ascii="Arial" w:hAnsi="Arial" w:cs="Arial"/>
              </w:rPr>
            </w:pPr>
          </w:p>
        </w:tc>
        <w:tc>
          <w:tcPr>
            <w:tcW w:w="986" w:type="dxa"/>
            <w:gridSpan w:val="4"/>
            <w:tcBorders>
              <w:top w:val="nil"/>
              <w:left w:val="nil"/>
              <w:bottom w:val="nil"/>
              <w:right w:val="nil"/>
            </w:tcBorders>
          </w:tcPr>
          <w:p w14:paraId="62EECD1F" w14:textId="77777777" w:rsidR="006D03A0" w:rsidRDefault="006D03A0" w:rsidP="00863EA1">
            <w:pPr>
              <w:spacing w:line="360" w:lineRule="auto"/>
              <w:jc w:val="both"/>
              <w:rPr>
                <w:rFonts w:ascii="Arial" w:hAnsi="Arial" w:cs="Arial"/>
              </w:rPr>
            </w:pPr>
          </w:p>
        </w:tc>
        <w:tc>
          <w:tcPr>
            <w:tcW w:w="706" w:type="dxa"/>
            <w:gridSpan w:val="2"/>
            <w:tcBorders>
              <w:top w:val="nil"/>
              <w:left w:val="nil"/>
              <w:bottom w:val="nil"/>
              <w:right w:val="nil"/>
            </w:tcBorders>
          </w:tcPr>
          <w:p w14:paraId="7E40024A" w14:textId="77777777" w:rsidR="006D03A0" w:rsidRDefault="006D03A0" w:rsidP="00863EA1">
            <w:pPr>
              <w:spacing w:line="360" w:lineRule="auto"/>
              <w:jc w:val="both"/>
              <w:rPr>
                <w:rFonts w:ascii="Arial" w:hAnsi="Arial" w:cs="Arial"/>
                <w:lang w:val="en-US"/>
              </w:rPr>
            </w:pPr>
          </w:p>
        </w:tc>
        <w:tc>
          <w:tcPr>
            <w:tcW w:w="5402" w:type="dxa"/>
            <w:gridSpan w:val="5"/>
            <w:tcBorders>
              <w:top w:val="nil"/>
              <w:left w:val="nil"/>
              <w:bottom w:val="nil"/>
              <w:right w:val="nil"/>
            </w:tcBorders>
          </w:tcPr>
          <w:p w14:paraId="78A4BD87" w14:textId="77777777" w:rsidR="006D03A0" w:rsidRPr="006D03A0" w:rsidRDefault="006D03A0" w:rsidP="00863EA1">
            <w:pPr>
              <w:spacing w:line="360" w:lineRule="auto"/>
              <w:jc w:val="both"/>
              <w:rPr>
                <w:rFonts w:ascii="Arial" w:hAnsi="Arial" w:cs="Arial"/>
                <w:lang w:val="en-US"/>
              </w:rPr>
            </w:pPr>
          </w:p>
        </w:tc>
      </w:tr>
      <w:tr w:rsidR="006D03A0" w14:paraId="648F947E" w14:textId="77777777" w:rsidTr="003D6A0F">
        <w:tc>
          <w:tcPr>
            <w:tcW w:w="981" w:type="dxa"/>
            <w:tcBorders>
              <w:top w:val="nil"/>
              <w:left w:val="nil"/>
              <w:bottom w:val="nil"/>
              <w:right w:val="nil"/>
            </w:tcBorders>
          </w:tcPr>
          <w:p w14:paraId="3D3FBF80" w14:textId="77777777" w:rsidR="006D03A0" w:rsidRDefault="006D03A0" w:rsidP="00863EA1">
            <w:pPr>
              <w:spacing w:line="360" w:lineRule="auto"/>
              <w:jc w:val="both"/>
              <w:rPr>
                <w:rFonts w:ascii="Arial" w:hAnsi="Arial" w:cs="Arial"/>
              </w:rPr>
            </w:pPr>
          </w:p>
        </w:tc>
        <w:tc>
          <w:tcPr>
            <w:tcW w:w="951" w:type="dxa"/>
            <w:gridSpan w:val="2"/>
            <w:tcBorders>
              <w:top w:val="nil"/>
              <w:left w:val="nil"/>
              <w:bottom w:val="nil"/>
              <w:right w:val="nil"/>
            </w:tcBorders>
          </w:tcPr>
          <w:p w14:paraId="51A26FC2" w14:textId="77777777" w:rsidR="006D03A0" w:rsidRDefault="006D03A0" w:rsidP="00863EA1">
            <w:pPr>
              <w:spacing w:line="360" w:lineRule="auto"/>
              <w:jc w:val="both"/>
              <w:rPr>
                <w:rFonts w:ascii="Arial" w:hAnsi="Arial" w:cs="Arial"/>
              </w:rPr>
            </w:pPr>
          </w:p>
        </w:tc>
        <w:tc>
          <w:tcPr>
            <w:tcW w:w="986" w:type="dxa"/>
            <w:gridSpan w:val="4"/>
            <w:tcBorders>
              <w:top w:val="nil"/>
              <w:left w:val="nil"/>
              <w:bottom w:val="nil"/>
              <w:right w:val="nil"/>
            </w:tcBorders>
          </w:tcPr>
          <w:p w14:paraId="5FA652A5" w14:textId="77777777" w:rsidR="006D03A0" w:rsidRDefault="006D03A0" w:rsidP="00863EA1">
            <w:pPr>
              <w:spacing w:line="360" w:lineRule="auto"/>
              <w:jc w:val="both"/>
              <w:rPr>
                <w:rFonts w:ascii="Arial" w:hAnsi="Arial" w:cs="Arial"/>
              </w:rPr>
            </w:pPr>
          </w:p>
        </w:tc>
        <w:tc>
          <w:tcPr>
            <w:tcW w:w="706" w:type="dxa"/>
            <w:gridSpan w:val="2"/>
            <w:tcBorders>
              <w:top w:val="nil"/>
              <w:left w:val="nil"/>
              <w:bottom w:val="nil"/>
              <w:right w:val="nil"/>
            </w:tcBorders>
          </w:tcPr>
          <w:p w14:paraId="0ABD76BC" w14:textId="77777777" w:rsidR="006D03A0" w:rsidRPr="001F7E7E" w:rsidRDefault="006D03A0" w:rsidP="00863EA1">
            <w:pPr>
              <w:spacing w:line="360" w:lineRule="auto"/>
              <w:jc w:val="both"/>
              <w:rPr>
                <w:rFonts w:ascii="Arial" w:hAnsi="Arial" w:cs="Arial"/>
                <w:lang w:val="en-US"/>
              </w:rPr>
            </w:pPr>
            <w:r>
              <w:rPr>
                <w:rFonts w:ascii="Arial" w:hAnsi="Arial" w:cs="Arial"/>
                <w:lang w:val="en-US"/>
              </w:rPr>
              <w:t>ii)</w:t>
            </w:r>
          </w:p>
        </w:tc>
        <w:tc>
          <w:tcPr>
            <w:tcW w:w="5402" w:type="dxa"/>
            <w:gridSpan w:val="5"/>
            <w:tcBorders>
              <w:top w:val="nil"/>
              <w:left w:val="nil"/>
              <w:bottom w:val="nil"/>
              <w:right w:val="nil"/>
            </w:tcBorders>
          </w:tcPr>
          <w:p w14:paraId="2180C844" w14:textId="77777777" w:rsidR="006D03A0" w:rsidRPr="001F7E7E" w:rsidRDefault="006D03A0" w:rsidP="00863EA1">
            <w:pPr>
              <w:spacing w:line="360" w:lineRule="auto"/>
              <w:jc w:val="both"/>
              <w:rPr>
                <w:rFonts w:ascii="Arial" w:hAnsi="Arial" w:cs="Arial"/>
                <w:lang w:val="en-US"/>
              </w:rPr>
            </w:pPr>
            <w:r w:rsidRPr="006D03A0">
              <w:rPr>
                <w:rFonts w:ascii="Arial" w:hAnsi="Arial" w:cs="Arial"/>
                <w:lang w:val="en-US"/>
              </w:rPr>
              <w:t>a certificate signed by the bidder certifying that the bidder has no undisputed commitments for municipal services towards a municipality or other service provider in respect of which payment is overdue for more than 30 days;</w:t>
            </w:r>
          </w:p>
        </w:tc>
      </w:tr>
      <w:tr w:rsidR="006D03A0" w14:paraId="79A269E1" w14:textId="77777777" w:rsidTr="003D6A0F">
        <w:tc>
          <w:tcPr>
            <w:tcW w:w="981" w:type="dxa"/>
            <w:tcBorders>
              <w:top w:val="nil"/>
              <w:left w:val="nil"/>
              <w:bottom w:val="nil"/>
              <w:right w:val="nil"/>
            </w:tcBorders>
          </w:tcPr>
          <w:p w14:paraId="7340A406" w14:textId="77777777" w:rsidR="006D03A0" w:rsidRDefault="006D03A0" w:rsidP="00863EA1">
            <w:pPr>
              <w:spacing w:line="360" w:lineRule="auto"/>
              <w:jc w:val="both"/>
              <w:rPr>
                <w:rFonts w:ascii="Arial" w:hAnsi="Arial" w:cs="Arial"/>
              </w:rPr>
            </w:pPr>
          </w:p>
        </w:tc>
        <w:tc>
          <w:tcPr>
            <w:tcW w:w="951" w:type="dxa"/>
            <w:gridSpan w:val="2"/>
            <w:tcBorders>
              <w:top w:val="nil"/>
              <w:left w:val="nil"/>
              <w:bottom w:val="nil"/>
              <w:right w:val="nil"/>
            </w:tcBorders>
          </w:tcPr>
          <w:p w14:paraId="11E17CDC" w14:textId="77777777" w:rsidR="006D03A0" w:rsidRDefault="006D03A0" w:rsidP="00863EA1">
            <w:pPr>
              <w:spacing w:line="360" w:lineRule="auto"/>
              <w:jc w:val="both"/>
              <w:rPr>
                <w:rFonts w:ascii="Arial" w:hAnsi="Arial" w:cs="Arial"/>
              </w:rPr>
            </w:pPr>
          </w:p>
        </w:tc>
        <w:tc>
          <w:tcPr>
            <w:tcW w:w="986" w:type="dxa"/>
            <w:gridSpan w:val="4"/>
            <w:tcBorders>
              <w:top w:val="nil"/>
              <w:left w:val="nil"/>
              <w:bottom w:val="nil"/>
              <w:right w:val="nil"/>
            </w:tcBorders>
          </w:tcPr>
          <w:p w14:paraId="127FAF02" w14:textId="77777777" w:rsidR="006D03A0" w:rsidRDefault="006D03A0" w:rsidP="00863EA1">
            <w:pPr>
              <w:spacing w:line="360" w:lineRule="auto"/>
              <w:jc w:val="both"/>
              <w:rPr>
                <w:rFonts w:ascii="Arial" w:hAnsi="Arial" w:cs="Arial"/>
              </w:rPr>
            </w:pPr>
          </w:p>
        </w:tc>
        <w:tc>
          <w:tcPr>
            <w:tcW w:w="706" w:type="dxa"/>
            <w:gridSpan w:val="2"/>
            <w:tcBorders>
              <w:top w:val="nil"/>
              <w:left w:val="nil"/>
              <w:bottom w:val="nil"/>
              <w:right w:val="nil"/>
            </w:tcBorders>
          </w:tcPr>
          <w:p w14:paraId="4769A436" w14:textId="77777777" w:rsidR="006D03A0" w:rsidRPr="001F7E7E" w:rsidRDefault="006D03A0" w:rsidP="00863EA1">
            <w:pPr>
              <w:spacing w:line="360" w:lineRule="auto"/>
              <w:jc w:val="both"/>
              <w:rPr>
                <w:rFonts w:ascii="Arial" w:hAnsi="Arial" w:cs="Arial"/>
                <w:lang w:val="en-US"/>
              </w:rPr>
            </w:pPr>
            <w:r>
              <w:rPr>
                <w:rFonts w:ascii="Arial" w:hAnsi="Arial" w:cs="Arial"/>
                <w:lang w:val="en-US"/>
              </w:rPr>
              <w:t>iii)</w:t>
            </w:r>
          </w:p>
        </w:tc>
        <w:tc>
          <w:tcPr>
            <w:tcW w:w="5402" w:type="dxa"/>
            <w:gridSpan w:val="5"/>
            <w:tcBorders>
              <w:top w:val="nil"/>
              <w:left w:val="nil"/>
              <w:bottom w:val="nil"/>
              <w:right w:val="nil"/>
            </w:tcBorders>
          </w:tcPr>
          <w:p w14:paraId="3ACD8635" w14:textId="77777777" w:rsidR="006D03A0" w:rsidRPr="001F7E7E" w:rsidRDefault="006D03A0" w:rsidP="00863EA1">
            <w:pPr>
              <w:spacing w:line="360" w:lineRule="auto"/>
              <w:jc w:val="both"/>
              <w:rPr>
                <w:rFonts w:ascii="Arial" w:hAnsi="Arial" w:cs="Arial"/>
                <w:lang w:val="en-US"/>
              </w:rPr>
            </w:pPr>
            <w:r w:rsidRPr="006D03A0">
              <w:rPr>
                <w:rFonts w:ascii="Arial" w:hAnsi="Arial" w:cs="Arial"/>
                <w:lang w:val="en-US"/>
              </w:rPr>
              <w:t>particulars of any contracts awarded to the bidder by an organ of state during the past five years, including particulars of any material noncompliance or dispute concerning the execution of such contract;</w:t>
            </w:r>
          </w:p>
        </w:tc>
      </w:tr>
      <w:tr w:rsidR="006D03A0" w14:paraId="05BBB37A" w14:textId="77777777" w:rsidTr="003D6A0F">
        <w:tc>
          <w:tcPr>
            <w:tcW w:w="981" w:type="dxa"/>
            <w:tcBorders>
              <w:top w:val="nil"/>
              <w:left w:val="nil"/>
              <w:bottom w:val="nil"/>
              <w:right w:val="nil"/>
            </w:tcBorders>
          </w:tcPr>
          <w:p w14:paraId="66C4D9A4" w14:textId="77777777" w:rsidR="006D03A0" w:rsidRDefault="006D03A0" w:rsidP="00863EA1">
            <w:pPr>
              <w:spacing w:line="360" w:lineRule="auto"/>
              <w:jc w:val="both"/>
              <w:rPr>
                <w:rFonts w:ascii="Arial" w:hAnsi="Arial" w:cs="Arial"/>
              </w:rPr>
            </w:pPr>
          </w:p>
        </w:tc>
        <w:tc>
          <w:tcPr>
            <w:tcW w:w="951" w:type="dxa"/>
            <w:gridSpan w:val="2"/>
            <w:tcBorders>
              <w:top w:val="nil"/>
              <w:left w:val="nil"/>
              <w:bottom w:val="nil"/>
              <w:right w:val="nil"/>
            </w:tcBorders>
          </w:tcPr>
          <w:p w14:paraId="28DE60FD" w14:textId="77777777" w:rsidR="006D03A0" w:rsidRDefault="006D03A0" w:rsidP="00863EA1">
            <w:pPr>
              <w:spacing w:line="360" w:lineRule="auto"/>
              <w:jc w:val="both"/>
              <w:rPr>
                <w:rFonts w:ascii="Arial" w:hAnsi="Arial" w:cs="Arial"/>
              </w:rPr>
            </w:pPr>
          </w:p>
        </w:tc>
        <w:tc>
          <w:tcPr>
            <w:tcW w:w="986" w:type="dxa"/>
            <w:gridSpan w:val="4"/>
            <w:tcBorders>
              <w:top w:val="nil"/>
              <w:left w:val="nil"/>
              <w:bottom w:val="nil"/>
              <w:right w:val="nil"/>
            </w:tcBorders>
          </w:tcPr>
          <w:p w14:paraId="763B9FC6" w14:textId="77777777" w:rsidR="006D03A0" w:rsidRDefault="006D03A0" w:rsidP="00863EA1">
            <w:pPr>
              <w:spacing w:line="360" w:lineRule="auto"/>
              <w:jc w:val="both"/>
              <w:rPr>
                <w:rFonts w:ascii="Arial" w:hAnsi="Arial" w:cs="Arial"/>
              </w:rPr>
            </w:pPr>
          </w:p>
        </w:tc>
        <w:tc>
          <w:tcPr>
            <w:tcW w:w="706" w:type="dxa"/>
            <w:gridSpan w:val="2"/>
            <w:tcBorders>
              <w:top w:val="nil"/>
              <w:left w:val="nil"/>
              <w:bottom w:val="nil"/>
              <w:right w:val="nil"/>
            </w:tcBorders>
          </w:tcPr>
          <w:p w14:paraId="686D7546" w14:textId="77777777" w:rsidR="006D03A0" w:rsidRPr="001F7E7E" w:rsidRDefault="006D03A0" w:rsidP="00863EA1">
            <w:pPr>
              <w:spacing w:line="360" w:lineRule="auto"/>
              <w:jc w:val="both"/>
              <w:rPr>
                <w:rFonts w:ascii="Arial" w:hAnsi="Arial" w:cs="Arial"/>
                <w:lang w:val="en-US"/>
              </w:rPr>
            </w:pPr>
            <w:r>
              <w:rPr>
                <w:rFonts w:ascii="Arial" w:hAnsi="Arial" w:cs="Arial"/>
                <w:lang w:val="en-US"/>
              </w:rPr>
              <w:t>iv)</w:t>
            </w:r>
          </w:p>
        </w:tc>
        <w:tc>
          <w:tcPr>
            <w:tcW w:w="5402" w:type="dxa"/>
            <w:gridSpan w:val="5"/>
            <w:tcBorders>
              <w:top w:val="nil"/>
              <w:left w:val="nil"/>
              <w:bottom w:val="nil"/>
              <w:right w:val="nil"/>
            </w:tcBorders>
          </w:tcPr>
          <w:p w14:paraId="4A38F27E" w14:textId="77777777" w:rsidR="006D03A0" w:rsidRPr="001F7E7E" w:rsidRDefault="006D03A0" w:rsidP="00863EA1">
            <w:pPr>
              <w:spacing w:line="360" w:lineRule="auto"/>
              <w:jc w:val="both"/>
              <w:rPr>
                <w:rFonts w:ascii="Arial" w:hAnsi="Arial" w:cs="Arial"/>
                <w:lang w:val="en-US"/>
              </w:rPr>
            </w:pPr>
            <w:r w:rsidRPr="006D03A0">
              <w:rPr>
                <w:rFonts w:ascii="Arial" w:hAnsi="Arial" w:cs="Arial"/>
                <w:lang w:val="en-US"/>
              </w:rPr>
              <w:t>a statement indicating whether any portion of the goods or services are expected to be sourced from outside the Republic, and, if so, what portion and whether any portion of payment from the municipality or municipal entity is expected to be transferred out of the Republic; and</w:t>
            </w:r>
          </w:p>
        </w:tc>
      </w:tr>
      <w:tr w:rsidR="001F7E7E" w14:paraId="394FED0B" w14:textId="77777777" w:rsidTr="003D6A0F">
        <w:tc>
          <w:tcPr>
            <w:tcW w:w="981" w:type="dxa"/>
            <w:tcBorders>
              <w:top w:val="nil"/>
              <w:left w:val="nil"/>
              <w:bottom w:val="nil"/>
              <w:right w:val="nil"/>
            </w:tcBorders>
          </w:tcPr>
          <w:p w14:paraId="0CE111C9" w14:textId="77777777" w:rsidR="001F7E7E" w:rsidRDefault="001F7E7E" w:rsidP="00863EA1">
            <w:pPr>
              <w:spacing w:line="360" w:lineRule="auto"/>
              <w:jc w:val="both"/>
              <w:rPr>
                <w:rFonts w:ascii="Arial" w:hAnsi="Arial" w:cs="Arial"/>
              </w:rPr>
            </w:pPr>
          </w:p>
        </w:tc>
        <w:tc>
          <w:tcPr>
            <w:tcW w:w="951" w:type="dxa"/>
            <w:gridSpan w:val="2"/>
            <w:tcBorders>
              <w:top w:val="nil"/>
              <w:left w:val="nil"/>
              <w:bottom w:val="nil"/>
              <w:right w:val="nil"/>
            </w:tcBorders>
          </w:tcPr>
          <w:p w14:paraId="317403EB" w14:textId="77777777" w:rsidR="001F7E7E" w:rsidRDefault="001F7E7E" w:rsidP="00863EA1">
            <w:pPr>
              <w:spacing w:line="360" w:lineRule="auto"/>
              <w:jc w:val="both"/>
              <w:rPr>
                <w:rFonts w:ascii="Arial" w:hAnsi="Arial" w:cs="Arial"/>
              </w:rPr>
            </w:pPr>
          </w:p>
        </w:tc>
        <w:tc>
          <w:tcPr>
            <w:tcW w:w="986" w:type="dxa"/>
            <w:gridSpan w:val="4"/>
            <w:tcBorders>
              <w:top w:val="nil"/>
              <w:left w:val="nil"/>
              <w:bottom w:val="nil"/>
              <w:right w:val="nil"/>
            </w:tcBorders>
          </w:tcPr>
          <w:p w14:paraId="4AC7152E" w14:textId="77777777" w:rsidR="001F7E7E" w:rsidRDefault="001F7E7E" w:rsidP="00863EA1">
            <w:pPr>
              <w:spacing w:line="360" w:lineRule="auto"/>
              <w:jc w:val="both"/>
              <w:rPr>
                <w:rFonts w:ascii="Arial" w:hAnsi="Arial" w:cs="Arial"/>
              </w:rPr>
            </w:pPr>
          </w:p>
        </w:tc>
        <w:tc>
          <w:tcPr>
            <w:tcW w:w="6108" w:type="dxa"/>
            <w:gridSpan w:val="7"/>
            <w:tcBorders>
              <w:top w:val="nil"/>
              <w:left w:val="nil"/>
              <w:bottom w:val="nil"/>
              <w:right w:val="nil"/>
            </w:tcBorders>
          </w:tcPr>
          <w:p w14:paraId="52845223" w14:textId="77777777" w:rsidR="001F7E7E" w:rsidRPr="001F7E7E" w:rsidRDefault="001F7E7E" w:rsidP="00863EA1">
            <w:pPr>
              <w:spacing w:line="360" w:lineRule="auto"/>
              <w:jc w:val="both"/>
              <w:rPr>
                <w:rFonts w:ascii="Arial" w:hAnsi="Arial" w:cs="Arial"/>
                <w:lang w:val="en-US"/>
              </w:rPr>
            </w:pPr>
          </w:p>
        </w:tc>
      </w:tr>
      <w:tr w:rsidR="00B32C10" w14:paraId="3921915E" w14:textId="77777777" w:rsidTr="003D6A0F">
        <w:tc>
          <w:tcPr>
            <w:tcW w:w="981" w:type="dxa"/>
            <w:tcBorders>
              <w:top w:val="nil"/>
              <w:left w:val="nil"/>
              <w:bottom w:val="nil"/>
              <w:right w:val="nil"/>
            </w:tcBorders>
          </w:tcPr>
          <w:p w14:paraId="4A45A127" w14:textId="77777777" w:rsidR="00B32C10" w:rsidRDefault="00B32C10" w:rsidP="00863EA1">
            <w:pPr>
              <w:spacing w:line="360" w:lineRule="auto"/>
              <w:jc w:val="both"/>
              <w:rPr>
                <w:rFonts w:ascii="Arial" w:hAnsi="Arial" w:cs="Arial"/>
              </w:rPr>
            </w:pPr>
          </w:p>
        </w:tc>
        <w:tc>
          <w:tcPr>
            <w:tcW w:w="951" w:type="dxa"/>
            <w:gridSpan w:val="2"/>
            <w:tcBorders>
              <w:top w:val="nil"/>
              <w:left w:val="nil"/>
              <w:bottom w:val="nil"/>
              <w:right w:val="nil"/>
            </w:tcBorders>
          </w:tcPr>
          <w:p w14:paraId="6C442D0E" w14:textId="77777777" w:rsidR="00B32C10" w:rsidRDefault="00B32C10" w:rsidP="00863EA1">
            <w:pPr>
              <w:spacing w:line="360" w:lineRule="auto"/>
              <w:jc w:val="both"/>
              <w:rPr>
                <w:rFonts w:ascii="Arial" w:hAnsi="Arial" w:cs="Arial"/>
              </w:rPr>
            </w:pPr>
          </w:p>
        </w:tc>
        <w:tc>
          <w:tcPr>
            <w:tcW w:w="986" w:type="dxa"/>
            <w:gridSpan w:val="4"/>
            <w:tcBorders>
              <w:top w:val="nil"/>
              <w:left w:val="nil"/>
              <w:bottom w:val="nil"/>
              <w:right w:val="nil"/>
            </w:tcBorders>
          </w:tcPr>
          <w:p w14:paraId="0E8174C4" w14:textId="77777777" w:rsidR="00B32C10" w:rsidRDefault="00B32C10" w:rsidP="00863EA1">
            <w:pPr>
              <w:spacing w:line="360" w:lineRule="auto"/>
              <w:jc w:val="both"/>
              <w:rPr>
                <w:rFonts w:ascii="Arial" w:hAnsi="Arial" w:cs="Arial"/>
              </w:rPr>
            </w:pPr>
            <w:r>
              <w:rPr>
                <w:rFonts w:ascii="Arial" w:hAnsi="Arial" w:cs="Arial"/>
              </w:rPr>
              <w:t>(f)</w:t>
            </w:r>
          </w:p>
        </w:tc>
        <w:tc>
          <w:tcPr>
            <w:tcW w:w="6108" w:type="dxa"/>
            <w:gridSpan w:val="7"/>
            <w:tcBorders>
              <w:top w:val="nil"/>
              <w:left w:val="nil"/>
              <w:bottom w:val="nil"/>
              <w:right w:val="nil"/>
            </w:tcBorders>
          </w:tcPr>
          <w:p w14:paraId="17692E4A" w14:textId="77777777" w:rsidR="00B32C10" w:rsidRPr="001F7E7E" w:rsidRDefault="00B32C10" w:rsidP="00863EA1">
            <w:pPr>
              <w:spacing w:line="360" w:lineRule="auto"/>
              <w:jc w:val="both"/>
              <w:rPr>
                <w:rFonts w:ascii="Arial" w:hAnsi="Arial" w:cs="Arial"/>
                <w:lang w:val="en-US"/>
              </w:rPr>
            </w:pPr>
            <w:r w:rsidRPr="00B32C10">
              <w:rPr>
                <w:rFonts w:ascii="Arial" w:hAnsi="Arial" w:cs="Arial"/>
                <w:lang w:val="en-US"/>
              </w:rPr>
              <w:t>stipulate that disputes must be settled by means of mutual consultation, mediation (with or without legal representation), or, when unsuccessful, in a South African court of law.</w:t>
            </w:r>
          </w:p>
        </w:tc>
      </w:tr>
      <w:tr w:rsidR="00FC703B" w14:paraId="289BBB6D" w14:textId="77777777" w:rsidTr="003D6A0F">
        <w:tc>
          <w:tcPr>
            <w:tcW w:w="981" w:type="dxa"/>
            <w:tcBorders>
              <w:top w:val="nil"/>
              <w:left w:val="nil"/>
              <w:bottom w:val="nil"/>
              <w:right w:val="nil"/>
            </w:tcBorders>
          </w:tcPr>
          <w:p w14:paraId="57D29DBC" w14:textId="77777777" w:rsidR="00FC703B" w:rsidRDefault="00FC703B" w:rsidP="00863EA1">
            <w:pPr>
              <w:spacing w:line="360" w:lineRule="auto"/>
              <w:jc w:val="both"/>
              <w:rPr>
                <w:rFonts w:ascii="Arial" w:hAnsi="Arial" w:cs="Arial"/>
              </w:rPr>
            </w:pPr>
          </w:p>
        </w:tc>
        <w:tc>
          <w:tcPr>
            <w:tcW w:w="8045" w:type="dxa"/>
            <w:gridSpan w:val="13"/>
            <w:tcBorders>
              <w:top w:val="nil"/>
              <w:left w:val="nil"/>
              <w:bottom w:val="nil"/>
              <w:right w:val="nil"/>
            </w:tcBorders>
          </w:tcPr>
          <w:p w14:paraId="45FA264A" w14:textId="77777777" w:rsidR="00FC703B" w:rsidRDefault="00FC703B" w:rsidP="00863EA1">
            <w:pPr>
              <w:spacing w:line="360" w:lineRule="auto"/>
              <w:jc w:val="both"/>
              <w:rPr>
                <w:rFonts w:ascii="Arial" w:hAnsi="Arial" w:cs="Arial"/>
              </w:rPr>
            </w:pPr>
          </w:p>
        </w:tc>
      </w:tr>
      <w:tr w:rsidR="00FC703B" w14:paraId="1B95B45F" w14:textId="77777777" w:rsidTr="003D6A0F">
        <w:tc>
          <w:tcPr>
            <w:tcW w:w="981" w:type="dxa"/>
            <w:tcBorders>
              <w:top w:val="nil"/>
              <w:left w:val="nil"/>
              <w:bottom w:val="nil"/>
              <w:right w:val="nil"/>
            </w:tcBorders>
          </w:tcPr>
          <w:p w14:paraId="79721691" w14:textId="77777777" w:rsidR="00FC703B" w:rsidRPr="00B32C10" w:rsidRDefault="00B32C10" w:rsidP="00863EA1">
            <w:pPr>
              <w:spacing w:line="360" w:lineRule="auto"/>
              <w:jc w:val="both"/>
              <w:rPr>
                <w:rFonts w:ascii="Arial" w:hAnsi="Arial" w:cs="Arial"/>
                <w:b/>
              </w:rPr>
            </w:pPr>
            <w:r>
              <w:rPr>
                <w:rFonts w:ascii="Arial" w:hAnsi="Arial" w:cs="Arial"/>
                <w:b/>
              </w:rPr>
              <w:t>9.13</w:t>
            </w:r>
          </w:p>
        </w:tc>
        <w:tc>
          <w:tcPr>
            <w:tcW w:w="8045" w:type="dxa"/>
            <w:gridSpan w:val="13"/>
            <w:tcBorders>
              <w:top w:val="nil"/>
              <w:left w:val="nil"/>
              <w:bottom w:val="nil"/>
              <w:right w:val="nil"/>
            </w:tcBorders>
          </w:tcPr>
          <w:p w14:paraId="28D8ADF1" w14:textId="77777777" w:rsidR="00FC703B" w:rsidRPr="00B32C10" w:rsidRDefault="00B32C10" w:rsidP="00863EA1">
            <w:pPr>
              <w:spacing w:line="360" w:lineRule="auto"/>
              <w:jc w:val="both"/>
              <w:rPr>
                <w:rFonts w:ascii="Arial" w:hAnsi="Arial" w:cs="Arial"/>
                <w:b/>
              </w:rPr>
            </w:pPr>
            <w:r>
              <w:rPr>
                <w:rFonts w:ascii="Arial" w:hAnsi="Arial" w:cs="Arial"/>
                <w:b/>
              </w:rPr>
              <w:t>Public Invitation for Competitive Bids</w:t>
            </w:r>
          </w:p>
        </w:tc>
      </w:tr>
      <w:tr w:rsidR="00FC703B" w14:paraId="0BD741B9" w14:textId="77777777" w:rsidTr="003D6A0F">
        <w:tc>
          <w:tcPr>
            <w:tcW w:w="981" w:type="dxa"/>
            <w:tcBorders>
              <w:top w:val="nil"/>
              <w:left w:val="nil"/>
              <w:bottom w:val="nil"/>
              <w:right w:val="nil"/>
            </w:tcBorders>
          </w:tcPr>
          <w:p w14:paraId="59354E5E" w14:textId="77777777" w:rsidR="00FC703B" w:rsidRDefault="00FC703B" w:rsidP="00863EA1">
            <w:pPr>
              <w:spacing w:line="360" w:lineRule="auto"/>
              <w:jc w:val="both"/>
              <w:rPr>
                <w:rFonts w:ascii="Arial" w:hAnsi="Arial" w:cs="Arial"/>
              </w:rPr>
            </w:pPr>
          </w:p>
        </w:tc>
        <w:tc>
          <w:tcPr>
            <w:tcW w:w="8045" w:type="dxa"/>
            <w:gridSpan w:val="13"/>
            <w:tcBorders>
              <w:top w:val="nil"/>
              <w:left w:val="nil"/>
              <w:bottom w:val="nil"/>
              <w:right w:val="nil"/>
            </w:tcBorders>
          </w:tcPr>
          <w:p w14:paraId="6D0C4C47" w14:textId="77777777" w:rsidR="00FC703B" w:rsidRDefault="00FC703B" w:rsidP="00863EA1">
            <w:pPr>
              <w:spacing w:line="360" w:lineRule="auto"/>
              <w:jc w:val="both"/>
              <w:rPr>
                <w:rFonts w:ascii="Arial" w:hAnsi="Arial" w:cs="Arial"/>
              </w:rPr>
            </w:pPr>
          </w:p>
        </w:tc>
      </w:tr>
      <w:tr w:rsidR="00B32C10" w14:paraId="6C3B20C5" w14:textId="77777777" w:rsidTr="003D6A0F">
        <w:tc>
          <w:tcPr>
            <w:tcW w:w="981" w:type="dxa"/>
            <w:tcBorders>
              <w:top w:val="nil"/>
              <w:left w:val="nil"/>
              <w:bottom w:val="nil"/>
              <w:right w:val="nil"/>
            </w:tcBorders>
          </w:tcPr>
          <w:p w14:paraId="5C01087C" w14:textId="77777777" w:rsidR="00B32C10" w:rsidRDefault="00B32C10" w:rsidP="00863EA1">
            <w:pPr>
              <w:spacing w:line="360" w:lineRule="auto"/>
              <w:jc w:val="both"/>
              <w:rPr>
                <w:rFonts w:ascii="Arial" w:hAnsi="Arial" w:cs="Arial"/>
              </w:rPr>
            </w:pPr>
          </w:p>
        </w:tc>
        <w:tc>
          <w:tcPr>
            <w:tcW w:w="951" w:type="dxa"/>
            <w:gridSpan w:val="2"/>
            <w:tcBorders>
              <w:top w:val="nil"/>
              <w:left w:val="nil"/>
              <w:bottom w:val="nil"/>
              <w:right w:val="nil"/>
            </w:tcBorders>
          </w:tcPr>
          <w:p w14:paraId="2EAF5251" w14:textId="77777777" w:rsidR="00B32C10" w:rsidRDefault="00B32C10" w:rsidP="00863EA1">
            <w:pPr>
              <w:spacing w:line="360" w:lineRule="auto"/>
              <w:jc w:val="both"/>
              <w:rPr>
                <w:rFonts w:ascii="Arial" w:hAnsi="Arial" w:cs="Arial"/>
              </w:rPr>
            </w:pPr>
            <w:r>
              <w:rPr>
                <w:rFonts w:ascii="Arial" w:hAnsi="Arial" w:cs="Arial"/>
              </w:rPr>
              <w:t>9.13.1</w:t>
            </w:r>
          </w:p>
        </w:tc>
        <w:tc>
          <w:tcPr>
            <w:tcW w:w="7094" w:type="dxa"/>
            <w:gridSpan w:val="11"/>
            <w:tcBorders>
              <w:top w:val="nil"/>
              <w:left w:val="nil"/>
              <w:bottom w:val="nil"/>
              <w:right w:val="nil"/>
            </w:tcBorders>
          </w:tcPr>
          <w:p w14:paraId="16F5BC07" w14:textId="77777777" w:rsidR="00B32C10" w:rsidRDefault="00B32C10" w:rsidP="00863EA1">
            <w:pPr>
              <w:spacing w:line="360" w:lineRule="auto"/>
              <w:jc w:val="both"/>
              <w:rPr>
                <w:rFonts w:ascii="Arial" w:hAnsi="Arial" w:cs="Arial"/>
              </w:rPr>
            </w:pPr>
            <w:r w:rsidRPr="00B32C10">
              <w:rPr>
                <w:rFonts w:ascii="Arial" w:hAnsi="Arial" w:cs="Arial"/>
                <w:bCs/>
                <w:lang w:val="en-US"/>
              </w:rPr>
              <w:t>The accounting officer must determine the procedure for the invitation of competitive bids, which must stipulate that:</w:t>
            </w:r>
          </w:p>
        </w:tc>
      </w:tr>
      <w:tr w:rsidR="00B32C10" w14:paraId="53CE94E2" w14:textId="77777777" w:rsidTr="003D6A0F">
        <w:tc>
          <w:tcPr>
            <w:tcW w:w="981" w:type="dxa"/>
            <w:tcBorders>
              <w:top w:val="nil"/>
              <w:left w:val="nil"/>
              <w:bottom w:val="nil"/>
              <w:right w:val="nil"/>
            </w:tcBorders>
          </w:tcPr>
          <w:p w14:paraId="336529AB" w14:textId="77777777" w:rsidR="00B32C10" w:rsidRDefault="00B32C10" w:rsidP="00863EA1">
            <w:pPr>
              <w:spacing w:line="360" w:lineRule="auto"/>
              <w:jc w:val="both"/>
              <w:rPr>
                <w:rFonts w:ascii="Arial" w:hAnsi="Arial" w:cs="Arial"/>
              </w:rPr>
            </w:pPr>
          </w:p>
        </w:tc>
        <w:tc>
          <w:tcPr>
            <w:tcW w:w="951" w:type="dxa"/>
            <w:gridSpan w:val="2"/>
            <w:tcBorders>
              <w:top w:val="nil"/>
              <w:left w:val="nil"/>
              <w:bottom w:val="nil"/>
              <w:right w:val="nil"/>
            </w:tcBorders>
          </w:tcPr>
          <w:p w14:paraId="4AFC4196" w14:textId="77777777" w:rsidR="00B32C10" w:rsidRDefault="00B32C10" w:rsidP="00863EA1">
            <w:pPr>
              <w:spacing w:line="360" w:lineRule="auto"/>
              <w:jc w:val="both"/>
              <w:rPr>
                <w:rFonts w:ascii="Arial" w:hAnsi="Arial" w:cs="Arial"/>
              </w:rPr>
            </w:pPr>
          </w:p>
        </w:tc>
        <w:tc>
          <w:tcPr>
            <w:tcW w:w="7094" w:type="dxa"/>
            <w:gridSpan w:val="11"/>
            <w:tcBorders>
              <w:top w:val="nil"/>
              <w:left w:val="nil"/>
              <w:bottom w:val="nil"/>
              <w:right w:val="nil"/>
            </w:tcBorders>
          </w:tcPr>
          <w:p w14:paraId="4A6D07BC" w14:textId="77777777" w:rsidR="00B32C10" w:rsidRDefault="00B32C10" w:rsidP="00863EA1">
            <w:pPr>
              <w:spacing w:line="360" w:lineRule="auto"/>
              <w:jc w:val="both"/>
              <w:rPr>
                <w:rFonts w:ascii="Arial" w:hAnsi="Arial" w:cs="Arial"/>
              </w:rPr>
            </w:pPr>
          </w:p>
        </w:tc>
      </w:tr>
      <w:tr w:rsidR="00B32C10" w14:paraId="52F117BA" w14:textId="77777777" w:rsidTr="003D6A0F">
        <w:tc>
          <w:tcPr>
            <w:tcW w:w="981" w:type="dxa"/>
            <w:tcBorders>
              <w:top w:val="nil"/>
              <w:left w:val="nil"/>
              <w:bottom w:val="nil"/>
              <w:right w:val="nil"/>
            </w:tcBorders>
          </w:tcPr>
          <w:p w14:paraId="373276EC" w14:textId="77777777" w:rsidR="00B32C10" w:rsidRDefault="00B32C10" w:rsidP="00863EA1">
            <w:pPr>
              <w:spacing w:line="360" w:lineRule="auto"/>
              <w:jc w:val="both"/>
              <w:rPr>
                <w:rFonts w:ascii="Arial" w:hAnsi="Arial" w:cs="Arial"/>
              </w:rPr>
            </w:pPr>
          </w:p>
        </w:tc>
        <w:tc>
          <w:tcPr>
            <w:tcW w:w="951" w:type="dxa"/>
            <w:gridSpan w:val="2"/>
            <w:tcBorders>
              <w:top w:val="nil"/>
              <w:left w:val="nil"/>
              <w:bottom w:val="nil"/>
              <w:right w:val="nil"/>
            </w:tcBorders>
          </w:tcPr>
          <w:p w14:paraId="260906E4" w14:textId="77777777" w:rsidR="00B32C10" w:rsidRDefault="00B32C10" w:rsidP="00863EA1">
            <w:pPr>
              <w:spacing w:line="360" w:lineRule="auto"/>
              <w:jc w:val="both"/>
              <w:rPr>
                <w:rFonts w:ascii="Arial" w:hAnsi="Arial" w:cs="Arial"/>
              </w:rPr>
            </w:pPr>
          </w:p>
        </w:tc>
        <w:tc>
          <w:tcPr>
            <w:tcW w:w="986" w:type="dxa"/>
            <w:gridSpan w:val="4"/>
            <w:tcBorders>
              <w:top w:val="nil"/>
              <w:left w:val="nil"/>
              <w:bottom w:val="nil"/>
              <w:right w:val="nil"/>
            </w:tcBorders>
          </w:tcPr>
          <w:p w14:paraId="435A136C" w14:textId="77777777" w:rsidR="00B32C10" w:rsidRDefault="00B32C10" w:rsidP="00863EA1">
            <w:pPr>
              <w:spacing w:line="360" w:lineRule="auto"/>
              <w:jc w:val="both"/>
              <w:rPr>
                <w:rFonts w:ascii="Arial" w:hAnsi="Arial" w:cs="Arial"/>
              </w:rPr>
            </w:pPr>
            <w:r>
              <w:rPr>
                <w:rFonts w:ascii="Arial" w:hAnsi="Arial" w:cs="Arial"/>
              </w:rPr>
              <w:t>a)</w:t>
            </w:r>
          </w:p>
        </w:tc>
        <w:tc>
          <w:tcPr>
            <w:tcW w:w="6108" w:type="dxa"/>
            <w:gridSpan w:val="7"/>
            <w:tcBorders>
              <w:top w:val="nil"/>
              <w:left w:val="nil"/>
              <w:bottom w:val="nil"/>
              <w:right w:val="nil"/>
            </w:tcBorders>
          </w:tcPr>
          <w:p w14:paraId="71A7F1B8" w14:textId="77777777" w:rsidR="00B32C10" w:rsidRDefault="00B32C10" w:rsidP="00863EA1">
            <w:pPr>
              <w:spacing w:line="360" w:lineRule="auto"/>
              <w:jc w:val="both"/>
              <w:rPr>
                <w:rFonts w:ascii="Arial" w:hAnsi="Arial" w:cs="Arial"/>
              </w:rPr>
            </w:pPr>
            <w:r w:rsidRPr="00B32C10">
              <w:rPr>
                <w:rFonts w:ascii="Arial" w:hAnsi="Arial" w:cs="Arial"/>
                <w:lang w:val="en-US"/>
              </w:rPr>
              <w:t>On completion of the bid specification process the municipality shall publicly invite bids.</w:t>
            </w:r>
          </w:p>
        </w:tc>
      </w:tr>
      <w:tr w:rsidR="00B32C10" w14:paraId="29F06D80" w14:textId="77777777" w:rsidTr="003D6A0F">
        <w:tc>
          <w:tcPr>
            <w:tcW w:w="981" w:type="dxa"/>
            <w:tcBorders>
              <w:top w:val="nil"/>
              <w:left w:val="nil"/>
              <w:bottom w:val="nil"/>
              <w:right w:val="nil"/>
            </w:tcBorders>
          </w:tcPr>
          <w:p w14:paraId="06282C64" w14:textId="77777777" w:rsidR="00B32C10" w:rsidRDefault="00B32C10" w:rsidP="00863EA1">
            <w:pPr>
              <w:spacing w:line="360" w:lineRule="auto"/>
              <w:jc w:val="both"/>
              <w:rPr>
                <w:rFonts w:ascii="Arial" w:hAnsi="Arial" w:cs="Arial"/>
              </w:rPr>
            </w:pPr>
          </w:p>
        </w:tc>
        <w:tc>
          <w:tcPr>
            <w:tcW w:w="951" w:type="dxa"/>
            <w:gridSpan w:val="2"/>
            <w:tcBorders>
              <w:top w:val="nil"/>
              <w:left w:val="nil"/>
              <w:bottom w:val="nil"/>
              <w:right w:val="nil"/>
            </w:tcBorders>
          </w:tcPr>
          <w:p w14:paraId="4E3BA86E" w14:textId="77777777" w:rsidR="00B32C10" w:rsidRDefault="00B32C10" w:rsidP="00863EA1">
            <w:pPr>
              <w:spacing w:line="360" w:lineRule="auto"/>
              <w:jc w:val="both"/>
              <w:rPr>
                <w:rFonts w:ascii="Arial" w:hAnsi="Arial" w:cs="Arial"/>
              </w:rPr>
            </w:pPr>
          </w:p>
        </w:tc>
        <w:tc>
          <w:tcPr>
            <w:tcW w:w="986" w:type="dxa"/>
            <w:gridSpan w:val="4"/>
            <w:tcBorders>
              <w:top w:val="nil"/>
              <w:left w:val="nil"/>
              <w:bottom w:val="nil"/>
              <w:right w:val="nil"/>
            </w:tcBorders>
          </w:tcPr>
          <w:p w14:paraId="61B97553" w14:textId="77777777" w:rsidR="00B32C10" w:rsidRDefault="00B32C10" w:rsidP="00863EA1">
            <w:pPr>
              <w:spacing w:line="360" w:lineRule="auto"/>
              <w:jc w:val="both"/>
              <w:rPr>
                <w:rFonts w:ascii="Arial" w:hAnsi="Arial" w:cs="Arial"/>
              </w:rPr>
            </w:pPr>
          </w:p>
        </w:tc>
        <w:tc>
          <w:tcPr>
            <w:tcW w:w="6108" w:type="dxa"/>
            <w:gridSpan w:val="7"/>
            <w:tcBorders>
              <w:top w:val="nil"/>
              <w:left w:val="nil"/>
              <w:bottom w:val="nil"/>
              <w:right w:val="nil"/>
            </w:tcBorders>
          </w:tcPr>
          <w:p w14:paraId="22D6EA8A" w14:textId="77777777" w:rsidR="00B32C10" w:rsidRDefault="00B32C10" w:rsidP="00863EA1">
            <w:pPr>
              <w:spacing w:line="360" w:lineRule="auto"/>
              <w:jc w:val="both"/>
              <w:rPr>
                <w:rFonts w:ascii="Arial" w:hAnsi="Arial" w:cs="Arial"/>
              </w:rPr>
            </w:pPr>
          </w:p>
        </w:tc>
      </w:tr>
      <w:tr w:rsidR="00B32C10" w14:paraId="5ED13C13" w14:textId="77777777" w:rsidTr="003D6A0F">
        <w:tc>
          <w:tcPr>
            <w:tcW w:w="981" w:type="dxa"/>
            <w:tcBorders>
              <w:top w:val="nil"/>
              <w:left w:val="nil"/>
              <w:bottom w:val="nil"/>
              <w:right w:val="nil"/>
            </w:tcBorders>
          </w:tcPr>
          <w:p w14:paraId="07A59847" w14:textId="77777777" w:rsidR="00B32C10" w:rsidRDefault="00B32C10" w:rsidP="00863EA1">
            <w:pPr>
              <w:spacing w:line="360" w:lineRule="auto"/>
              <w:jc w:val="both"/>
              <w:rPr>
                <w:rFonts w:ascii="Arial" w:hAnsi="Arial" w:cs="Arial"/>
              </w:rPr>
            </w:pPr>
          </w:p>
        </w:tc>
        <w:tc>
          <w:tcPr>
            <w:tcW w:w="951" w:type="dxa"/>
            <w:gridSpan w:val="2"/>
            <w:tcBorders>
              <w:top w:val="nil"/>
              <w:left w:val="nil"/>
              <w:bottom w:val="nil"/>
              <w:right w:val="nil"/>
            </w:tcBorders>
          </w:tcPr>
          <w:p w14:paraId="76CF87EC" w14:textId="77777777" w:rsidR="00B32C10" w:rsidRDefault="00B32C10" w:rsidP="00863EA1">
            <w:pPr>
              <w:spacing w:line="360" w:lineRule="auto"/>
              <w:jc w:val="both"/>
              <w:rPr>
                <w:rFonts w:ascii="Arial" w:hAnsi="Arial" w:cs="Arial"/>
              </w:rPr>
            </w:pPr>
          </w:p>
        </w:tc>
        <w:tc>
          <w:tcPr>
            <w:tcW w:w="986" w:type="dxa"/>
            <w:gridSpan w:val="4"/>
            <w:tcBorders>
              <w:top w:val="nil"/>
              <w:left w:val="nil"/>
              <w:bottom w:val="nil"/>
              <w:right w:val="nil"/>
            </w:tcBorders>
          </w:tcPr>
          <w:p w14:paraId="129E686A" w14:textId="77777777" w:rsidR="00B32C10" w:rsidRDefault="00B32C10" w:rsidP="00863EA1">
            <w:pPr>
              <w:spacing w:line="360" w:lineRule="auto"/>
              <w:jc w:val="both"/>
              <w:rPr>
                <w:rFonts w:ascii="Arial" w:hAnsi="Arial" w:cs="Arial"/>
              </w:rPr>
            </w:pPr>
            <w:r>
              <w:rPr>
                <w:rFonts w:ascii="Arial" w:hAnsi="Arial" w:cs="Arial"/>
              </w:rPr>
              <w:t>b)</w:t>
            </w:r>
          </w:p>
        </w:tc>
        <w:tc>
          <w:tcPr>
            <w:tcW w:w="6108" w:type="dxa"/>
            <w:gridSpan w:val="7"/>
            <w:tcBorders>
              <w:top w:val="nil"/>
              <w:left w:val="nil"/>
              <w:bottom w:val="nil"/>
              <w:right w:val="nil"/>
            </w:tcBorders>
          </w:tcPr>
          <w:p w14:paraId="621871C3" w14:textId="77777777" w:rsidR="00B32C10" w:rsidRDefault="00B32C10" w:rsidP="00863EA1">
            <w:pPr>
              <w:spacing w:line="360" w:lineRule="auto"/>
              <w:jc w:val="both"/>
              <w:rPr>
                <w:rFonts w:ascii="Arial" w:hAnsi="Arial" w:cs="Arial"/>
              </w:rPr>
            </w:pPr>
            <w:r w:rsidRPr="00B32C10">
              <w:rPr>
                <w:rFonts w:ascii="Arial" w:hAnsi="Arial" w:cs="Arial"/>
                <w:lang w:val="en-US"/>
              </w:rPr>
              <w:t>Any invitation to prospective providers to submit bids must be by means of a public advertisement in newspapers commonly circulating locally, the website of the municipality or municipal entity or any other appropriate ways (which may include an advertisement in the Government Tender Bulletin); and</w:t>
            </w:r>
          </w:p>
        </w:tc>
      </w:tr>
      <w:tr w:rsidR="00B32C10" w14:paraId="1DE5FE81" w14:textId="77777777" w:rsidTr="003D6A0F">
        <w:tc>
          <w:tcPr>
            <w:tcW w:w="981" w:type="dxa"/>
            <w:tcBorders>
              <w:top w:val="nil"/>
              <w:left w:val="nil"/>
              <w:bottom w:val="nil"/>
              <w:right w:val="nil"/>
            </w:tcBorders>
          </w:tcPr>
          <w:p w14:paraId="1BFA96DF" w14:textId="77777777" w:rsidR="00B32C10" w:rsidRDefault="00B32C10" w:rsidP="00863EA1">
            <w:pPr>
              <w:spacing w:line="360" w:lineRule="auto"/>
              <w:jc w:val="both"/>
              <w:rPr>
                <w:rFonts w:ascii="Arial" w:hAnsi="Arial" w:cs="Arial"/>
              </w:rPr>
            </w:pPr>
          </w:p>
        </w:tc>
        <w:tc>
          <w:tcPr>
            <w:tcW w:w="951" w:type="dxa"/>
            <w:gridSpan w:val="2"/>
            <w:tcBorders>
              <w:top w:val="nil"/>
              <w:left w:val="nil"/>
              <w:bottom w:val="nil"/>
              <w:right w:val="nil"/>
            </w:tcBorders>
          </w:tcPr>
          <w:p w14:paraId="777AA70D" w14:textId="77777777" w:rsidR="00B32C10" w:rsidRDefault="00B32C10" w:rsidP="00863EA1">
            <w:pPr>
              <w:spacing w:line="360" w:lineRule="auto"/>
              <w:jc w:val="both"/>
              <w:rPr>
                <w:rFonts w:ascii="Arial" w:hAnsi="Arial" w:cs="Arial"/>
              </w:rPr>
            </w:pPr>
          </w:p>
        </w:tc>
        <w:tc>
          <w:tcPr>
            <w:tcW w:w="986" w:type="dxa"/>
            <w:gridSpan w:val="4"/>
            <w:tcBorders>
              <w:top w:val="nil"/>
              <w:left w:val="nil"/>
              <w:bottom w:val="nil"/>
              <w:right w:val="nil"/>
            </w:tcBorders>
          </w:tcPr>
          <w:p w14:paraId="376786D9" w14:textId="77777777" w:rsidR="00B32C10" w:rsidRDefault="00B32C10" w:rsidP="00863EA1">
            <w:pPr>
              <w:spacing w:line="360" w:lineRule="auto"/>
              <w:jc w:val="both"/>
              <w:rPr>
                <w:rFonts w:ascii="Arial" w:hAnsi="Arial" w:cs="Arial"/>
              </w:rPr>
            </w:pPr>
          </w:p>
        </w:tc>
        <w:tc>
          <w:tcPr>
            <w:tcW w:w="6108" w:type="dxa"/>
            <w:gridSpan w:val="7"/>
            <w:tcBorders>
              <w:top w:val="nil"/>
              <w:left w:val="nil"/>
              <w:bottom w:val="nil"/>
              <w:right w:val="nil"/>
            </w:tcBorders>
          </w:tcPr>
          <w:p w14:paraId="19AD06AE" w14:textId="77777777" w:rsidR="00B32C10" w:rsidRPr="00B32C10" w:rsidRDefault="00B32C10" w:rsidP="00863EA1">
            <w:pPr>
              <w:spacing w:line="360" w:lineRule="auto"/>
              <w:jc w:val="both"/>
              <w:rPr>
                <w:rFonts w:ascii="Arial" w:hAnsi="Arial" w:cs="Arial"/>
                <w:lang w:val="en-US"/>
              </w:rPr>
            </w:pPr>
          </w:p>
        </w:tc>
      </w:tr>
      <w:tr w:rsidR="00B32C10" w14:paraId="76E50FB0" w14:textId="77777777" w:rsidTr="003D6A0F">
        <w:tc>
          <w:tcPr>
            <w:tcW w:w="981" w:type="dxa"/>
            <w:tcBorders>
              <w:top w:val="nil"/>
              <w:left w:val="nil"/>
              <w:bottom w:val="nil"/>
              <w:right w:val="nil"/>
            </w:tcBorders>
          </w:tcPr>
          <w:p w14:paraId="1B6164AC" w14:textId="77777777" w:rsidR="00B32C10" w:rsidRDefault="00B32C10" w:rsidP="00863EA1">
            <w:pPr>
              <w:spacing w:line="360" w:lineRule="auto"/>
              <w:jc w:val="both"/>
              <w:rPr>
                <w:rFonts w:ascii="Arial" w:hAnsi="Arial" w:cs="Arial"/>
              </w:rPr>
            </w:pPr>
          </w:p>
        </w:tc>
        <w:tc>
          <w:tcPr>
            <w:tcW w:w="951" w:type="dxa"/>
            <w:gridSpan w:val="2"/>
            <w:tcBorders>
              <w:top w:val="nil"/>
              <w:left w:val="nil"/>
              <w:bottom w:val="nil"/>
              <w:right w:val="nil"/>
            </w:tcBorders>
          </w:tcPr>
          <w:p w14:paraId="025FCABE" w14:textId="77777777" w:rsidR="00B32C10" w:rsidRDefault="00B32C10" w:rsidP="00863EA1">
            <w:pPr>
              <w:spacing w:line="360" w:lineRule="auto"/>
              <w:jc w:val="both"/>
              <w:rPr>
                <w:rFonts w:ascii="Arial" w:hAnsi="Arial" w:cs="Arial"/>
              </w:rPr>
            </w:pPr>
          </w:p>
        </w:tc>
        <w:tc>
          <w:tcPr>
            <w:tcW w:w="986" w:type="dxa"/>
            <w:gridSpan w:val="4"/>
            <w:tcBorders>
              <w:top w:val="nil"/>
              <w:left w:val="nil"/>
              <w:bottom w:val="nil"/>
              <w:right w:val="nil"/>
            </w:tcBorders>
          </w:tcPr>
          <w:p w14:paraId="2FF18D9A" w14:textId="77777777" w:rsidR="00B32C10" w:rsidRDefault="00B32C10" w:rsidP="00863EA1">
            <w:pPr>
              <w:spacing w:line="360" w:lineRule="auto"/>
              <w:jc w:val="both"/>
              <w:rPr>
                <w:rFonts w:ascii="Arial" w:hAnsi="Arial" w:cs="Arial"/>
              </w:rPr>
            </w:pPr>
            <w:r>
              <w:rPr>
                <w:rFonts w:ascii="Arial" w:hAnsi="Arial" w:cs="Arial"/>
              </w:rPr>
              <w:t>c)</w:t>
            </w:r>
          </w:p>
        </w:tc>
        <w:tc>
          <w:tcPr>
            <w:tcW w:w="6108" w:type="dxa"/>
            <w:gridSpan w:val="7"/>
            <w:tcBorders>
              <w:top w:val="nil"/>
              <w:left w:val="nil"/>
              <w:bottom w:val="nil"/>
              <w:right w:val="nil"/>
            </w:tcBorders>
          </w:tcPr>
          <w:p w14:paraId="60D217B9" w14:textId="77777777" w:rsidR="00B32C10" w:rsidRPr="00B32C10" w:rsidRDefault="00B32C10" w:rsidP="00863EA1">
            <w:pPr>
              <w:spacing w:line="360" w:lineRule="auto"/>
              <w:jc w:val="both"/>
              <w:rPr>
                <w:rFonts w:ascii="Arial" w:hAnsi="Arial" w:cs="Arial"/>
                <w:lang w:val="en-US"/>
              </w:rPr>
            </w:pPr>
            <w:r w:rsidRPr="00B32C10">
              <w:rPr>
                <w:rFonts w:ascii="Arial" w:hAnsi="Arial" w:cs="Arial"/>
                <w:lang w:val="en-US"/>
              </w:rPr>
              <w:t>The notice may require a payment of a non-refundable bid fee by bidders who require bid documents.</w:t>
            </w:r>
          </w:p>
        </w:tc>
      </w:tr>
      <w:tr w:rsidR="00B32C10" w14:paraId="64F28F0C" w14:textId="77777777" w:rsidTr="003D6A0F">
        <w:tc>
          <w:tcPr>
            <w:tcW w:w="981" w:type="dxa"/>
            <w:tcBorders>
              <w:top w:val="nil"/>
              <w:left w:val="nil"/>
              <w:bottom w:val="nil"/>
              <w:right w:val="nil"/>
            </w:tcBorders>
          </w:tcPr>
          <w:p w14:paraId="4C97B9F7" w14:textId="77777777" w:rsidR="00B32C10" w:rsidRDefault="00B32C10" w:rsidP="00863EA1">
            <w:pPr>
              <w:spacing w:line="360" w:lineRule="auto"/>
              <w:jc w:val="both"/>
              <w:rPr>
                <w:rFonts w:ascii="Arial" w:hAnsi="Arial" w:cs="Arial"/>
              </w:rPr>
            </w:pPr>
          </w:p>
        </w:tc>
        <w:tc>
          <w:tcPr>
            <w:tcW w:w="951" w:type="dxa"/>
            <w:gridSpan w:val="2"/>
            <w:tcBorders>
              <w:top w:val="nil"/>
              <w:left w:val="nil"/>
              <w:bottom w:val="nil"/>
              <w:right w:val="nil"/>
            </w:tcBorders>
          </w:tcPr>
          <w:p w14:paraId="73C60947" w14:textId="77777777" w:rsidR="00B32C10" w:rsidRDefault="00B32C10" w:rsidP="00863EA1">
            <w:pPr>
              <w:spacing w:line="360" w:lineRule="auto"/>
              <w:jc w:val="both"/>
              <w:rPr>
                <w:rFonts w:ascii="Arial" w:hAnsi="Arial" w:cs="Arial"/>
              </w:rPr>
            </w:pPr>
          </w:p>
        </w:tc>
        <w:tc>
          <w:tcPr>
            <w:tcW w:w="986" w:type="dxa"/>
            <w:gridSpan w:val="4"/>
            <w:tcBorders>
              <w:top w:val="nil"/>
              <w:left w:val="nil"/>
              <w:bottom w:val="nil"/>
              <w:right w:val="nil"/>
            </w:tcBorders>
          </w:tcPr>
          <w:p w14:paraId="0F5ECCC0" w14:textId="77777777" w:rsidR="00B32C10" w:rsidRDefault="005621CA" w:rsidP="00863EA1">
            <w:pPr>
              <w:spacing w:line="360" w:lineRule="auto"/>
              <w:jc w:val="both"/>
              <w:rPr>
                <w:rFonts w:ascii="Arial" w:hAnsi="Arial" w:cs="Arial"/>
              </w:rPr>
            </w:pPr>
            <w:r>
              <w:rPr>
                <w:rFonts w:ascii="Arial" w:hAnsi="Arial" w:cs="Arial"/>
              </w:rPr>
              <w:t>d)</w:t>
            </w:r>
          </w:p>
        </w:tc>
        <w:tc>
          <w:tcPr>
            <w:tcW w:w="6108" w:type="dxa"/>
            <w:gridSpan w:val="7"/>
            <w:tcBorders>
              <w:top w:val="nil"/>
              <w:left w:val="nil"/>
              <w:bottom w:val="nil"/>
              <w:right w:val="nil"/>
            </w:tcBorders>
          </w:tcPr>
          <w:p w14:paraId="42E1A137" w14:textId="77777777" w:rsidR="00B32C10" w:rsidRPr="00B32C10" w:rsidRDefault="005621CA" w:rsidP="00863EA1">
            <w:pPr>
              <w:spacing w:line="360" w:lineRule="auto"/>
              <w:jc w:val="both"/>
              <w:rPr>
                <w:rFonts w:ascii="Arial" w:hAnsi="Arial" w:cs="Arial"/>
                <w:lang w:val="en-US"/>
              </w:rPr>
            </w:pPr>
            <w:r w:rsidRPr="005621CA">
              <w:rPr>
                <w:rFonts w:ascii="Arial" w:hAnsi="Arial" w:cs="Arial"/>
                <w:lang w:val="en-US"/>
              </w:rPr>
              <w:t>the information contained in a public advertisement, must include –</w:t>
            </w:r>
          </w:p>
        </w:tc>
      </w:tr>
      <w:tr w:rsidR="005621CA" w14:paraId="2933D3A0" w14:textId="77777777" w:rsidTr="003D6A0F">
        <w:tc>
          <w:tcPr>
            <w:tcW w:w="981" w:type="dxa"/>
            <w:tcBorders>
              <w:top w:val="nil"/>
              <w:left w:val="nil"/>
              <w:bottom w:val="nil"/>
              <w:right w:val="nil"/>
            </w:tcBorders>
          </w:tcPr>
          <w:p w14:paraId="4866B7EB" w14:textId="77777777" w:rsidR="005621CA" w:rsidRDefault="005621CA" w:rsidP="00863EA1">
            <w:pPr>
              <w:spacing w:line="360" w:lineRule="auto"/>
              <w:jc w:val="both"/>
              <w:rPr>
                <w:rFonts w:ascii="Arial" w:hAnsi="Arial" w:cs="Arial"/>
              </w:rPr>
            </w:pPr>
          </w:p>
        </w:tc>
        <w:tc>
          <w:tcPr>
            <w:tcW w:w="951" w:type="dxa"/>
            <w:gridSpan w:val="2"/>
            <w:tcBorders>
              <w:top w:val="nil"/>
              <w:left w:val="nil"/>
              <w:bottom w:val="nil"/>
              <w:right w:val="nil"/>
            </w:tcBorders>
          </w:tcPr>
          <w:p w14:paraId="27AA962D" w14:textId="77777777" w:rsidR="005621CA" w:rsidRDefault="005621CA" w:rsidP="00863EA1">
            <w:pPr>
              <w:spacing w:line="360" w:lineRule="auto"/>
              <w:jc w:val="both"/>
              <w:rPr>
                <w:rFonts w:ascii="Arial" w:hAnsi="Arial" w:cs="Arial"/>
              </w:rPr>
            </w:pPr>
          </w:p>
        </w:tc>
        <w:tc>
          <w:tcPr>
            <w:tcW w:w="986" w:type="dxa"/>
            <w:gridSpan w:val="4"/>
            <w:tcBorders>
              <w:top w:val="nil"/>
              <w:left w:val="nil"/>
              <w:bottom w:val="nil"/>
              <w:right w:val="nil"/>
            </w:tcBorders>
          </w:tcPr>
          <w:p w14:paraId="56501416" w14:textId="77777777" w:rsidR="005621CA" w:rsidRDefault="005621CA" w:rsidP="00863EA1">
            <w:pPr>
              <w:spacing w:line="360" w:lineRule="auto"/>
              <w:jc w:val="both"/>
              <w:rPr>
                <w:rFonts w:ascii="Arial" w:hAnsi="Arial" w:cs="Arial"/>
              </w:rPr>
            </w:pPr>
          </w:p>
        </w:tc>
        <w:tc>
          <w:tcPr>
            <w:tcW w:w="6108" w:type="dxa"/>
            <w:gridSpan w:val="7"/>
            <w:tcBorders>
              <w:top w:val="nil"/>
              <w:left w:val="nil"/>
              <w:bottom w:val="nil"/>
              <w:right w:val="nil"/>
            </w:tcBorders>
          </w:tcPr>
          <w:p w14:paraId="591F84BB" w14:textId="77777777" w:rsidR="005621CA" w:rsidRPr="005621CA" w:rsidRDefault="005621CA" w:rsidP="00863EA1">
            <w:pPr>
              <w:spacing w:line="360" w:lineRule="auto"/>
              <w:jc w:val="both"/>
              <w:rPr>
                <w:rFonts w:ascii="Arial" w:hAnsi="Arial" w:cs="Arial"/>
                <w:lang w:val="en-US"/>
              </w:rPr>
            </w:pPr>
          </w:p>
        </w:tc>
      </w:tr>
      <w:tr w:rsidR="00B32C10" w14:paraId="0237CA01" w14:textId="77777777" w:rsidTr="003D6A0F">
        <w:tc>
          <w:tcPr>
            <w:tcW w:w="981" w:type="dxa"/>
            <w:tcBorders>
              <w:top w:val="nil"/>
              <w:left w:val="nil"/>
              <w:bottom w:val="nil"/>
              <w:right w:val="nil"/>
            </w:tcBorders>
          </w:tcPr>
          <w:p w14:paraId="444A64DC" w14:textId="77777777" w:rsidR="00B32C10" w:rsidRDefault="00B32C10" w:rsidP="00863EA1">
            <w:pPr>
              <w:spacing w:line="360" w:lineRule="auto"/>
              <w:jc w:val="both"/>
              <w:rPr>
                <w:rFonts w:ascii="Arial" w:hAnsi="Arial" w:cs="Arial"/>
              </w:rPr>
            </w:pPr>
          </w:p>
        </w:tc>
        <w:tc>
          <w:tcPr>
            <w:tcW w:w="951" w:type="dxa"/>
            <w:gridSpan w:val="2"/>
            <w:tcBorders>
              <w:top w:val="nil"/>
              <w:left w:val="nil"/>
              <w:bottom w:val="nil"/>
              <w:right w:val="nil"/>
            </w:tcBorders>
          </w:tcPr>
          <w:p w14:paraId="750C2D8D" w14:textId="77777777" w:rsidR="00B32C10" w:rsidRDefault="00B32C10" w:rsidP="00863EA1">
            <w:pPr>
              <w:spacing w:line="360" w:lineRule="auto"/>
              <w:jc w:val="both"/>
              <w:rPr>
                <w:rFonts w:ascii="Arial" w:hAnsi="Arial" w:cs="Arial"/>
              </w:rPr>
            </w:pPr>
          </w:p>
        </w:tc>
        <w:tc>
          <w:tcPr>
            <w:tcW w:w="986" w:type="dxa"/>
            <w:gridSpan w:val="4"/>
            <w:tcBorders>
              <w:top w:val="nil"/>
              <w:left w:val="nil"/>
              <w:bottom w:val="nil"/>
              <w:right w:val="nil"/>
            </w:tcBorders>
          </w:tcPr>
          <w:p w14:paraId="6F3C6E0F" w14:textId="77777777" w:rsidR="00B32C10" w:rsidRDefault="00B32C10" w:rsidP="00863EA1">
            <w:pPr>
              <w:spacing w:line="360" w:lineRule="auto"/>
              <w:jc w:val="both"/>
              <w:rPr>
                <w:rFonts w:ascii="Arial" w:hAnsi="Arial" w:cs="Arial"/>
              </w:rPr>
            </w:pPr>
          </w:p>
        </w:tc>
        <w:tc>
          <w:tcPr>
            <w:tcW w:w="706" w:type="dxa"/>
            <w:gridSpan w:val="2"/>
            <w:tcBorders>
              <w:top w:val="nil"/>
              <w:left w:val="nil"/>
              <w:bottom w:val="nil"/>
              <w:right w:val="nil"/>
            </w:tcBorders>
          </w:tcPr>
          <w:p w14:paraId="7C572EC1" w14:textId="77777777" w:rsidR="00B32C10" w:rsidRDefault="005621CA" w:rsidP="00863EA1">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402" w:type="dxa"/>
            <w:gridSpan w:val="5"/>
            <w:tcBorders>
              <w:top w:val="nil"/>
              <w:left w:val="nil"/>
              <w:bottom w:val="nil"/>
              <w:right w:val="nil"/>
            </w:tcBorders>
          </w:tcPr>
          <w:p w14:paraId="37A9A550" w14:textId="77777777" w:rsidR="00B32C10" w:rsidRDefault="005621CA" w:rsidP="00863EA1">
            <w:pPr>
              <w:spacing w:line="360" w:lineRule="auto"/>
              <w:jc w:val="both"/>
              <w:rPr>
                <w:rFonts w:ascii="Arial" w:hAnsi="Arial" w:cs="Arial"/>
              </w:rPr>
            </w:pPr>
            <w:r w:rsidRPr="005621CA">
              <w:rPr>
                <w:rFonts w:ascii="Arial" w:hAnsi="Arial" w:cs="Arial"/>
                <w:lang w:val="en-US"/>
              </w:rPr>
              <w:t>the title of the proposed bid</w:t>
            </w:r>
            <w:r>
              <w:rPr>
                <w:rFonts w:ascii="Arial" w:hAnsi="Arial" w:cs="Arial"/>
                <w:lang w:val="en-US"/>
              </w:rPr>
              <w:t>;</w:t>
            </w:r>
          </w:p>
        </w:tc>
      </w:tr>
      <w:tr w:rsidR="005621CA" w14:paraId="7DC3DA44" w14:textId="77777777" w:rsidTr="003D6A0F">
        <w:tc>
          <w:tcPr>
            <w:tcW w:w="981" w:type="dxa"/>
            <w:tcBorders>
              <w:top w:val="nil"/>
              <w:left w:val="nil"/>
              <w:bottom w:val="nil"/>
              <w:right w:val="nil"/>
            </w:tcBorders>
          </w:tcPr>
          <w:p w14:paraId="314D36F8" w14:textId="77777777" w:rsidR="005621CA" w:rsidRDefault="005621CA" w:rsidP="00863EA1">
            <w:pPr>
              <w:spacing w:line="360" w:lineRule="auto"/>
              <w:jc w:val="both"/>
              <w:rPr>
                <w:rFonts w:ascii="Arial" w:hAnsi="Arial" w:cs="Arial"/>
              </w:rPr>
            </w:pPr>
          </w:p>
        </w:tc>
        <w:tc>
          <w:tcPr>
            <w:tcW w:w="951" w:type="dxa"/>
            <w:gridSpan w:val="2"/>
            <w:tcBorders>
              <w:top w:val="nil"/>
              <w:left w:val="nil"/>
              <w:bottom w:val="nil"/>
              <w:right w:val="nil"/>
            </w:tcBorders>
          </w:tcPr>
          <w:p w14:paraId="7A42A12F" w14:textId="77777777" w:rsidR="005621CA" w:rsidRDefault="005621CA" w:rsidP="00863EA1">
            <w:pPr>
              <w:spacing w:line="360" w:lineRule="auto"/>
              <w:jc w:val="both"/>
              <w:rPr>
                <w:rFonts w:ascii="Arial" w:hAnsi="Arial" w:cs="Arial"/>
              </w:rPr>
            </w:pPr>
          </w:p>
        </w:tc>
        <w:tc>
          <w:tcPr>
            <w:tcW w:w="986" w:type="dxa"/>
            <w:gridSpan w:val="4"/>
            <w:tcBorders>
              <w:top w:val="nil"/>
              <w:left w:val="nil"/>
              <w:bottom w:val="nil"/>
              <w:right w:val="nil"/>
            </w:tcBorders>
          </w:tcPr>
          <w:p w14:paraId="692E77CA" w14:textId="77777777" w:rsidR="005621CA" w:rsidRDefault="005621CA" w:rsidP="00863EA1">
            <w:pPr>
              <w:spacing w:line="360" w:lineRule="auto"/>
              <w:jc w:val="both"/>
              <w:rPr>
                <w:rFonts w:ascii="Arial" w:hAnsi="Arial" w:cs="Arial"/>
              </w:rPr>
            </w:pPr>
          </w:p>
        </w:tc>
        <w:tc>
          <w:tcPr>
            <w:tcW w:w="706" w:type="dxa"/>
            <w:gridSpan w:val="2"/>
            <w:tcBorders>
              <w:top w:val="nil"/>
              <w:left w:val="nil"/>
              <w:bottom w:val="nil"/>
              <w:right w:val="nil"/>
            </w:tcBorders>
          </w:tcPr>
          <w:p w14:paraId="36B679FE" w14:textId="77777777" w:rsidR="005621CA" w:rsidRDefault="005621CA" w:rsidP="00863EA1">
            <w:pPr>
              <w:spacing w:line="360" w:lineRule="auto"/>
              <w:jc w:val="both"/>
              <w:rPr>
                <w:rFonts w:ascii="Arial" w:hAnsi="Arial" w:cs="Arial"/>
              </w:rPr>
            </w:pPr>
            <w:r>
              <w:rPr>
                <w:rFonts w:ascii="Arial" w:hAnsi="Arial" w:cs="Arial"/>
              </w:rPr>
              <w:t>ii)</w:t>
            </w:r>
          </w:p>
        </w:tc>
        <w:tc>
          <w:tcPr>
            <w:tcW w:w="5402" w:type="dxa"/>
            <w:gridSpan w:val="5"/>
            <w:tcBorders>
              <w:top w:val="nil"/>
              <w:left w:val="nil"/>
              <w:bottom w:val="nil"/>
              <w:right w:val="nil"/>
            </w:tcBorders>
          </w:tcPr>
          <w:p w14:paraId="1172D78C" w14:textId="77777777" w:rsidR="005621CA" w:rsidRDefault="005621CA" w:rsidP="00863EA1">
            <w:pPr>
              <w:spacing w:line="360" w:lineRule="auto"/>
              <w:jc w:val="both"/>
              <w:rPr>
                <w:rFonts w:ascii="Arial" w:hAnsi="Arial" w:cs="Arial"/>
              </w:rPr>
            </w:pPr>
            <w:r>
              <w:rPr>
                <w:rFonts w:ascii="Arial" w:hAnsi="Arial" w:cs="Arial"/>
              </w:rPr>
              <w:t>the bid number;</w:t>
            </w:r>
          </w:p>
        </w:tc>
      </w:tr>
      <w:tr w:rsidR="005621CA" w14:paraId="5187348D" w14:textId="77777777" w:rsidTr="003D6A0F">
        <w:tc>
          <w:tcPr>
            <w:tcW w:w="981" w:type="dxa"/>
            <w:tcBorders>
              <w:top w:val="nil"/>
              <w:left w:val="nil"/>
              <w:bottom w:val="nil"/>
              <w:right w:val="nil"/>
            </w:tcBorders>
          </w:tcPr>
          <w:p w14:paraId="5D995CAF" w14:textId="77777777" w:rsidR="005621CA" w:rsidRDefault="005621CA" w:rsidP="00863EA1">
            <w:pPr>
              <w:spacing w:line="360" w:lineRule="auto"/>
              <w:jc w:val="both"/>
              <w:rPr>
                <w:rFonts w:ascii="Arial" w:hAnsi="Arial" w:cs="Arial"/>
              </w:rPr>
            </w:pPr>
          </w:p>
        </w:tc>
        <w:tc>
          <w:tcPr>
            <w:tcW w:w="951" w:type="dxa"/>
            <w:gridSpan w:val="2"/>
            <w:tcBorders>
              <w:top w:val="nil"/>
              <w:left w:val="nil"/>
              <w:bottom w:val="nil"/>
              <w:right w:val="nil"/>
            </w:tcBorders>
          </w:tcPr>
          <w:p w14:paraId="5F859AAF" w14:textId="77777777" w:rsidR="005621CA" w:rsidRDefault="005621CA" w:rsidP="00863EA1">
            <w:pPr>
              <w:spacing w:line="360" w:lineRule="auto"/>
              <w:jc w:val="both"/>
              <w:rPr>
                <w:rFonts w:ascii="Arial" w:hAnsi="Arial" w:cs="Arial"/>
              </w:rPr>
            </w:pPr>
          </w:p>
        </w:tc>
        <w:tc>
          <w:tcPr>
            <w:tcW w:w="986" w:type="dxa"/>
            <w:gridSpan w:val="4"/>
            <w:tcBorders>
              <w:top w:val="nil"/>
              <w:left w:val="nil"/>
              <w:bottom w:val="nil"/>
              <w:right w:val="nil"/>
            </w:tcBorders>
          </w:tcPr>
          <w:p w14:paraId="238C281B" w14:textId="77777777" w:rsidR="005621CA" w:rsidRDefault="005621CA" w:rsidP="00863EA1">
            <w:pPr>
              <w:spacing w:line="360" w:lineRule="auto"/>
              <w:jc w:val="both"/>
              <w:rPr>
                <w:rFonts w:ascii="Arial" w:hAnsi="Arial" w:cs="Arial"/>
              </w:rPr>
            </w:pPr>
          </w:p>
        </w:tc>
        <w:tc>
          <w:tcPr>
            <w:tcW w:w="706" w:type="dxa"/>
            <w:gridSpan w:val="2"/>
            <w:tcBorders>
              <w:top w:val="nil"/>
              <w:left w:val="nil"/>
              <w:bottom w:val="nil"/>
              <w:right w:val="nil"/>
            </w:tcBorders>
          </w:tcPr>
          <w:p w14:paraId="52EB694D" w14:textId="77777777" w:rsidR="005621CA" w:rsidRDefault="005621CA" w:rsidP="00863EA1">
            <w:pPr>
              <w:spacing w:line="360" w:lineRule="auto"/>
              <w:jc w:val="both"/>
              <w:rPr>
                <w:rFonts w:ascii="Arial" w:hAnsi="Arial" w:cs="Arial"/>
              </w:rPr>
            </w:pPr>
            <w:r>
              <w:rPr>
                <w:rFonts w:ascii="Arial" w:hAnsi="Arial" w:cs="Arial"/>
              </w:rPr>
              <w:t>iii)</w:t>
            </w:r>
          </w:p>
        </w:tc>
        <w:tc>
          <w:tcPr>
            <w:tcW w:w="5402" w:type="dxa"/>
            <w:gridSpan w:val="5"/>
            <w:tcBorders>
              <w:top w:val="nil"/>
              <w:left w:val="nil"/>
              <w:bottom w:val="nil"/>
              <w:right w:val="nil"/>
            </w:tcBorders>
          </w:tcPr>
          <w:p w14:paraId="2C33927B" w14:textId="77777777" w:rsidR="005621CA" w:rsidRDefault="005621CA" w:rsidP="00863EA1">
            <w:pPr>
              <w:spacing w:line="360" w:lineRule="auto"/>
              <w:jc w:val="both"/>
              <w:rPr>
                <w:rFonts w:ascii="Arial" w:hAnsi="Arial" w:cs="Arial"/>
              </w:rPr>
            </w:pPr>
            <w:r>
              <w:rPr>
                <w:rFonts w:ascii="Arial" w:hAnsi="Arial" w:cs="Arial"/>
              </w:rPr>
              <w:t>the date, time and location of any proposed site meetings or bid clarification meeting and whether such meetings are compulsory;</w:t>
            </w:r>
          </w:p>
        </w:tc>
      </w:tr>
      <w:tr w:rsidR="005621CA" w14:paraId="6C48B98C" w14:textId="77777777" w:rsidTr="003D6A0F">
        <w:tc>
          <w:tcPr>
            <w:tcW w:w="981" w:type="dxa"/>
            <w:tcBorders>
              <w:top w:val="nil"/>
              <w:left w:val="nil"/>
              <w:bottom w:val="nil"/>
              <w:right w:val="nil"/>
            </w:tcBorders>
          </w:tcPr>
          <w:p w14:paraId="4AF7E415" w14:textId="77777777" w:rsidR="005621CA" w:rsidRDefault="005621CA" w:rsidP="00863EA1">
            <w:pPr>
              <w:spacing w:line="360" w:lineRule="auto"/>
              <w:jc w:val="both"/>
              <w:rPr>
                <w:rFonts w:ascii="Arial" w:hAnsi="Arial" w:cs="Arial"/>
              </w:rPr>
            </w:pPr>
          </w:p>
        </w:tc>
        <w:tc>
          <w:tcPr>
            <w:tcW w:w="951" w:type="dxa"/>
            <w:gridSpan w:val="2"/>
            <w:tcBorders>
              <w:top w:val="nil"/>
              <w:left w:val="nil"/>
              <w:bottom w:val="nil"/>
              <w:right w:val="nil"/>
            </w:tcBorders>
          </w:tcPr>
          <w:p w14:paraId="22F5D1D2" w14:textId="77777777" w:rsidR="005621CA" w:rsidRDefault="005621CA" w:rsidP="00863EA1">
            <w:pPr>
              <w:spacing w:line="360" w:lineRule="auto"/>
              <w:jc w:val="both"/>
              <w:rPr>
                <w:rFonts w:ascii="Arial" w:hAnsi="Arial" w:cs="Arial"/>
              </w:rPr>
            </w:pPr>
          </w:p>
        </w:tc>
        <w:tc>
          <w:tcPr>
            <w:tcW w:w="986" w:type="dxa"/>
            <w:gridSpan w:val="4"/>
            <w:tcBorders>
              <w:top w:val="nil"/>
              <w:left w:val="nil"/>
              <w:bottom w:val="nil"/>
              <w:right w:val="nil"/>
            </w:tcBorders>
          </w:tcPr>
          <w:p w14:paraId="4B7F371C" w14:textId="77777777" w:rsidR="005621CA" w:rsidRDefault="005621CA" w:rsidP="00863EA1">
            <w:pPr>
              <w:spacing w:line="360" w:lineRule="auto"/>
              <w:jc w:val="both"/>
              <w:rPr>
                <w:rFonts w:ascii="Arial" w:hAnsi="Arial" w:cs="Arial"/>
              </w:rPr>
            </w:pPr>
          </w:p>
        </w:tc>
        <w:tc>
          <w:tcPr>
            <w:tcW w:w="706" w:type="dxa"/>
            <w:gridSpan w:val="2"/>
            <w:tcBorders>
              <w:top w:val="nil"/>
              <w:left w:val="nil"/>
              <w:bottom w:val="nil"/>
              <w:right w:val="nil"/>
            </w:tcBorders>
          </w:tcPr>
          <w:p w14:paraId="6A72147F" w14:textId="77777777" w:rsidR="005621CA" w:rsidRDefault="005621CA" w:rsidP="00863EA1">
            <w:pPr>
              <w:spacing w:line="360" w:lineRule="auto"/>
              <w:jc w:val="both"/>
              <w:rPr>
                <w:rFonts w:ascii="Arial" w:hAnsi="Arial" w:cs="Arial"/>
              </w:rPr>
            </w:pPr>
            <w:r>
              <w:rPr>
                <w:rFonts w:ascii="Arial" w:hAnsi="Arial" w:cs="Arial"/>
              </w:rPr>
              <w:t>iv)</w:t>
            </w:r>
          </w:p>
        </w:tc>
        <w:tc>
          <w:tcPr>
            <w:tcW w:w="5402" w:type="dxa"/>
            <w:gridSpan w:val="5"/>
            <w:tcBorders>
              <w:top w:val="nil"/>
              <w:left w:val="nil"/>
              <w:bottom w:val="nil"/>
              <w:right w:val="nil"/>
            </w:tcBorders>
          </w:tcPr>
          <w:p w14:paraId="3589387C" w14:textId="77777777" w:rsidR="005621CA" w:rsidRDefault="005621CA" w:rsidP="00863EA1">
            <w:pPr>
              <w:spacing w:line="360" w:lineRule="auto"/>
              <w:jc w:val="both"/>
              <w:rPr>
                <w:rFonts w:ascii="Arial" w:hAnsi="Arial" w:cs="Arial"/>
              </w:rPr>
            </w:pPr>
            <w:r>
              <w:rPr>
                <w:rFonts w:ascii="Arial" w:hAnsi="Arial" w:cs="Arial"/>
              </w:rPr>
              <w:t>whether functionality is required;</w:t>
            </w:r>
          </w:p>
        </w:tc>
      </w:tr>
      <w:tr w:rsidR="005621CA" w14:paraId="040848ED" w14:textId="77777777" w:rsidTr="003D6A0F">
        <w:tc>
          <w:tcPr>
            <w:tcW w:w="981" w:type="dxa"/>
            <w:tcBorders>
              <w:top w:val="nil"/>
              <w:left w:val="nil"/>
              <w:bottom w:val="nil"/>
              <w:right w:val="nil"/>
            </w:tcBorders>
          </w:tcPr>
          <w:p w14:paraId="3D031B28" w14:textId="77777777" w:rsidR="005621CA" w:rsidRDefault="005621CA" w:rsidP="00863EA1">
            <w:pPr>
              <w:spacing w:line="360" w:lineRule="auto"/>
              <w:jc w:val="both"/>
              <w:rPr>
                <w:rFonts w:ascii="Arial" w:hAnsi="Arial" w:cs="Arial"/>
              </w:rPr>
            </w:pPr>
          </w:p>
        </w:tc>
        <w:tc>
          <w:tcPr>
            <w:tcW w:w="951" w:type="dxa"/>
            <w:gridSpan w:val="2"/>
            <w:tcBorders>
              <w:top w:val="nil"/>
              <w:left w:val="nil"/>
              <w:bottom w:val="nil"/>
              <w:right w:val="nil"/>
            </w:tcBorders>
          </w:tcPr>
          <w:p w14:paraId="3B35AB91" w14:textId="77777777" w:rsidR="005621CA" w:rsidRDefault="005621CA" w:rsidP="00863EA1">
            <w:pPr>
              <w:spacing w:line="360" w:lineRule="auto"/>
              <w:jc w:val="both"/>
              <w:rPr>
                <w:rFonts w:ascii="Arial" w:hAnsi="Arial" w:cs="Arial"/>
              </w:rPr>
            </w:pPr>
          </w:p>
        </w:tc>
        <w:tc>
          <w:tcPr>
            <w:tcW w:w="986" w:type="dxa"/>
            <w:gridSpan w:val="4"/>
            <w:tcBorders>
              <w:top w:val="nil"/>
              <w:left w:val="nil"/>
              <w:bottom w:val="nil"/>
              <w:right w:val="nil"/>
            </w:tcBorders>
          </w:tcPr>
          <w:p w14:paraId="1503B1F2" w14:textId="77777777" w:rsidR="005621CA" w:rsidRDefault="005621CA" w:rsidP="00863EA1">
            <w:pPr>
              <w:spacing w:line="360" w:lineRule="auto"/>
              <w:jc w:val="both"/>
              <w:rPr>
                <w:rFonts w:ascii="Arial" w:hAnsi="Arial" w:cs="Arial"/>
              </w:rPr>
            </w:pPr>
          </w:p>
        </w:tc>
        <w:tc>
          <w:tcPr>
            <w:tcW w:w="706" w:type="dxa"/>
            <w:gridSpan w:val="2"/>
            <w:tcBorders>
              <w:top w:val="nil"/>
              <w:left w:val="nil"/>
              <w:bottom w:val="nil"/>
              <w:right w:val="nil"/>
            </w:tcBorders>
          </w:tcPr>
          <w:p w14:paraId="49CE4357" w14:textId="77777777" w:rsidR="005621CA" w:rsidRDefault="005621CA" w:rsidP="00863EA1">
            <w:pPr>
              <w:spacing w:line="360" w:lineRule="auto"/>
              <w:jc w:val="both"/>
              <w:rPr>
                <w:rFonts w:ascii="Arial" w:hAnsi="Arial" w:cs="Arial"/>
              </w:rPr>
            </w:pPr>
            <w:r>
              <w:rPr>
                <w:rFonts w:ascii="Arial" w:hAnsi="Arial" w:cs="Arial"/>
              </w:rPr>
              <w:t>v)</w:t>
            </w:r>
          </w:p>
        </w:tc>
        <w:tc>
          <w:tcPr>
            <w:tcW w:w="5402" w:type="dxa"/>
            <w:gridSpan w:val="5"/>
            <w:tcBorders>
              <w:top w:val="nil"/>
              <w:left w:val="nil"/>
              <w:bottom w:val="nil"/>
              <w:right w:val="nil"/>
            </w:tcBorders>
          </w:tcPr>
          <w:p w14:paraId="08FA43D0" w14:textId="77777777" w:rsidR="005621CA" w:rsidRDefault="005621CA" w:rsidP="00863EA1">
            <w:pPr>
              <w:spacing w:line="360" w:lineRule="auto"/>
              <w:jc w:val="both"/>
              <w:rPr>
                <w:rFonts w:ascii="Arial" w:hAnsi="Arial" w:cs="Arial"/>
              </w:rPr>
            </w:pPr>
            <w:r>
              <w:rPr>
                <w:rFonts w:ascii="Arial" w:hAnsi="Arial" w:cs="Arial"/>
              </w:rPr>
              <w:t>the place where the bid documentation is available for collection and the times between which bid documents may be collected;</w:t>
            </w:r>
          </w:p>
        </w:tc>
      </w:tr>
      <w:tr w:rsidR="005621CA" w14:paraId="7027964B" w14:textId="77777777" w:rsidTr="003D6A0F">
        <w:tc>
          <w:tcPr>
            <w:tcW w:w="981" w:type="dxa"/>
            <w:tcBorders>
              <w:top w:val="nil"/>
              <w:left w:val="nil"/>
              <w:bottom w:val="nil"/>
              <w:right w:val="nil"/>
            </w:tcBorders>
          </w:tcPr>
          <w:p w14:paraId="4CE24EB7" w14:textId="77777777" w:rsidR="005621CA" w:rsidRDefault="005621CA" w:rsidP="00863EA1">
            <w:pPr>
              <w:spacing w:line="360" w:lineRule="auto"/>
              <w:jc w:val="both"/>
              <w:rPr>
                <w:rFonts w:ascii="Arial" w:hAnsi="Arial" w:cs="Arial"/>
              </w:rPr>
            </w:pPr>
          </w:p>
        </w:tc>
        <w:tc>
          <w:tcPr>
            <w:tcW w:w="951" w:type="dxa"/>
            <w:gridSpan w:val="2"/>
            <w:tcBorders>
              <w:top w:val="nil"/>
              <w:left w:val="nil"/>
              <w:bottom w:val="nil"/>
              <w:right w:val="nil"/>
            </w:tcBorders>
          </w:tcPr>
          <w:p w14:paraId="20F2992D" w14:textId="77777777" w:rsidR="005621CA" w:rsidRDefault="005621CA" w:rsidP="00863EA1">
            <w:pPr>
              <w:spacing w:line="360" w:lineRule="auto"/>
              <w:jc w:val="both"/>
              <w:rPr>
                <w:rFonts w:ascii="Arial" w:hAnsi="Arial" w:cs="Arial"/>
              </w:rPr>
            </w:pPr>
          </w:p>
        </w:tc>
        <w:tc>
          <w:tcPr>
            <w:tcW w:w="986" w:type="dxa"/>
            <w:gridSpan w:val="4"/>
            <w:tcBorders>
              <w:top w:val="nil"/>
              <w:left w:val="nil"/>
              <w:bottom w:val="nil"/>
              <w:right w:val="nil"/>
            </w:tcBorders>
          </w:tcPr>
          <w:p w14:paraId="15EB0CE5" w14:textId="77777777" w:rsidR="005621CA" w:rsidRDefault="005621CA" w:rsidP="00863EA1">
            <w:pPr>
              <w:spacing w:line="360" w:lineRule="auto"/>
              <w:jc w:val="both"/>
              <w:rPr>
                <w:rFonts w:ascii="Arial" w:hAnsi="Arial" w:cs="Arial"/>
              </w:rPr>
            </w:pPr>
          </w:p>
        </w:tc>
        <w:tc>
          <w:tcPr>
            <w:tcW w:w="706" w:type="dxa"/>
            <w:gridSpan w:val="2"/>
            <w:tcBorders>
              <w:top w:val="nil"/>
              <w:left w:val="nil"/>
              <w:bottom w:val="nil"/>
              <w:right w:val="nil"/>
            </w:tcBorders>
          </w:tcPr>
          <w:p w14:paraId="755A73D9" w14:textId="77777777" w:rsidR="005621CA" w:rsidRDefault="005621CA" w:rsidP="00863EA1">
            <w:pPr>
              <w:spacing w:line="360" w:lineRule="auto"/>
              <w:jc w:val="both"/>
              <w:rPr>
                <w:rFonts w:ascii="Arial" w:hAnsi="Arial" w:cs="Arial"/>
              </w:rPr>
            </w:pPr>
            <w:r>
              <w:rPr>
                <w:rFonts w:ascii="Arial" w:hAnsi="Arial" w:cs="Arial"/>
              </w:rPr>
              <w:t>vi)</w:t>
            </w:r>
          </w:p>
        </w:tc>
        <w:tc>
          <w:tcPr>
            <w:tcW w:w="5402" w:type="dxa"/>
            <w:gridSpan w:val="5"/>
            <w:tcBorders>
              <w:top w:val="nil"/>
              <w:left w:val="nil"/>
              <w:bottom w:val="nil"/>
              <w:right w:val="nil"/>
            </w:tcBorders>
          </w:tcPr>
          <w:p w14:paraId="2A1B30B0" w14:textId="77777777" w:rsidR="005621CA" w:rsidRDefault="005621CA" w:rsidP="00863EA1">
            <w:pPr>
              <w:spacing w:line="360" w:lineRule="auto"/>
              <w:jc w:val="both"/>
              <w:rPr>
                <w:rFonts w:ascii="Arial" w:hAnsi="Arial" w:cs="Arial"/>
              </w:rPr>
            </w:pPr>
            <w:r>
              <w:rPr>
                <w:rFonts w:ascii="Arial" w:hAnsi="Arial" w:cs="Arial"/>
              </w:rPr>
              <w:t>the bid documentation fee;</w:t>
            </w:r>
          </w:p>
        </w:tc>
      </w:tr>
      <w:tr w:rsidR="005621CA" w14:paraId="2E38B321" w14:textId="77777777" w:rsidTr="003D6A0F">
        <w:tc>
          <w:tcPr>
            <w:tcW w:w="981" w:type="dxa"/>
            <w:tcBorders>
              <w:top w:val="nil"/>
              <w:left w:val="nil"/>
              <w:bottom w:val="nil"/>
              <w:right w:val="nil"/>
            </w:tcBorders>
          </w:tcPr>
          <w:p w14:paraId="39BDAA97" w14:textId="77777777" w:rsidR="005621CA" w:rsidRDefault="005621CA" w:rsidP="00863EA1">
            <w:pPr>
              <w:spacing w:line="360" w:lineRule="auto"/>
              <w:jc w:val="both"/>
              <w:rPr>
                <w:rFonts w:ascii="Arial" w:hAnsi="Arial" w:cs="Arial"/>
              </w:rPr>
            </w:pPr>
          </w:p>
        </w:tc>
        <w:tc>
          <w:tcPr>
            <w:tcW w:w="951" w:type="dxa"/>
            <w:gridSpan w:val="2"/>
            <w:tcBorders>
              <w:top w:val="nil"/>
              <w:left w:val="nil"/>
              <w:bottom w:val="nil"/>
              <w:right w:val="nil"/>
            </w:tcBorders>
          </w:tcPr>
          <w:p w14:paraId="3C4639B3" w14:textId="77777777" w:rsidR="005621CA" w:rsidRDefault="005621CA" w:rsidP="00863EA1">
            <w:pPr>
              <w:spacing w:line="360" w:lineRule="auto"/>
              <w:jc w:val="both"/>
              <w:rPr>
                <w:rFonts w:ascii="Arial" w:hAnsi="Arial" w:cs="Arial"/>
              </w:rPr>
            </w:pPr>
          </w:p>
        </w:tc>
        <w:tc>
          <w:tcPr>
            <w:tcW w:w="986" w:type="dxa"/>
            <w:gridSpan w:val="4"/>
            <w:tcBorders>
              <w:top w:val="nil"/>
              <w:left w:val="nil"/>
              <w:bottom w:val="nil"/>
              <w:right w:val="nil"/>
            </w:tcBorders>
          </w:tcPr>
          <w:p w14:paraId="6D204F82" w14:textId="77777777" w:rsidR="005621CA" w:rsidRDefault="005621CA" w:rsidP="00863EA1">
            <w:pPr>
              <w:spacing w:line="360" w:lineRule="auto"/>
              <w:jc w:val="both"/>
              <w:rPr>
                <w:rFonts w:ascii="Arial" w:hAnsi="Arial" w:cs="Arial"/>
              </w:rPr>
            </w:pPr>
          </w:p>
        </w:tc>
        <w:tc>
          <w:tcPr>
            <w:tcW w:w="706" w:type="dxa"/>
            <w:gridSpan w:val="2"/>
            <w:tcBorders>
              <w:top w:val="nil"/>
              <w:left w:val="nil"/>
              <w:bottom w:val="nil"/>
              <w:right w:val="nil"/>
            </w:tcBorders>
          </w:tcPr>
          <w:p w14:paraId="0B971302" w14:textId="77777777" w:rsidR="005621CA" w:rsidRDefault="005621CA" w:rsidP="00863EA1">
            <w:pPr>
              <w:spacing w:line="360" w:lineRule="auto"/>
              <w:jc w:val="both"/>
              <w:rPr>
                <w:rFonts w:ascii="Arial" w:hAnsi="Arial" w:cs="Arial"/>
              </w:rPr>
            </w:pPr>
            <w:r>
              <w:rPr>
                <w:rFonts w:ascii="Arial" w:hAnsi="Arial" w:cs="Arial"/>
              </w:rPr>
              <w:t>vii)</w:t>
            </w:r>
          </w:p>
        </w:tc>
        <w:tc>
          <w:tcPr>
            <w:tcW w:w="5402" w:type="dxa"/>
            <w:gridSpan w:val="5"/>
            <w:tcBorders>
              <w:top w:val="nil"/>
              <w:left w:val="nil"/>
              <w:bottom w:val="nil"/>
              <w:right w:val="nil"/>
            </w:tcBorders>
          </w:tcPr>
          <w:p w14:paraId="3DC0F30B" w14:textId="77777777" w:rsidR="005621CA" w:rsidRDefault="005621CA" w:rsidP="00863EA1">
            <w:pPr>
              <w:spacing w:line="360" w:lineRule="auto"/>
              <w:jc w:val="both"/>
              <w:rPr>
                <w:rFonts w:ascii="Arial" w:hAnsi="Arial" w:cs="Arial"/>
              </w:rPr>
            </w:pPr>
            <w:r>
              <w:rPr>
                <w:rFonts w:ascii="Arial" w:hAnsi="Arial" w:cs="Arial"/>
              </w:rPr>
              <w:t>the place where bids must be submitted;</w:t>
            </w:r>
          </w:p>
        </w:tc>
      </w:tr>
      <w:tr w:rsidR="005621CA" w14:paraId="33C8EA86" w14:textId="77777777" w:rsidTr="003D6A0F">
        <w:tc>
          <w:tcPr>
            <w:tcW w:w="981" w:type="dxa"/>
            <w:tcBorders>
              <w:top w:val="nil"/>
              <w:left w:val="nil"/>
              <w:bottom w:val="nil"/>
              <w:right w:val="nil"/>
            </w:tcBorders>
          </w:tcPr>
          <w:p w14:paraId="503CD36D" w14:textId="77777777" w:rsidR="005621CA" w:rsidRDefault="005621CA" w:rsidP="00863EA1">
            <w:pPr>
              <w:spacing w:line="360" w:lineRule="auto"/>
              <w:jc w:val="both"/>
              <w:rPr>
                <w:rFonts w:ascii="Arial" w:hAnsi="Arial" w:cs="Arial"/>
              </w:rPr>
            </w:pPr>
          </w:p>
        </w:tc>
        <w:tc>
          <w:tcPr>
            <w:tcW w:w="951" w:type="dxa"/>
            <w:gridSpan w:val="2"/>
            <w:tcBorders>
              <w:top w:val="nil"/>
              <w:left w:val="nil"/>
              <w:bottom w:val="nil"/>
              <w:right w:val="nil"/>
            </w:tcBorders>
          </w:tcPr>
          <w:p w14:paraId="4887DFA7" w14:textId="77777777" w:rsidR="005621CA" w:rsidRDefault="005621CA" w:rsidP="00863EA1">
            <w:pPr>
              <w:spacing w:line="360" w:lineRule="auto"/>
              <w:jc w:val="both"/>
              <w:rPr>
                <w:rFonts w:ascii="Arial" w:hAnsi="Arial" w:cs="Arial"/>
              </w:rPr>
            </w:pPr>
          </w:p>
        </w:tc>
        <w:tc>
          <w:tcPr>
            <w:tcW w:w="986" w:type="dxa"/>
            <w:gridSpan w:val="4"/>
            <w:tcBorders>
              <w:top w:val="nil"/>
              <w:left w:val="nil"/>
              <w:bottom w:val="nil"/>
              <w:right w:val="nil"/>
            </w:tcBorders>
          </w:tcPr>
          <w:p w14:paraId="1F9BE874" w14:textId="77777777" w:rsidR="005621CA" w:rsidRDefault="005621CA" w:rsidP="00863EA1">
            <w:pPr>
              <w:spacing w:line="360" w:lineRule="auto"/>
              <w:jc w:val="both"/>
              <w:rPr>
                <w:rFonts w:ascii="Arial" w:hAnsi="Arial" w:cs="Arial"/>
              </w:rPr>
            </w:pPr>
          </w:p>
        </w:tc>
        <w:tc>
          <w:tcPr>
            <w:tcW w:w="706" w:type="dxa"/>
            <w:gridSpan w:val="2"/>
            <w:tcBorders>
              <w:top w:val="nil"/>
              <w:left w:val="nil"/>
              <w:bottom w:val="nil"/>
              <w:right w:val="nil"/>
            </w:tcBorders>
          </w:tcPr>
          <w:p w14:paraId="3B317B5D" w14:textId="77777777" w:rsidR="005621CA" w:rsidRDefault="005621CA" w:rsidP="00863EA1">
            <w:pPr>
              <w:spacing w:line="360" w:lineRule="auto"/>
              <w:jc w:val="both"/>
              <w:rPr>
                <w:rFonts w:ascii="Arial" w:hAnsi="Arial" w:cs="Arial"/>
              </w:rPr>
            </w:pPr>
            <w:r>
              <w:rPr>
                <w:rFonts w:ascii="Arial" w:hAnsi="Arial" w:cs="Arial"/>
              </w:rPr>
              <w:t>viii)</w:t>
            </w:r>
          </w:p>
        </w:tc>
        <w:tc>
          <w:tcPr>
            <w:tcW w:w="5402" w:type="dxa"/>
            <w:gridSpan w:val="5"/>
            <w:tcBorders>
              <w:top w:val="nil"/>
              <w:left w:val="nil"/>
              <w:bottom w:val="nil"/>
              <w:right w:val="nil"/>
            </w:tcBorders>
          </w:tcPr>
          <w:p w14:paraId="745674BA" w14:textId="77777777" w:rsidR="005621CA" w:rsidRDefault="007115F8" w:rsidP="00863EA1">
            <w:pPr>
              <w:spacing w:line="360" w:lineRule="auto"/>
              <w:jc w:val="both"/>
              <w:rPr>
                <w:rFonts w:ascii="Arial" w:hAnsi="Arial" w:cs="Arial"/>
              </w:rPr>
            </w:pPr>
            <w:r>
              <w:rPr>
                <w:rFonts w:ascii="Arial" w:hAnsi="Arial" w:cs="Arial"/>
              </w:rPr>
              <w:t>the closure date and time for the submission of bids;</w:t>
            </w:r>
          </w:p>
        </w:tc>
      </w:tr>
      <w:tr w:rsidR="005621CA" w14:paraId="55DED858" w14:textId="77777777" w:rsidTr="003D6A0F">
        <w:tc>
          <w:tcPr>
            <w:tcW w:w="981" w:type="dxa"/>
            <w:tcBorders>
              <w:top w:val="nil"/>
              <w:left w:val="nil"/>
              <w:bottom w:val="nil"/>
              <w:right w:val="nil"/>
            </w:tcBorders>
          </w:tcPr>
          <w:p w14:paraId="3DD9E056" w14:textId="77777777" w:rsidR="005621CA" w:rsidRDefault="005621CA" w:rsidP="00863EA1">
            <w:pPr>
              <w:spacing w:line="360" w:lineRule="auto"/>
              <w:jc w:val="both"/>
              <w:rPr>
                <w:rFonts w:ascii="Arial" w:hAnsi="Arial" w:cs="Arial"/>
              </w:rPr>
            </w:pPr>
          </w:p>
        </w:tc>
        <w:tc>
          <w:tcPr>
            <w:tcW w:w="951" w:type="dxa"/>
            <w:gridSpan w:val="2"/>
            <w:tcBorders>
              <w:top w:val="nil"/>
              <w:left w:val="nil"/>
              <w:bottom w:val="nil"/>
              <w:right w:val="nil"/>
            </w:tcBorders>
          </w:tcPr>
          <w:p w14:paraId="6A800BEC" w14:textId="77777777" w:rsidR="005621CA" w:rsidRDefault="005621CA" w:rsidP="00863EA1">
            <w:pPr>
              <w:spacing w:line="360" w:lineRule="auto"/>
              <w:jc w:val="both"/>
              <w:rPr>
                <w:rFonts w:ascii="Arial" w:hAnsi="Arial" w:cs="Arial"/>
              </w:rPr>
            </w:pPr>
          </w:p>
        </w:tc>
        <w:tc>
          <w:tcPr>
            <w:tcW w:w="986" w:type="dxa"/>
            <w:gridSpan w:val="4"/>
            <w:tcBorders>
              <w:top w:val="nil"/>
              <w:left w:val="nil"/>
              <w:bottom w:val="nil"/>
              <w:right w:val="nil"/>
            </w:tcBorders>
          </w:tcPr>
          <w:p w14:paraId="4D563DEA" w14:textId="77777777" w:rsidR="005621CA" w:rsidRDefault="005621CA" w:rsidP="00863EA1">
            <w:pPr>
              <w:spacing w:line="360" w:lineRule="auto"/>
              <w:jc w:val="both"/>
              <w:rPr>
                <w:rFonts w:ascii="Arial" w:hAnsi="Arial" w:cs="Arial"/>
              </w:rPr>
            </w:pPr>
          </w:p>
        </w:tc>
        <w:tc>
          <w:tcPr>
            <w:tcW w:w="706" w:type="dxa"/>
            <w:gridSpan w:val="2"/>
            <w:tcBorders>
              <w:top w:val="nil"/>
              <w:left w:val="nil"/>
              <w:bottom w:val="nil"/>
              <w:right w:val="nil"/>
            </w:tcBorders>
          </w:tcPr>
          <w:p w14:paraId="00922A68" w14:textId="77777777" w:rsidR="005621CA" w:rsidRDefault="005621CA" w:rsidP="00863EA1">
            <w:pPr>
              <w:spacing w:line="360" w:lineRule="auto"/>
              <w:jc w:val="both"/>
              <w:rPr>
                <w:rFonts w:ascii="Arial" w:hAnsi="Arial" w:cs="Arial"/>
              </w:rPr>
            </w:pPr>
            <w:r>
              <w:rPr>
                <w:rFonts w:ascii="Arial" w:hAnsi="Arial" w:cs="Arial"/>
              </w:rPr>
              <w:t>ix)</w:t>
            </w:r>
          </w:p>
        </w:tc>
        <w:tc>
          <w:tcPr>
            <w:tcW w:w="5402" w:type="dxa"/>
            <w:gridSpan w:val="5"/>
            <w:tcBorders>
              <w:top w:val="nil"/>
              <w:left w:val="nil"/>
              <w:bottom w:val="nil"/>
              <w:right w:val="nil"/>
            </w:tcBorders>
          </w:tcPr>
          <w:p w14:paraId="02717695" w14:textId="77777777" w:rsidR="005621CA" w:rsidRDefault="007115F8" w:rsidP="00863EA1">
            <w:pPr>
              <w:spacing w:line="360" w:lineRule="auto"/>
              <w:jc w:val="both"/>
              <w:rPr>
                <w:rFonts w:ascii="Arial" w:hAnsi="Arial" w:cs="Arial"/>
              </w:rPr>
            </w:pPr>
            <w:r>
              <w:rPr>
                <w:rFonts w:ascii="Arial" w:hAnsi="Arial" w:cs="Arial"/>
              </w:rPr>
              <w:t>the required CIDB contractor grading for construction work, if applicable.</w:t>
            </w:r>
          </w:p>
        </w:tc>
      </w:tr>
      <w:tr w:rsidR="007115F8" w14:paraId="5715AC74" w14:textId="77777777" w:rsidTr="003D6A0F">
        <w:tc>
          <w:tcPr>
            <w:tcW w:w="981" w:type="dxa"/>
            <w:tcBorders>
              <w:top w:val="nil"/>
              <w:left w:val="nil"/>
              <w:bottom w:val="nil"/>
              <w:right w:val="nil"/>
            </w:tcBorders>
          </w:tcPr>
          <w:p w14:paraId="611E7F5E" w14:textId="77777777" w:rsidR="007115F8" w:rsidRDefault="007115F8" w:rsidP="00863EA1">
            <w:pPr>
              <w:spacing w:line="360" w:lineRule="auto"/>
              <w:jc w:val="both"/>
              <w:rPr>
                <w:rFonts w:ascii="Arial" w:hAnsi="Arial" w:cs="Arial"/>
              </w:rPr>
            </w:pPr>
          </w:p>
        </w:tc>
        <w:tc>
          <w:tcPr>
            <w:tcW w:w="951" w:type="dxa"/>
            <w:gridSpan w:val="2"/>
            <w:tcBorders>
              <w:top w:val="nil"/>
              <w:left w:val="nil"/>
              <w:bottom w:val="nil"/>
              <w:right w:val="nil"/>
            </w:tcBorders>
          </w:tcPr>
          <w:p w14:paraId="6A09311B" w14:textId="77777777" w:rsidR="007115F8" w:rsidRDefault="007115F8" w:rsidP="00863EA1">
            <w:pPr>
              <w:spacing w:line="360" w:lineRule="auto"/>
              <w:jc w:val="both"/>
              <w:rPr>
                <w:rFonts w:ascii="Arial" w:hAnsi="Arial" w:cs="Arial"/>
              </w:rPr>
            </w:pPr>
          </w:p>
        </w:tc>
        <w:tc>
          <w:tcPr>
            <w:tcW w:w="986" w:type="dxa"/>
            <w:gridSpan w:val="4"/>
            <w:tcBorders>
              <w:top w:val="nil"/>
              <w:left w:val="nil"/>
              <w:bottom w:val="nil"/>
              <w:right w:val="nil"/>
            </w:tcBorders>
          </w:tcPr>
          <w:p w14:paraId="7DADD197" w14:textId="77777777" w:rsidR="007115F8" w:rsidRDefault="007115F8" w:rsidP="00863EA1">
            <w:pPr>
              <w:spacing w:line="360" w:lineRule="auto"/>
              <w:jc w:val="both"/>
              <w:rPr>
                <w:rFonts w:ascii="Arial" w:hAnsi="Arial" w:cs="Arial"/>
              </w:rPr>
            </w:pPr>
          </w:p>
        </w:tc>
        <w:tc>
          <w:tcPr>
            <w:tcW w:w="706" w:type="dxa"/>
            <w:gridSpan w:val="2"/>
            <w:tcBorders>
              <w:top w:val="nil"/>
              <w:left w:val="nil"/>
              <w:bottom w:val="nil"/>
              <w:right w:val="nil"/>
            </w:tcBorders>
          </w:tcPr>
          <w:p w14:paraId="104E8691" w14:textId="77777777" w:rsidR="007115F8" w:rsidRDefault="007115F8" w:rsidP="00863EA1">
            <w:pPr>
              <w:spacing w:line="360" w:lineRule="auto"/>
              <w:jc w:val="both"/>
              <w:rPr>
                <w:rFonts w:ascii="Arial" w:hAnsi="Arial" w:cs="Arial"/>
              </w:rPr>
            </w:pPr>
          </w:p>
        </w:tc>
        <w:tc>
          <w:tcPr>
            <w:tcW w:w="5402" w:type="dxa"/>
            <w:gridSpan w:val="5"/>
            <w:tcBorders>
              <w:top w:val="nil"/>
              <w:left w:val="nil"/>
              <w:bottom w:val="nil"/>
              <w:right w:val="nil"/>
            </w:tcBorders>
          </w:tcPr>
          <w:p w14:paraId="2F8D3421" w14:textId="77777777" w:rsidR="007115F8" w:rsidRDefault="007115F8" w:rsidP="00863EA1">
            <w:pPr>
              <w:spacing w:line="360" w:lineRule="auto"/>
              <w:jc w:val="both"/>
              <w:rPr>
                <w:rFonts w:ascii="Arial" w:hAnsi="Arial" w:cs="Arial"/>
              </w:rPr>
            </w:pPr>
          </w:p>
        </w:tc>
      </w:tr>
      <w:tr w:rsidR="007115F8" w14:paraId="05ADA97C" w14:textId="77777777" w:rsidTr="003D6A0F">
        <w:tc>
          <w:tcPr>
            <w:tcW w:w="981" w:type="dxa"/>
            <w:tcBorders>
              <w:top w:val="nil"/>
              <w:left w:val="nil"/>
              <w:bottom w:val="nil"/>
              <w:right w:val="nil"/>
            </w:tcBorders>
          </w:tcPr>
          <w:p w14:paraId="7585CF81" w14:textId="77777777" w:rsidR="007115F8" w:rsidRDefault="007115F8" w:rsidP="00863EA1">
            <w:pPr>
              <w:spacing w:line="360" w:lineRule="auto"/>
              <w:jc w:val="both"/>
              <w:rPr>
                <w:rFonts w:ascii="Arial" w:hAnsi="Arial" w:cs="Arial"/>
              </w:rPr>
            </w:pPr>
          </w:p>
        </w:tc>
        <w:tc>
          <w:tcPr>
            <w:tcW w:w="951" w:type="dxa"/>
            <w:gridSpan w:val="2"/>
            <w:tcBorders>
              <w:top w:val="nil"/>
              <w:left w:val="nil"/>
              <w:bottom w:val="nil"/>
              <w:right w:val="nil"/>
            </w:tcBorders>
          </w:tcPr>
          <w:p w14:paraId="29768140" w14:textId="77777777" w:rsidR="007115F8" w:rsidRDefault="007115F8" w:rsidP="00863EA1">
            <w:pPr>
              <w:spacing w:line="360" w:lineRule="auto"/>
              <w:jc w:val="both"/>
              <w:rPr>
                <w:rFonts w:ascii="Arial" w:hAnsi="Arial" w:cs="Arial"/>
              </w:rPr>
            </w:pPr>
          </w:p>
        </w:tc>
        <w:tc>
          <w:tcPr>
            <w:tcW w:w="986" w:type="dxa"/>
            <w:gridSpan w:val="4"/>
            <w:tcBorders>
              <w:top w:val="nil"/>
              <w:left w:val="nil"/>
              <w:bottom w:val="nil"/>
              <w:right w:val="nil"/>
            </w:tcBorders>
          </w:tcPr>
          <w:p w14:paraId="4249319E" w14:textId="77777777" w:rsidR="007115F8" w:rsidRDefault="007115F8" w:rsidP="00863EA1">
            <w:pPr>
              <w:spacing w:line="360" w:lineRule="auto"/>
              <w:jc w:val="both"/>
              <w:rPr>
                <w:rFonts w:ascii="Arial" w:hAnsi="Arial" w:cs="Arial"/>
              </w:rPr>
            </w:pPr>
            <w:r>
              <w:rPr>
                <w:rFonts w:ascii="Arial" w:hAnsi="Arial" w:cs="Arial"/>
              </w:rPr>
              <w:t>e)</w:t>
            </w:r>
          </w:p>
        </w:tc>
        <w:tc>
          <w:tcPr>
            <w:tcW w:w="6108" w:type="dxa"/>
            <w:gridSpan w:val="7"/>
            <w:tcBorders>
              <w:top w:val="nil"/>
              <w:left w:val="nil"/>
              <w:bottom w:val="nil"/>
              <w:right w:val="nil"/>
            </w:tcBorders>
          </w:tcPr>
          <w:p w14:paraId="0D014B2D" w14:textId="77777777" w:rsidR="007115F8" w:rsidRDefault="007115F8" w:rsidP="00863EA1">
            <w:pPr>
              <w:spacing w:line="360" w:lineRule="auto"/>
              <w:jc w:val="both"/>
              <w:rPr>
                <w:rFonts w:ascii="Arial" w:hAnsi="Arial" w:cs="Arial"/>
              </w:rPr>
            </w:pPr>
            <w:r w:rsidRPr="007115F8">
              <w:rPr>
                <w:rFonts w:ascii="Arial" w:hAnsi="Arial" w:cs="Arial"/>
                <w:lang w:val="en-US"/>
              </w:rPr>
              <w:t>the closure date for the submission of bids, which may not be less than 30 days in the case of transactions over R10 million (VAT included), or which are of a long-term nature, or 14 days in any other case, from the date on which the advertisement is placed in a newspaper, subject to subparagraph (2) of this policy; and</w:t>
            </w:r>
          </w:p>
        </w:tc>
      </w:tr>
      <w:tr w:rsidR="007115F8" w14:paraId="268E6968" w14:textId="77777777" w:rsidTr="003D6A0F">
        <w:tc>
          <w:tcPr>
            <w:tcW w:w="981" w:type="dxa"/>
            <w:tcBorders>
              <w:top w:val="nil"/>
              <w:left w:val="nil"/>
              <w:bottom w:val="nil"/>
              <w:right w:val="nil"/>
            </w:tcBorders>
          </w:tcPr>
          <w:p w14:paraId="724BACFF" w14:textId="77777777" w:rsidR="007115F8" w:rsidRDefault="007115F8" w:rsidP="00863EA1">
            <w:pPr>
              <w:spacing w:line="360" w:lineRule="auto"/>
              <w:jc w:val="both"/>
              <w:rPr>
                <w:rFonts w:ascii="Arial" w:hAnsi="Arial" w:cs="Arial"/>
              </w:rPr>
            </w:pPr>
          </w:p>
        </w:tc>
        <w:tc>
          <w:tcPr>
            <w:tcW w:w="951" w:type="dxa"/>
            <w:gridSpan w:val="2"/>
            <w:tcBorders>
              <w:top w:val="nil"/>
              <w:left w:val="nil"/>
              <w:bottom w:val="nil"/>
              <w:right w:val="nil"/>
            </w:tcBorders>
          </w:tcPr>
          <w:p w14:paraId="5C38A041" w14:textId="77777777" w:rsidR="007115F8" w:rsidRDefault="007115F8" w:rsidP="00863EA1">
            <w:pPr>
              <w:spacing w:line="360" w:lineRule="auto"/>
              <w:jc w:val="both"/>
              <w:rPr>
                <w:rFonts w:ascii="Arial" w:hAnsi="Arial" w:cs="Arial"/>
              </w:rPr>
            </w:pPr>
          </w:p>
        </w:tc>
        <w:tc>
          <w:tcPr>
            <w:tcW w:w="986" w:type="dxa"/>
            <w:gridSpan w:val="4"/>
            <w:tcBorders>
              <w:top w:val="nil"/>
              <w:left w:val="nil"/>
              <w:bottom w:val="nil"/>
              <w:right w:val="nil"/>
            </w:tcBorders>
          </w:tcPr>
          <w:p w14:paraId="0368D3EE" w14:textId="77777777" w:rsidR="007115F8" w:rsidRDefault="007115F8" w:rsidP="00863EA1">
            <w:pPr>
              <w:spacing w:line="360" w:lineRule="auto"/>
              <w:jc w:val="both"/>
              <w:rPr>
                <w:rFonts w:ascii="Arial" w:hAnsi="Arial" w:cs="Arial"/>
              </w:rPr>
            </w:pPr>
          </w:p>
        </w:tc>
        <w:tc>
          <w:tcPr>
            <w:tcW w:w="6108" w:type="dxa"/>
            <w:gridSpan w:val="7"/>
            <w:tcBorders>
              <w:top w:val="nil"/>
              <w:left w:val="nil"/>
              <w:bottom w:val="nil"/>
              <w:right w:val="nil"/>
            </w:tcBorders>
          </w:tcPr>
          <w:p w14:paraId="6796FDAB" w14:textId="77777777" w:rsidR="007115F8" w:rsidRPr="007115F8" w:rsidRDefault="007115F8" w:rsidP="00863EA1">
            <w:pPr>
              <w:spacing w:line="360" w:lineRule="auto"/>
              <w:jc w:val="both"/>
              <w:rPr>
                <w:rFonts w:ascii="Arial" w:hAnsi="Arial" w:cs="Arial"/>
                <w:lang w:val="en-US"/>
              </w:rPr>
            </w:pPr>
          </w:p>
        </w:tc>
      </w:tr>
      <w:tr w:rsidR="007115F8" w14:paraId="2B68B4B4" w14:textId="77777777" w:rsidTr="003D6A0F">
        <w:tc>
          <w:tcPr>
            <w:tcW w:w="981" w:type="dxa"/>
            <w:tcBorders>
              <w:top w:val="nil"/>
              <w:left w:val="nil"/>
              <w:bottom w:val="nil"/>
              <w:right w:val="nil"/>
            </w:tcBorders>
          </w:tcPr>
          <w:p w14:paraId="406E7DEB" w14:textId="77777777" w:rsidR="007115F8" w:rsidRDefault="007115F8" w:rsidP="00863EA1">
            <w:pPr>
              <w:spacing w:line="360" w:lineRule="auto"/>
              <w:jc w:val="both"/>
              <w:rPr>
                <w:rFonts w:ascii="Arial" w:hAnsi="Arial" w:cs="Arial"/>
              </w:rPr>
            </w:pPr>
          </w:p>
        </w:tc>
        <w:tc>
          <w:tcPr>
            <w:tcW w:w="951" w:type="dxa"/>
            <w:gridSpan w:val="2"/>
            <w:tcBorders>
              <w:top w:val="nil"/>
              <w:left w:val="nil"/>
              <w:bottom w:val="nil"/>
              <w:right w:val="nil"/>
            </w:tcBorders>
          </w:tcPr>
          <w:p w14:paraId="69E1709E" w14:textId="77777777" w:rsidR="007115F8" w:rsidRDefault="007115F8" w:rsidP="00863EA1">
            <w:pPr>
              <w:spacing w:line="360" w:lineRule="auto"/>
              <w:jc w:val="both"/>
              <w:rPr>
                <w:rFonts w:ascii="Arial" w:hAnsi="Arial" w:cs="Arial"/>
              </w:rPr>
            </w:pPr>
          </w:p>
        </w:tc>
        <w:tc>
          <w:tcPr>
            <w:tcW w:w="986" w:type="dxa"/>
            <w:gridSpan w:val="4"/>
            <w:tcBorders>
              <w:top w:val="nil"/>
              <w:left w:val="nil"/>
              <w:bottom w:val="nil"/>
              <w:right w:val="nil"/>
            </w:tcBorders>
          </w:tcPr>
          <w:p w14:paraId="08AA4BD9" w14:textId="77777777" w:rsidR="007115F8" w:rsidRDefault="007115F8" w:rsidP="00863EA1">
            <w:pPr>
              <w:spacing w:line="360" w:lineRule="auto"/>
              <w:jc w:val="both"/>
              <w:rPr>
                <w:rFonts w:ascii="Arial" w:hAnsi="Arial" w:cs="Arial"/>
              </w:rPr>
            </w:pPr>
            <w:r>
              <w:rPr>
                <w:rFonts w:ascii="Arial" w:hAnsi="Arial" w:cs="Arial"/>
              </w:rPr>
              <w:t>f)</w:t>
            </w:r>
          </w:p>
        </w:tc>
        <w:tc>
          <w:tcPr>
            <w:tcW w:w="6108" w:type="dxa"/>
            <w:gridSpan w:val="7"/>
            <w:tcBorders>
              <w:top w:val="nil"/>
              <w:left w:val="nil"/>
              <w:bottom w:val="nil"/>
              <w:right w:val="nil"/>
            </w:tcBorders>
          </w:tcPr>
          <w:p w14:paraId="082C6D45" w14:textId="77777777" w:rsidR="007115F8" w:rsidRPr="007115F8" w:rsidRDefault="007115F8" w:rsidP="00863EA1">
            <w:pPr>
              <w:spacing w:line="360" w:lineRule="auto"/>
              <w:jc w:val="both"/>
              <w:rPr>
                <w:rFonts w:ascii="Arial" w:hAnsi="Arial" w:cs="Arial"/>
                <w:lang w:val="en-US"/>
              </w:rPr>
            </w:pPr>
            <w:r w:rsidRPr="007115F8">
              <w:rPr>
                <w:rFonts w:ascii="Arial" w:hAnsi="Arial" w:cs="Arial"/>
                <w:lang w:val="en-US"/>
              </w:rPr>
              <w:t>a statement that bids may only be submitted on the bid documentation provided by the municipality or municipal entity; and</w:t>
            </w:r>
          </w:p>
        </w:tc>
      </w:tr>
      <w:tr w:rsidR="007115F8" w14:paraId="5755276B" w14:textId="77777777" w:rsidTr="003D6A0F">
        <w:tc>
          <w:tcPr>
            <w:tcW w:w="981" w:type="dxa"/>
            <w:tcBorders>
              <w:top w:val="nil"/>
              <w:left w:val="nil"/>
              <w:bottom w:val="nil"/>
              <w:right w:val="nil"/>
            </w:tcBorders>
          </w:tcPr>
          <w:p w14:paraId="6AE91F8D" w14:textId="77777777" w:rsidR="007115F8" w:rsidRDefault="007115F8" w:rsidP="00863EA1">
            <w:pPr>
              <w:spacing w:line="360" w:lineRule="auto"/>
              <w:jc w:val="both"/>
              <w:rPr>
                <w:rFonts w:ascii="Arial" w:hAnsi="Arial" w:cs="Arial"/>
              </w:rPr>
            </w:pPr>
          </w:p>
        </w:tc>
        <w:tc>
          <w:tcPr>
            <w:tcW w:w="951" w:type="dxa"/>
            <w:gridSpan w:val="2"/>
            <w:tcBorders>
              <w:top w:val="nil"/>
              <w:left w:val="nil"/>
              <w:bottom w:val="nil"/>
              <w:right w:val="nil"/>
            </w:tcBorders>
          </w:tcPr>
          <w:p w14:paraId="0C6C4CFA" w14:textId="77777777" w:rsidR="007115F8" w:rsidRDefault="007115F8" w:rsidP="00863EA1">
            <w:pPr>
              <w:spacing w:line="360" w:lineRule="auto"/>
              <w:jc w:val="both"/>
              <w:rPr>
                <w:rFonts w:ascii="Arial" w:hAnsi="Arial" w:cs="Arial"/>
              </w:rPr>
            </w:pPr>
          </w:p>
        </w:tc>
        <w:tc>
          <w:tcPr>
            <w:tcW w:w="7094" w:type="dxa"/>
            <w:gridSpan w:val="11"/>
            <w:tcBorders>
              <w:top w:val="nil"/>
              <w:left w:val="nil"/>
              <w:bottom w:val="nil"/>
              <w:right w:val="nil"/>
            </w:tcBorders>
          </w:tcPr>
          <w:p w14:paraId="31D1C3E6" w14:textId="77777777" w:rsidR="007115F8" w:rsidRPr="007115F8" w:rsidRDefault="007115F8" w:rsidP="00863EA1">
            <w:pPr>
              <w:spacing w:line="360" w:lineRule="auto"/>
              <w:jc w:val="both"/>
              <w:rPr>
                <w:rFonts w:ascii="Arial" w:hAnsi="Arial" w:cs="Arial"/>
                <w:lang w:val="en-US"/>
              </w:rPr>
            </w:pPr>
          </w:p>
        </w:tc>
      </w:tr>
      <w:tr w:rsidR="007115F8" w14:paraId="110FFC5C" w14:textId="77777777" w:rsidTr="003D6A0F">
        <w:tc>
          <w:tcPr>
            <w:tcW w:w="981" w:type="dxa"/>
            <w:tcBorders>
              <w:top w:val="nil"/>
              <w:left w:val="nil"/>
              <w:bottom w:val="nil"/>
              <w:right w:val="nil"/>
            </w:tcBorders>
          </w:tcPr>
          <w:p w14:paraId="78D61E0B" w14:textId="77777777" w:rsidR="007115F8" w:rsidRDefault="007115F8" w:rsidP="00863EA1">
            <w:pPr>
              <w:spacing w:line="360" w:lineRule="auto"/>
              <w:jc w:val="both"/>
              <w:rPr>
                <w:rFonts w:ascii="Arial" w:hAnsi="Arial" w:cs="Arial"/>
              </w:rPr>
            </w:pPr>
          </w:p>
        </w:tc>
        <w:tc>
          <w:tcPr>
            <w:tcW w:w="951" w:type="dxa"/>
            <w:gridSpan w:val="2"/>
            <w:tcBorders>
              <w:top w:val="nil"/>
              <w:left w:val="nil"/>
              <w:bottom w:val="nil"/>
              <w:right w:val="nil"/>
            </w:tcBorders>
          </w:tcPr>
          <w:p w14:paraId="494B7499" w14:textId="77777777" w:rsidR="007115F8" w:rsidRDefault="007115F8" w:rsidP="00863EA1">
            <w:pPr>
              <w:spacing w:line="360" w:lineRule="auto"/>
              <w:jc w:val="both"/>
              <w:rPr>
                <w:rFonts w:ascii="Arial" w:hAnsi="Arial" w:cs="Arial"/>
              </w:rPr>
            </w:pPr>
            <w:r>
              <w:rPr>
                <w:rFonts w:ascii="Arial" w:hAnsi="Arial" w:cs="Arial"/>
              </w:rPr>
              <w:t>9.13.2</w:t>
            </w:r>
          </w:p>
        </w:tc>
        <w:tc>
          <w:tcPr>
            <w:tcW w:w="7094" w:type="dxa"/>
            <w:gridSpan w:val="11"/>
            <w:tcBorders>
              <w:top w:val="nil"/>
              <w:left w:val="nil"/>
              <w:bottom w:val="nil"/>
              <w:right w:val="nil"/>
            </w:tcBorders>
          </w:tcPr>
          <w:p w14:paraId="6EC4DAEF" w14:textId="77777777" w:rsidR="007115F8" w:rsidRPr="007115F8" w:rsidRDefault="00CD5B15" w:rsidP="00863EA1">
            <w:pPr>
              <w:spacing w:line="360" w:lineRule="auto"/>
              <w:jc w:val="both"/>
              <w:rPr>
                <w:rFonts w:ascii="Arial" w:hAnsi="Arial" w:cs="Arial"/>
                <w:lang w:val="en-US"/>
              </w:rPr>
            </w:pPr>
            <w:r w:rsidRPr="00CD5B15">
              <w:rPr>
                <w:rFonts w:ascii="Arial" w:hAnsi="Arial" w:cs="Arial"/>
                <w:bCs/>
                <w:lang w:val="en-US"/>
              </w:rPr>
              <w:t>The accounting officer may determine a closure date for the submission of bids which is less than the 30 or 14 days’ requirement, but only if such shorter period can be justified on the grounds of urgency or emergency or any exceptional case where it is impractical or impossible to follow the official procurement process.</w:t>
            </w:r>
          </w:p>
        </w:tc>
      </w:tr>
      <w:tr w:rsidR="007115F8" w14:paraId="44AC58FA" w14:textId="77777777" w:rsidTr="003D6A0F">
        <w:tc>
          <w:tcPr>
            <w:tcW w:w="981" w:type="dxa"/>
            <w:tcBorders>
              <w:top w:val="nil"/>
              <w:left w:val="nil"/>
              <w:bottom w:val="nil"/>
              <w:right w:val="nil"/>
            </w:tcBorders>
          </w:tcPr>
          <w:p w14:paraId="2D5120E0" w14:textId="77777777" w:rsidR="007115F8" w:rsidRDefault="007115F8" w:rsidP="00863EA1">
            <w:pPr>
              <w:spacing w:line="360" w:lineRule="auto"/>
              <w:jc w:val="both"/>
              <w:rPr>
                <w:rFonts w:ascii="Arial" w:hAnsi="Arial" w:cs="Arial"/>
              </w:rPr>
            </w:pPr>
          </w:p>
        </w:tc>
        <w:tc>
          <w:tcPr>
            <w:tcW w:w="951" w:type="dxa"/>
            <w:gridSpan w:val="2"/>
            <w:tcBorders>
              <w:top w:val="nil"/>
              <w:left w:val="nil"/>
              <w:bottom w:val="nil"/>
              <w:right w:val="nil"/>
            </w:tcBorders>
          </w:tcPr>
          <w:p w14:paraId="1C6707D8" w14:textId="77777777" w:rsidR="007115F8" w:rsidRDefault="007115F8" w:rsidP="00863EA1">
            <w:pPr>
              <w:spacing w:line="360" w:lineRule="auto"/>
              <w:jc w:val="both"/>
              <w:rPr>
                <w:rFonts w:ascii="Arial" w:hAnsi="Arial" w:cs="Arial"/>
              </w:rPr>
            </w:pPr>
          </w:p>
        </w:tc>
        <w:tc>
          <w:tcPr>
            <w:tcW w:w="7094" w:type="dxa"/>
            <w:gridSpan w:val="11"/>
            <w:tcBorders>
              <w:top w:val="nil"/>
              <w:left w:val="nil"/>
              <w:bottom w:val="nil"/>
              <w:right w:val="nil"/>
            </w:tcBorders>
          </w:tcPr>
          <w:p w14:paraId="37A4B479" w14:textId="77777777" w:rsidR="007115F8" w:rsidRPr="007115F8" w:rsidRDefault="007115F8" w:rsidP="00863EA1">
            <w:pPr>
              <w:spacing w:line="360" w:lineRule="auto"/>
              <w:jc w:val="both"/>
              <w:rPr>
                <w:rFonts w:ascii="Arial" w:hAnsi="Arial" w:cs="Arial"/>
                <w:lang w:val="en-US"/>
              </w:rPr>
            </w:pPr>
          </w:p>
        </w:tc>
      </w:tr>
      <w:tr w:rsidR="007115F8" w14:paraId="2FED09AB" w14:textId="77777777" w:rsidTr="003D6A0F">
        <w:tc>
          <w:tcPr>
            <w:tcW w:w="981" w:type="dxa"/>
            <w:tcBorders>
              <w:top w:val="nil"/>
              <w:left w:val="nil"/>
              <w:bottom w:val="nil"/>
              <w:right w:val="nil"/>
            </w:tcBorders>
          </w:tcPr>
          <w:p w14:paraId="22DE528D" w14:textId="77777777" w:rsidR="007115F8" w:rsidRDefault="007115F8" w:rsidP="00863EA1">
            <w:pPr>
              <w:spacing w:line="360" w:lineRule="auto"/>
              <w:jc w:val="both"/>
              <w:rPr>
                <w:rFonts w:ascii="Arial" w:hAnsi="Arial" w:cs="Arial"/>
              </w:rPr>
            </w:pPr>
          </w:p>
        </w:tc>
        <w:tc>
          <w:tcPr>
            <w:tcW w:w="951" w:type="dxa"/>
            <w:gridSpan w:val="2"/>
            <w:tcBorders>
              <w:top w:val="nil"/>
              <w:left w:val="nil"/>
              <w:bottom w:val="nil"/>
              <w:right w:val="nil"/>
            </w:tcBorders>
          </w:tcPr>
          <w:p w14:paraId="4611BBFF" w14:textId="77777777" w:rsidR="007115F8" w:rsidRDefault="007115F8" w:rsidP="00863EA1">
            <w:pPr>
              <w:spacing w:line="360" w:lineRule="auto"/>
              <w:jc w:val="both"/>
              <w:rPr>
                <w:rFonts w:ascii="Arial" w:hAnsi="Arial" w:cs="Arial"/>
              </w:rPr>
            </w:pPr>
            <w:r>
              <w:rPr>
                <w:rFonts w:ascii="Arial" w:hAnsi="Arial" w:cs="Arial"/>
              </w:rPr>
              <w:t>9.13.3</w:t>
            </w:r>
          </w:p>
        </w:tc>
        <w:tc>
          <w:tcPr>
            <w:tcW w:w="7094" w:type="dxa"/>
            <w:gridSpan w:val="11"/>
            <w:tcBorders>
              <w:top w:val="nil"/>
              <w:left w:val="nil"/>
              <w:bottom w:val="nil"/>
              <w:right w:val="nil"/>
            </w:tcBorders>
          </w:tcPr>
          <w:p w14:paraId="3165F822" w14:textId="77777777" w:rsidR="007115F8" w:rsidRPr="007115F8" w:rsidRDefault="00CD5B15" w:rsidP="00863EA1">
            <w:pPr>
              <w:spacing w:line="360" w:lineRule="auto"/>
              <w:jc w:val="both"/>
              <w:rPr>
                <w:rFonts w:ascii="Arial" w:hAnsi="Arial" w:cs="Arial"/>
                <w:lang w:val="en-US"/>
              </w:rPr>
            </w:pPr>
            <w:r w:rsidRPr="00CD5B15">
              <w:rPr>
                <w:rFonts w:ascii="Arial" w:hAnsi="Arial" w:cs="Arial"/>
                <w:bCs/>
                <w:lang w:val="en-US"/>
              </w:rPr>
              <w:t>Bids submitted must be sealed and must clearly indicate the bid number and title for which the bid is being submitted.</w:t>
            </w:r>
          </w:p>
        </w:tc>
      </w:tr>
      <w:tr w:rsidR="007115F8" w14:paraId="682D741E" w14:textId="77777777" w:rsidTr="003D6A0F">
        <w:tc>
          <w:tcPr>
            <w:tcW w:w="981" w:type="dxa"/>
            <w:tcBorders>
              <w:top w:val="nil"/>
              <w:left w:val="nil"/>
              <w:bottom w:val="nil"/>
              <w:right w:val="nil"/>
            </w:tcBorders>
          </w:tcPr>
          <w:p w14:paraId="3398AC61" w14:textId="77777777" w:rsidR="007115F8" w:rsidRDefault="007115F8" w:rsidP="00863EA1">
            <w:pPr>
              <w:spacing w:line="360" w:lineRule="auto"/>
              <w:jc w:val="both"/>
              <w:rPr>
                <w:rFonts w:ascii="Arial" w:hAnsi="Arial" w:cs="Arial"/>
              </w:rPr>
            </w:pPr>
          </w:p>
        </w:tc>
        <w:tc>
          <w:tcPr>
            <w:tcW w:w="951" w:type="dxa"/>
            <w:gridSpan w:val="2"/>
            <w:tcBorders>
              <w:top w:val="nil"/>
              <w:left w:val="nil"/>
              <w:bottom w:val="nil"/>
              <w:right w:val="nil"/>
            </w:tcBorders>
          </w:tcPr>
          <w:p w14:paraId="0319D51E" w14:textId="77777777" w:rsidR="007115F8" w:rsidRDefault="007115F8" w:rsidP="00863EA1">
            <w:pPr>
              <w:spacing w:line="360" w:lineRule="auto"/>
              <w:jc w:val="both"/>
              <w:rPr>
                <w:rFonts w:ascii="Arial" w:hAnsi="Arial" w:cs="Arial"/>
              </w:rPr>
            </w:pPr>
          </w:p>
        </w:tc>
        <w:tc>
          <w:tcPr>
            <w:tcW w:w="7094" w:type="dxa"/>
            <w:gridSpan w:val="11"/>
            <w:tcBorders>
              <w:top w:val="nil"/>
              <w:left w:val="nil"/>
              <w:bottom w:val="nil"/>
              <w:right w:val="nil"/>
            </w:tcBorders>
          </w:tcPr>
          <w:p w14:paraId="11118524" w14:textId="77777777" w:rsidR="007115F8" w:rsidRPr="007115F8" w:rsidRDefault="007115F8" w:rsidP="00863EA1">
            <w:pPr>
              <w:spacing w:line="360" w:lineRule="auto"/>
              <w:jc w:val="both"/>
              <w:rPr>
                <w:rFonts w:ascii="Arial" w:hAnsi="Arial" w:cs="Arial"/>
                <w:lang w:val="en-US"/>
              </w:rPr>
            </w:pPr>
          </w:p>
        </w:tc>
      </w:tr>
      <w:tr w:rsidR="00CD5B15" w14:paraId="56BA6AE7" w14:textId="77777777" w:rsidTr="003D6A0F">
        <w:tc>
          <w:tcPr>
            <w:tcW w:w="981" w:type="dxa"/>
            <w:tcBorders>
              <w:top w:val="nil"/>
              <w:left w:val="nil"/>
              <w:bottom w:val="nil"/>
              <w:right w:val="nil"/>
            </w:tcBorders>
          </w:tcPr>
          <w:p w14:paraId="32CCA307" w14:textId="77777777" w:rsidR="00CD5B15" w:rsidRDefault="00CD5B15" w:rsidP="00863EA1">
            <w:pPr>
              <w:spacing w:line="360" w:lineRule="auto"/>
              <w:jc w:val="both"/>
              <w:rPr>
                <w:rFonts w:ascii="Arial" w:hAnsi="Arial" w:cs="Arial"/>
              </w:rPr>
            </w:pPr>
          </w:p>
        </w:tc>
        <w:tc>
          <w:tcPr>
            <w:tcW w:w="951" w:type="dxa"/>
            <w:gridSpan w:val="2"/>
            <w:tcBorders>
              <w:top w:val="nil"/>
              <w:left w:val="nil"/>
              <w:bottom w:val="nil"/>
              <w:right w:val="nil"/>
            </w:tcBorders>
          </w:tcPr>
          <w:p w14:paraId="6F970E3E" w14:textId="77777777" w:rsidR="00CD5B15" w:rsidRDefault="00CD5B15" w:rsidP="00863EA1">
            <w:pPr>
              <w:spacing w:line="360" w:lineRule="auto"/>
              <w:jc w:val="both"/>
              <w:rPr>
                <w:rFonts w:ascii="Arial" w:hAnsi="Arial" w:cs="Arial"/>
              </w:rPr>
            </w:pPr>
            <w:r>
              <w:rPr>
                <w:rFonts w:ascii="Arial" w:hAnsi="Arial" w:cs="Arial"/>
              </w:rPr>
              <w:t>9.13.4</w:t>
            </w:r>
          </w:p>
        </w:tc>
        <w:tc>
          <w:tcPr>
            <w:tcW w:w="7094" w:type="dxa"/>
            <w:gridSpan w:val="11"/>
            <w:tcBorders>
              <w:top w:val="nil"/>
              <w:left w:val="nil"/>
              <w:bottom w:val="nil"/>
              <w:right w:val="nil"/>
            </w:tcBorders>
          </w:tcPr>
          <w:p w14:paraId="110A6467" w14:textId="77777777" w:rsidR="00CD5B15" w:rsidRPr="007115F8" w:rsidRDefault="00CD5B15" w:rsidP="00863EA1">
            <w:pPr>
              <w:spacing w:line="360" w:lineRule="auto"/>
              <w:jc w:val="both"/>
              <w:rPr>
                <w:rFonts w:ascii="Arial" w:hAnsi="Arial" w:cs="Arial"/>
                <w:lang w:val="en-US"/>
              </w:rPr>
            </w:pPr>
            <w:r w:rsidRPr="00CD5B15">
              <w:rPr>
                <w:rFonts w:ascii="Arial" w:hAnsi="Arial" w:cs="Arial"/>
                <w:bCs/>
                <w:lang w:val="en-US"/>
              </w:rPr>
              <w:t>Where bids are requested in electronic format, such bids must be supplemented by sealed hard copies.</w:t>
            </w:r>
          </w:p>
        </w:tc>
      </w:tr>
      <w:tr w:rsidR="00CD5B15" w14:paraId="16FEE79E" w14:textId="77777777" w:rsidTr="003D6A0F">
        <w:tc>
          <w:tcPr>
            <w:tcW w:w="981" w:type="dxa"/>
            <w:tcBorders>
              <w:top w:val="nil"/>
              <w:left w:val="nil"/>
              <w:bottom w:val="nil"/>
              <w:right w:val="nil"/>
            </w:tcBorders>
          </w:tcPr>
          <w:p w14:paraId="48A4158E" w14:textId="77777777" w:rsidR="00CD5B15" w:rsidRDefault="00CD5B15" w:rsidP="00863EA1">
            <w:pPr>
              <w:spacing w:line="360" w:lineRule="auto"/>
              <w:jc w:val="both"/>
              <w:rPr>
                <w:rFonts w:ascii="Arial" w:hAnsi="Arial" w:cs="Arial"/>
              </w:rPr>
            </w:pPr>
          </w:p>
        </w:tc>
        <w:tc>
          <w:tcPr>
            <w:tcW w:w="951" w:type="dxa"/>
            <w:gridSpan w:val="2"/>
            <w:tcBorders>
              <w:top w:val="nil"/>
              <w:left w:val="nil"/>
              <w:bottom w:val="nil"/>
              <w:right w:val="nil"/>
            </w:tcBorders>
          </w:tcPr>
          <w:p w14:paraId="59DBC92B" w14:textId="77777777" w:rsidR="00CD5B15" w:rsidRDefault="00CD5B15" w:rsidP="00863EA1">
            <w:pPr>
              <w:spacing w:line="360" w:lineRule="auto"/>
              <w:jc w:val="both"/>
              <w:rPr>
                <w:rFonts w:ascii="Arial" w:hAnsi="Arial" w:cs="Arial"/>
              </w:rPr>
            </w:pPr>
          </w:p>
        </w:tc>
        <w:tc>
          <w:tcPr>
            <w:tcW w:w="7094" w:type="dxa"/>
            <w:gridSpan w:val="11"/>
            <w:tcBorders>
              <w:top w:val="nil"/>
              <w:left w:val="nil"/>
              <w:bottom w:val="nil"/>
              <w:right w:val="nil"/>
            </w:tcBorders>
          </w:tcPr>
          <w:p w14:paraId="5FC155A1" w14:textId="77777777" w:rsidR="00CD5B15" w:rsidRPr="007115F8" w:rsidRDefault="00CD5B15" w:rsidP="00863EA1">
            <w:pPr>
              <w:spacing w:line="360" w:lineRule="auto"/>
              <w:jc w:val="both"/>
              <w:rPr>
                <w:rFonts w:ascii="Arial" w:hAnsi="Arial" w:cs="Arial"/>
                <w:lang w:val="en-US"/>
              </w:rPr>
            </w:pPr>
          </w:p>
        </w:tc>
      </w:tr>
      <w:tr w:rsidR="007115F8" w14:paraId="242E22CB" w14:textId="77777777" w:rsidTr="003D6A0F">
        <w:tc>
          <w:tcPr>
            <w:tcW w:w="981" w:type="dxa"/>
            <w:tcBorders>
              <w:top w:val="nil"/>
              <w:left w:val="nil"/>
              <w:bottom w:val="nil"/>
              <w:right w:val="nil"/>
            </w:tcBorders>
          </w:tcPr>
          <w:p w14:paraId="4C0861FA" w14:textId="77777777" w:rsidR="007115F8" w:rsidRDefault="007115F8" w:rsidP="00863EA1">
            <w:pPr>
              <w:spacing w:line="360" w:lineRule="auto"/>
              <w:jc w:val="both"/>
              <w:rPr>
                <w:rFonts w:ascii="Arial" w:hAnsi="Arial" w:cs="Arial"/>
              </w:rPr>
            </w:pPr>
          </w:p>
        </w:tc>
        <w:tc>
          <w:tcPr>
            <w:tcW w:w="951" w:type="dxa"/>
            <w:gridSpan w:val="2"/>
            <w:tcBorders>
              <w:top w:val="nil"/>
              <w:left w:val="nil"/>
              <w:bottom w:val="nil"/>
              <w:right w:val="nil"/>
            </w:tcBorders>
          </w:tcPr>
          <w:p w14:paraId="78A39BE4" w14:textId="77777777" w:rsidR="007115F8" w:rsidRDefault="00CD5B15" w:rsidP="00863EA1">
            <w:pPr>
              <w:spacing w:line="360" w:lineRule="auto"/>
              <w:jc w:val="both"/>
              <w:rPr>
                <w:rFonts w:ascii="Arial" w:hAnsi="Arial" w:cs="Arial"/>
              </w:rPr>
            </w:pPr>
            <w:r>
              <w:rPr>
                <w:rFonts w:ascii="Arial" w:hAnsi="Arial" w:cs="Arial"/>
              </w:rPr>
              <w:t>9.13.5</w:t>
            </w:r>
          </w:p>
        </w:tc>
        <w:tc>
          <w:tcPr>
            <w:tcW w:w="7094" w:type="dxa"/>
            <w:gridSpan w:val="11"/>
            <w:tcBorders>
              <w:top w:val="nil"/>
              <w:left w:val="nil"/>
              <w:bottom w:val="nil"/>
              <w:right w:val="nil"/>
            </w:tcBorders>
          </w:tcPr>
          <w:p w14:paraId="37A0857F" w14:textId="77777777" w:rsidR="007115F8" w:rsidRPr="007115F8" w:rsidRDefault="00CD5B15" w:rsidP="00863EA1">
            <w:pPr>
              <w:spacing w:line="360" w:lineRule="auto"/>
              <w:jc w:val="both"/>
              <w:rPr>
                <w:rFonts w:ascii="Arial" w:hAnsi="Arial" w:cs="Arial"/>
                <w:lang w:val="en-US"/>
              </w:rPr>
            </w:pPr>
            <w:r w:rsidRPr="00CD5B15">
              <w:rPr>
                <w:rFonts w:ascii="Arial" w:hAnsi="Arial" w:cs="Arial"/>
                <w:bCs/>
                <w:lang w:val="en-US"/>
              </w:rPr>
              <w:t xml:space="preserve">The accounting officer of the municipality is required to advertise all bids on the </w:t>
            </w:r>
            <w:proofErr w:type="spellStart"/>
            <w:r w:rsidRPr="00CD5B15">
              <w:rPr>
                <w:rFonts w:ascii="Arial" w:hAnsi="Arial" w:cs="Arial"/>
                <w:bCs/>
                <w:lang w:val="en-US"/>
              </w:rPr>
              <w:t>eTender</w:t>
            </w:r>
            <w:proofErr w:type="spellEnd"/>
            <w:r w:rsidRPr="00CD5B15">
              <w:rPr>
                <w:rFonts w:ascii="Arial" w:hAnsi="Arial" w:cs="Arial"/>
                <w:bCs/>
                <w:lang w:val="en-US"/>
              </w:rPr>
              <w:t xml:space="preserve"> Publication Portal.  The bid advertised must contain at least the following information:</w:t>
            </w:r>
          </w:p>
        </w:tc>
      </w:tr>
      <w:tr w:rsidR="00CD5B15" w14:paraId="7518CB18" w14:textId="77777777" w:rsidTr="003D6A0F">
        <w:tc>
          <w:tcPr>
            <w:tcW w:w="981" w:type="dxa"/>
            <w:tcBorders>
              <w:top w:val="nil"/>
              <w:left w:val="nil"/>
              <w:bottom w:val="nil"/>
              <w:right w:val="nil"/>
            </w:tcBorders>
          </w:tcPr>
          <w:p w14:paraId="18F98E6E" w14:textId="77777777" w:rsidR="00CD5B15" w:rsidRDefault="00CD5B15" w:rsidP="00863EA1">
            <w:pPr>
              <w:spacing w:line="360" w:lineRule="auto"/>
              <w:jc w:val="both"/>
              <w:rPr>
                <w:rFonts w:ascii="Arial" w:hAnsi="Arial" w:cs="Arial"/>
              </w:rPr>
            </w:pPr>
          </w:p>
        </w:tc>
        <w:tc>
          <w:tcPr>
            <w:tcW w:w="951" w:type="dxa"/>
            <w:gridSpan w:val="2"/>
            <w:tcBorders>
              <w:top w:val="nil"/>
              <w:left w:val="nil"/>
              <w:bottom w:val="nil"/>
              <w:right w:val="nil"/>
            </w:tcBorders>
          </w:tcPr>
          <w:p w14:paraId="38D9CCC8" w14:textId="77777777" w:rsidR="00CD5B15" w:rsidRDefault="00CD5B15" w:rsidP="00863EA1">
            <w:pPr>
              <w:spacing w:line="360" w:lineRule="auto"/>
              <w:jc w:val="both"/>
              <w:rPr>
                <w:rFonts w:ascii="Arial" w:hAnsi="Arial" w:cs="Arial"/>
              </w:rPr>
            </w:pPr>
          </w:p>
        </w:tc>
        <w:tc>
          <w:tcPr>
            <w:tcW w:w="7094" w:type="dxa"/>
            <w:gridSpan w:val="11"/>
            <w:tcBorders>
              <w:top w:val="nil"/>
              <w:left w:val="nil"/>
              <w:bottom w:val="nil"/>
              <w:right w:val="nil"/>
            </w:tcBorders>
          </w:tcPr>
          <w:p w14:paraId="1691DEB0" w14:textId="77777777" w:rsidR="00CD5B15" w:rsidRPr="007115F8" w:rsidRDefault="00CD5B15" w:rsidP="00863EA1">
            <w:pPr>
              <w:spacing w:line="360" w:lineRule="auto"/>
              <w:jc w:val="both"/>
              <w:rPr>
                <w:rFonts w:ascii="Arial" w:hAnsi="Arial" w:cs="Arial"/>
                <w:lang w:val="en-US"/>
              </w:rPr>
            </w:pPr>
          </w:p>
        </w:tc>
      </w:tr>
      <w:tr w:rsidR="007115F8" w14:paraId="2253C277" w14:textId="77777777" w:rsidTr="003D6A0F">
        <w:tc>
          <w:tcPr>
            <w:tcW w:w="981" w:type="dxa"/>
            <w:tcBorders>
              <w:top w:val="nil"/>
              <w:left w:val="nil"/>
              <w:bottom w:val="nil"/>
              <w:right w:val="nil"/>
            </w:tcBorders>
          </w:tcPr>
          <w:p w14:paraId="53344AA8" w14:textId="77777777" w:rsidR="007115F8" w:rsidRDefault="007115F8" w:rsidP="00863EA1">
            <w:pPr>
              <w:spacing w:line="360" w:lineRule="auto"/>
              <w:jc w:val="both"/>
              <w:rPr>
                <w:rFonts w:ascii="Arial" w:hAnsi="Arial" w:cs="Arial"/>
              </w:rPr>
            </w:pPr>
          </w:p>
        </w:tc>
        <w:tc>
          <w:tcPr>
            <w:tcW w:w="951" w:type="dxa"/>
            <w:gridSpan w:val="2"/>
            <w:tcBorders>
              <w:top w:val="nil"/>
              <w:left w:val="nil"/>
              <w:bottom w:val="nil"/>
              <w:right w:val="nil"/>
            </w:tcBorders>
          </w:tcPr>
          <w:p w14:paraId="18210173" w14:textId="77777777" w:rsidR="007115F8" w:rsidRDefault="007115F8" w:rsidP="00863EA1">
            <w:pPr>
              <w:spacing w:line="360" w:lineRule="auto"/>
              <w:jc w:val="both"/>
              <w:rPr>
                <w:rFonts w:ascii="Arial" w:hAnsi="Arial" w:cs="Arial"/>
              </w:rPr>
            </w:pPr>
          </w:p>
        </w:tc>
        <w:tc>
          <w:tcPr>
            <w:tcW w:w="986" w:type="dxa"/>
            <w:gridSpan w:val="4"/>
            <w:tcBorders>
              <w:top w:val="nil"/>
              <w:left w:val="nil"/>
              <w:bottom w:val="nil"/>
              <w:right w:val="nil"/>
            </w:tcBorders>
          </w:tcPr>
          <w:p w14:paraId="45415A44" w14:textId="77777777" w:rsidR="007115F8" w:rsidRPr="007115F8" w:rsidRDefault="00254A9B" w:rsidP="00863EA1">
            <w:pPr>
              <w:spacing w:line="360" w:lineRule="auto"/>
              <w:jc w:val="both"/>
              <w:rPr>
                <w:rFonts w:ascii="Arial" w:hAnsi="Arial" w:cs="Arial"/>
                <w:lang w:val="en-US"/>
              </w:rPr>
            </w:pPr>
            <w:r>
              <w:rPr>
                <w:rFonts w:ascii="Arial" w:hAnsi="Arial" w:cs="Arial"/>
                <w:lang w:val="en-US"/>
              </w:rPr>
              <w:t>a)</w:t>
            </w:r>
          </w:p>
        </w:tc>
        <w:tc>
          <w:tcPr>
            <w:tcW w:w="6108" w:type="dxa"/>
            <w:gridSpan w:val="7"/>
            <w:tcBorders>
              <w:top w:val="nil"/>
              <w:left w:val="nil"/>
              <w:bottom w:val="nil"/>
              <w:right w:val="nil"/>
            </w:tcBorders>
          </w:tcPr>
          <w:p w14:paraId="7730B319" w14:textId="77777777" w:rsidR="007115F8" w:rsidRPr="007115F8" w:rsidRDefault="00254A9B" w:rsidP="00863EA1">
            <w:pPr>
              <w:spacing w:line="360" w:lineRule="auto"/>
              <w:jc w:val="both"/>
              <w:rPr>
                <w:rFonts w:ascii="Arial" w:hAnsi="Arial" w:cs="Arial"/>
                <w:lang w:val="en-US"/>
              </w:rPr>
            </w:pPr>
            <w:r w:rsidRPr="00254A9B">
              <w:rPr>
                <w:rFonts w:ascii="Arial" w:hAnsi="Arial" w:cs="Arial"/>
                <w:lang w:val="en-US"/>
              </w:rPr>
              <w:t>Bid description;</w:t>
            </w:r>
          </w:p>
        </w:tc>
      </w:tr>
      <w:tr w:rsidR="00254A9B" w14:paraId="1038EAAF" w14:textId="77777777" w:rsidTr="003D6A0F">
        <w:tc>
          <w:tcPr>
            <w:tcW w:w="981" w:type="dxa"/>
            <w:tcBorders>
              <w:top w:val="nil"/>
              <w:left w:val="nil"/>
              <w:bottom w:val="nil"/>
              <w:right w:val="nil"/>
            </w:tcBorders>
          </w:tcPr>
          <w:p w14:paraId="025816CB"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086F08C5"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26B028B0" w14:textId="77777777" w:rsidR="00254A9B" w:rsidRDefault="00254A9B" w:rsidP="00863EA1">
            <w:pPr>
              <w:spacing w:line="360" w:lineRule="auto"/>
              <w:jc w:val="both"/>
              <w:rPr>
                <w:rFonts w:ascii="Arial" w:hAnsi="Arial" w:cs="Arial"/>
                <w:lang w:val="en-US"/>
              </w:rPr>
            </w:pPr>
          </w:p>
        </w:tc>
        <w:tc>
          <w:tcPr>
            <w:tcW w:w="6108" w:type="dxa"/>
            <w:gridSpan w:val="7"/>
            <w:tcBorders>
              <w:top w:val="nil"/>
              <w:left w:val="nil"/>
              <w:bottom w:val="nil"/>
              <w:right w:val="nil"/>
            </w:tcBorders>
          </w:tcPr>
          <w:p w14:paraId="4F15BE78" w14:textId="77777777" w:rsidR="00254A9B" w:rsidRPr="007115F8" w:rsidRDefault="00254A9B" w:rsidP="00863EA1">
            <w:pPr>
              <w:spacing w:line="360" w:lineRule="auto"/>
              <w:jc w:val="both"/>
              <w:rPr>
                <w:rFonts w:ascii="Arial" w:hAnsi="Arial" w:cs="Arial"/>
                <w:lang w:val="en-US"/>
              </w:rPr>
            </w:pPr>
          </w:p>
        </w:tc>
      </w:tr>
      <w:tr w:rsidR="00254A9B" w14:paraId="7677A3CD" w14:textId="77777777" w:rsidTr="003D6A0F">
        <w:tc>
          <w:tcPr>
            <w:tcW w:w="981" w:type="dxa"/>
            <w:tcBorders>
              <w:top w:val="nil"/>
              <w:left w:val="nil"/>
              <w:bottom w:val="nil"/>
              <w:right w:val="nil"/>
            </w:tcBorders>
          </w:tcPr>
          <w:p w14:paraId="728FF8B7"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184566B7"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3982330D" w14:textId="77777777" w:rsidR="00254A9B" w:rsidRDefault="00254A9B" w:rsidP="00863EA1">
            <w:pPr>
              <w:spacing w:line="360" w:lineRule="auto"/>
              <w:jc w:val="both"/>
              <w:rPr>
                <w:rFonts w:ascii="Arial" w:hAnsi="Arial" w:cs="Arial"/>
                <w:lang w:val="en-US"/>
              </w:rPr>
            </w:pPr>
            <w:r>
              <w:rPr>
                <w:rFonts w:ascii="Arial" w:hAnsi="Arial" w:cs="Arial"/>
                <w:lang w:val="en-US"/>
              </w:rPr>
              <w:t>b)</w:t>
            </w:r>
          </w:p>
        </w:tc>
        <w:tc>
          <w:tcPr>
            <w:tcW w:w="6108" w:type="dxa"/>
            <w:gridSpan w:val="7"/>
            <w:tcBorders>
              <w:top w:val="nil"/>
              <w:left w:val="nil"/>
              <w:bottom w:val="nil"/>
              <w:right w:val="nil"/>
            </w:tcBorders>
          </w:tcPr>
          <w:p w14:paraId="52ED58E1" w14:textId="77777777" w:rsidR="00254A9B" w:rsidRPr="007115F8" w:rsidRDefault="00254A9B" w:rsidP="00863EA1">
            <w:pPr>
              <w:spacing w:line="360" w:lineRule="auto"/>
              <w:jc w:val="both"/>
              <w:rPr>
                <w:rFonts w:ascii="Arial" w:hAnsi="Arial" w:cs="Arial"/>
                <w:lang w:val="en-US"/>
              </w:rPr>
            </w:pPr>
            <w:r w:rsidRPr="00254A9B">
              <w:rPr>
                <w:rFonts w:ascii="Arial" w:hAnsi="Arial" w:cs="Arial"/>
                <w:lang w:val="en-US"/>
              </w:rPr>
              <w:t>Bid number;</w:t>
            </w:r>
          </w:p>
        </w:tc>
      </w:tr>
      <w:tr w:rsidR="00254A9B" w14:paraId="65767C46" w14:textId="77777777" w:rsidTr="003D6A0F">
        <w:tc>
          <w:tcPr>
            <w:tcW w:w="981" w:type="dxa"/>
            <w:tcBorders>
              <w:top w:val="nil"/>
              <w:left w:val="nil"/>
              <w:bottom w:val="nil"/>
              <w:right w:val="nil"/>
            </w:tcBorders>
          </w:tcPr>
          <w:p w14:paraId="66D3D72C"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67F29BCF"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61503275" w14:textId="77777777" w:rsidR="00254A9B" w:rsidRDefault="00254A9B" w:rsidP="00863EA1">
            <w:pPr>
              <w:spacing w:line="360" w:lineRule="auto"/>
              <w:jc w:val="both"/>
              <w:rPr>
                <w:rFonts w:ascii="Arial" w:hAnsi="Arial" w:cs="Arial"/>
                <w:lang w:val="en-US"/>
              </w:rPr>
            </w:pPr>
          </w:p>
        </w:tc>
        <w:tc>
          <w:tcPr>
            <w:tcW w:w="6108" w:type="dxa"/>
            <w:gridSpan w:val="7"/>
            <w:tcBorders>
              <w:top w:val="nil"/>
              <w:left w:val="nil"/>
              <w:bottom w:val="nil"/>
              <w:right w:val="nil"/>
            </w:tcBorders>
          </w:tcPr>
          <w:p w14:paraId="5CAC9FAC" w14:textId="77777777" w:rsidR="00254A9B" w:rsidRPr="007115F8" w:rsidRDefault="00254A9B" w:rsidP="00863EA1">
            <w:pPr>
              <w:spacing w:line="360" w:lineRule="auto"/>
              <w:jc w:val="both"/>
              <w:rPr>
                <w:rFonts w:ascii="Arial" w:hAnsi="Arial" w:cs="Arial"/>
                <w:lang w:val="en-US"/>
              </w:rPr>
            </w:pPr>
          </w:p>
        </w:tc>
      </w:tr>
      <w:tr w:rsidR="00254A9B" w14:paraId="7F55E4B0" w14:textId="77777777" w:rsidTr="003D6A0F">
        <w:tc>
          <w:tcPr>
            <w:tcW w:w="981" w:type="dxa"/>
            <w:tcBorders>
              <w:top w:val="nil"/>
              <w:left w:val="nil"/>
              <w:bottom w:val="nil"/>
              <w:right w:val="nil"/>
            </w:tcBorders>
          </w:tcPr>
          <w:p w14:paraId="0D8A6DC3"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12A18DA3"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5AC357BE" w14:textId="77777777" w:rsidR="00254A9B" w:rsidRDefault="00254A9B" w:rsidP="00863EA1">
            <w:pPr>
              <w:spacing w:line="360" w:lineRule="auto"/>
              <w:jc w:val="both"/>
              <w:rPr>
                <w:rFonts w:ascii="Arial" w:hAnsi="Arial" w:cs="Arial"/>
                <w:lang w:val="en-US"/>
              </w:rPr>
            </w:pPr>
            <w:r>
              <w:rPr>
                <w:rFonts w:ascii="Arial" w:hAnsi="Arial" w:cs="Arial"/>
                <w:lang w:val="en-US"/>
              </w:rPr>
              <w:t>c)</w:t>
            </w:r>
          </w:p>
        </w:tc>
        <w:tc>
          <w:tcPr>
            <w:tcW w:w="6108" w:type="dxa"/>
            <w:gridSpan w:val="7"/>
            <w:tcBorders>
              <w:top w:val="nil"/>
              <w:left w:val="nil"/>
              <w:bottom w:val="nil"/>
              <w:right w:val="nil"/>
            </w:tcBorders>
          </w:tcPr>
          <w:p w14:paraId="1309F057" w14:textId="77777777" w:rsidR="00254A9B" w:rsidRPr="007115F8" w:rsidRDefault="00254A9B" w:rsidP="00863EA1">
            <w:pPr>
              <w:spacing w:line="360" w:lineRule="auto"/>
              <w:jc w:val="both"/>
              <w:rPr>
                <w:rFonts w:ascii="Arial" w:hAnsi="Arial" w:cs="Arial"/>
                <w:lang w:val="en-US"/>
              </w:rPr>
            </w:pPr>
            <w:r w:rsidRPr="00254A9B">
              <w:rPr>
                <w:rFonts w:ascii="Arial" w:hAnsi="Arial" w:cs="Arial"/>
                <w:lang w:val="en-US"/>
              </w:rPr>
              <w:t>Name of the municipality;</w:t>
            </w:r>
          </w:p>
        </w:tc>
      </w:tr>
      <w:tr w:rsidR="00254A9B" w14:paraId="2D253855" w14:textId="77777777" w:rsidTr="003D6A0F">
        <w:tc>
          <w:tcPr>
            <w:tcW w:w="981" w:type="dxa"/>
            <w:tcBorders>
              <w:top w:val="nil"/>
              <w:left w:val="nil"/>
              <w:bottom w:val="nil"/>
              <w:right w:val="nil"/>
            </w:tcBorders>
          </w:tcPr>
          <w:p w14:paraId="1D331ECA"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4D30DFC2"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6704EE0A" w14:textId="77777777" w:rsidR="00254A9B" w:rsidRDefault="00254A9B" w:rsidP="00863EA1">
            <w:pPr>
              <w:spacing w:line="360" w:lineRule="auto"/>
              <w:jc w:val="both"/>
              <w:rPr>
                <w:rFonts w:ascii="Arial" w:hAnsi="Arial" w:cs="Arial"/>
                <w:lang w:val="en-US"/>
              </w:rPr>
            </w:pPr>
          </w:p>
        </w:tc>
        <w:tc>
          <w:tcPr>
            <w:tcW w:w="6108" w:type="dxa"/>
            <w:gridSpan w:val="7"/>
            <w:tcBorders>
              <w:top w:val="nil"/>
              <w:left w:val="nil"/>
              <w:bottom w:val="nil"/>
              <w:right w:val="nil"/>
            </w:tcBorders>
          </w:tcPr>
          <w:p w14:paraId="432CEA4C" w14:textId="77777777" w:rsidR="00254A9B" w:rsidRPr="007115F8" w:rsidRDefault="00254A9B" w:rsidP="00863EA1">
            <w:pPr>
              <w:spacing w:line="360" w:lineRule="auto"/>
              <w:jc w:val="both"/>
              <w:rPr>
                <w:rFonts w:ascii="Arial" w:hAnsi="Arial" w:cs="Arial"/>
                <w:lang w:val="en-US"/>
              </w:rPr>
            </w:pPr>
          </w:p>
        </w:tc>
      </w:tr>
      <w:tr w:rsidR="00254A9B" w14:paraId="78AA323A" w14:textId="77777777" w:rsidTr="003D6A0F">
        <w:tc>
          <w:tcPr>
            <w:tcW w:w="981" w:type="dxa"/>
            <w:tcBorders>
              <w:top w:val="nil"/>
              <w:left w:val="nil"/>
              <w:bottom w:val="nil"/>
              <w:right w:val="nil"/>
            </w:tcBorders>
          </w:tcPr>
          <w:p w14:paraId="07EEDCBD"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7196F98D"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47F08D95" w14:textId="77777777" w:rsidR="00254A9B" w:rsidRDefault="00254A9B" w:rsidP="00863EA1">
            <w:pPr>
              <w:spacing w:line="360" w:lineRule="auto"/>
              <w:jc w:val="both"/>
              <w:rPr>
                <w:rFonts w:ascii="Arial" w:hAnsi="Arial" w:cs="Arial"/>
                <w:lang w:val="en-US"/>
              </w:rPr>
            </w:pPr>
            <w:r>
              <w:rPr>
                <w:rFonts w:ascii="Arial" w:hAnsi="Arial" w:cs="Arial"/>
                <w:lang w:val="en-US"/>
              </w:rPr>
              <w:t>d)</w:t>
            </w:r>
          </w:p>
        </w:tc>
        <w:tc>
          <w:tcPr>
            <w:tcW w:w="6108" w:type="dxa"/>
            <w:gridSpan w:val="7"/>
            <w:tcBorders>
              <w:top w:val="nil"/>
              <w:left w:val="nil"/>
              <w:bottom w:val="nil"/>
              <w:right w:val="nil"/>
            </w:tcBorders>
          </w:tcPr>
          <w:p w14:paraId="7274749A" w14:textId="77777777" w:rsidR="00254A9B" w:rsidRPr="007115F8" w:rsidRDefault="00254A9B" w:rsidP="00863EA1">
            <w:pPr>
              <w:spacing w:line="360" w:lineRule="auto"/>
              <w:jc w:val="both"/>
              <w:rPr>
                <w:rFonts w:ascii="Arial" w:hAnsi="Arial" w:cs="Arial"/>
                <w:lang w:val="en-US"/>
              </w:rPr>
            </w:pPr>
            <w:r w:rsidRPr="00254A9B">
              <w:rPr>
                <w:rFonts w:ascii="Arial" w:hAnsi="Arial" w:cs="Arial"/>
                <w:lang w:val="en-US"/>
              </w:rPr>
              <w:t>The physical location where the goods, services or works specified in the bid are required;</w:t>
            </w:r>
          </w:p>
        </w:tc>
      </w:tr>
      <w:tr w:rsidR="00254A9B" w14:paraId="0FBF82C8" w14:textId="77777777" w:rsidTr="003D6A0F">
        <w:tc>
          <w:tcPr>
            <w:tcW w:w="981" w:type="dxa"/>
            <w:tcBorders>
              <w:top w:val="nil"/>
              <w:left w:val="nil"/>
              <w:bottom w:val="nil"/>
              <w:right w:val="nil"/>
            </w:tcBorders>
          </w:tcPr>
          <w:p w14:paraId="3455C5B2"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598E036C"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38262432" w14:textId="77777777" w:rsidR="00254A9B" w:rsidRDefault="00254A9B" w:rsidP="00863EA1">
            <w:pPr>
              <w:spacing w:line="360" w:lineRule="auto"/>
              <w:jc w:val="both"/>
              <w:rPr>
                <w:rFonts w:ascii="Arial" w:hAnsi="Arial" w:cs="Arial"/>
                <w:lang w:val="en-US"/>
              </w:rPr>
            </w:pPr>
          </w:p>
        </w:tc>
        <w:tc>
          <w:tcPr>
            <w:tcW w:w="6108" w:type="dxa"/>
            <w:gridSpan w:val="7"/>
            <w:tcBorders>
              <w:top w:val="nil"/>
              <w:left w:val="nil"/>
              <w:bottom w:val="nil"/>
              <w:right w:val="nil"/>
            </w:tcBorders>
          </w:tcPr>
          <w:p w14:paraId="2A476377" w14:textId="77777777" w:rsidR="00254A9B" w:rsidRPr="007115F8" w:rsidRDefault="00254A9B" w:rsidP="00863EA1">
            <w:pPr>
              <w:spacing w:line="360" w:lineRule="auto"/>
              <w:jc w:val="both"/>
              <w:rPr>
                <w:rFonts w:ascii="Arial" w:hAnsi="Arial" w:cs="Arial"/>
                <w:lang w:val="en-US"/>
              </w:rPr>
            </w:pPr>
          </w:p>
        </w:tc>
      </w:tr>
      <w:tr w:rsidR="00254A9B" w14:paraId="6DD4D2BC" w14:textId="77777777" w:rsidTr="003D6A0F">
        <w:tc>
          <w:tcPr>
            <w:tcW w:w="981" w:type="dxa"/>
            <w:tcBorders>
              <w:top w:val="nil"/>
              <w:left w:val="nil"/>
              <w:bottom w:val="nil"/>
              <w:right w:val="nil"/>
            </w:tcBorders>
          </w:tcPr>
          <w:p w14:paraId="4108EF20"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0ECA6882"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0617FA74" w14:textId="77777777" w:rsidR="00254A9B" w:rsidRDefault="00254A9B" w:rsidP="00863EA1">
            <w:pPr>
              <w:spacing w:line="360" w:lineRule="auto"/>
              <w:jc w:val="both"/>
              <w:rPr>
                <w:rFonts w:ascii="Arial" w:hAnsi="Arial" w:cs="Arial"/>
                <w:lang w:val="en-US"/>
              </w:rPr>
            </w:pPr>
            <w:r>
              <w:rPr>
                <w:rFonts w:ascii="Arial" w:hAnsi="Arial" w:cs="Arial"/>
                <w:lang w:val="en-US"/>
              </w:rPr>
              <w:t>e)</w:t>
            </w:r>
          </w:p>
        </w:tc>
        <w:tc>
          <w:tcPr>
            <w:tcW w:w="6108" w:type="dxa"/>
            <w:gridSpan w:val="7"/>
            <w:tcBorders>
              <w:top w:val="nil"/>
              <w:left w:val="nil"/>
              <w:bottom w:val="nil"/>
              <w:right w:val="nil"/>
            </w:tcBorders>
          </w:tcPr>
          <w:p w14:paraId="60EFE298" w14:textId="77777777" w:rsidR="00254A9B" w:rsidRPr="007115F8" w:rsidRDefault="00254A9B" w:rsidP="00863EA1">
            <w:pPr>
              <w:spacing w:line="360" w:lineRule="auto"/>
              <w:jc w:val="both"/>
              <w:rPr>
                <w:rFonts w:ascii="Arial" w:hAnsi="Arial" w:cs="Arial"/>
                <w:lang w:val="en-US"/>
              </w:rPr>
            </w:pPr>
            <w:r w:rsidRPr="00254A9B">
              <w:rPr>
                <w:rFonts w:ascii="Arial" w:hAnsi="Arial" w:cs="Arial"/>
                <w:lang w:val="en-US"/>
              </w:rPr>
              <w:t>The closing date and time of the bid;</w:t>
            </w:r>
          </w:p>
        </w:tc>
      </w:tr>
      <w:tr w:rsidR="00254A9B" w14:paraId="1CB15CBC" w14:textId="77777777" w:rsidTr="003D6A0F">
        <w:tc>
          <w:tcPr>
            <w:tcW w:w="981" w:type="dxa"/>
            <w:tcBorders>
              <w:top w:val="nil"/>
              <w:left w:val="nil"/>
              <w:bottom w:val="nil"/>
              <w:right w:val="nil"/>
            </w:tcBorders>
          </w:tcPr>
          <w:p w14:paraId="18A55742"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1A113441"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210E5AB6" w14:textId="77777777" w:rsidR="00254A9B" w:rsidRDefault="00254A9B" w:rsidP="00863EA1">
            <w:pPr>
              <w:spacing w:line="360" w:lineRule="auto"/>
              <w:jc w:val="both"/>
              <w:rPr>
                <w:rFonts w:ascii="Arial" w:hAnsi="Arial" w:cs="Arial"/>
                <w:lang w:val="en-US"/>
              </w:rPr>
            </w:pPr>
          </w:p>
        </w:tc>
        <w:tc>
          <w:tcPr>
            <w:tcW w:w="6108" w:type="dxa"/>
            <w:gridSpan w:val="7"/>
            <w:tcBorders>
              <w:top w:val="nil"/>
              <w:left w:val="nil"/>
              <w:bottom w:val="nil"/>
              <w:right w:val="nil"/>
            </w:tcBorders>
          </w:tcPr>
          <w:p w14:paraId="3EBABB54" w14:textId="77777777" w:rsidR="00254A9B" w:rsidRPr="007115F8" w:rsidRDefault="00254A9B" w:rsidP="00863EA1">
            <w:pPr>
              <w:spacing w:line="360" w:lineRule="auto"/>
              <w:jc w:val="both"/>
              <w:rPr>
                <w:rFonts w:ascii="Arial" w:hAnsi="Arial" w:cs="Arial"/>
                <w:lang w:val="en-US"/>
              </w:rPr>
            </w:pPr>
          </w:p>
        </w:tc>
      </w:tr>
      <w:tr w:rsidR="00254A9B" w14:paraId="3476EA87" w14:textId="77777777" w:rsidTr="003D6A0F">
        <w:tc>
          <w:tcPr>
            <w:tcW w:w="981" w:type="dxa"/>
            <w:tcBorders>
              <w:top w:val="nil"/>
              <w:left w:val="nil"/>
              <w:bottom w:val="nil"/>
              <w:right w:val="nil"/>
            </w:tcBorders>
          </w:tcPr>
          <w:p w14:paraId="5B3F5C41"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28C32027"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60B53947" w14:textId="77777777" w:rsidR="00254A9B" w:rsidRDefault="00254A9B" w:rsidP="00863EA1">
            <w:pPr>
              <w:spacing w:line="360" w:lineRule="auto"/>
              <w:jc w:val="both"/>
              <w:rPr>
                <w:rFonts w:ascii="Arial" w:hAnsi="Arial" w:cs="Arial"/>
                <w:lang w:val="en-US"/>
              </w:rPr>
            </w:pPr>
            <w:r>
              <w:rPr>
                <w:rFonts w:ascii="Arial" w:hAnsi="Arial" w:cs="Arial"/>
                <w:lang w:val="en-US"/>
              </w:rPr>
              <w:t>f)</w:t>
            </w:r>
          </w:p>
        </w:tc>
        <w:tc>
          <w:tcPr>
            <w:tcW w:w="6108" w:type="dxa"/>
            <w:gridSpan w:val="7"/>
            <w:tcBorders>
              <w:top w:val="nil"/>
              <w:left w:val="nil"/>
              <w:bottom w:val="nil"/>
              <w:right w:val="nil"/>
            </w:tcBorders>
          </w:tcPr>
          <w:p w14:paraId="23635314" w14:textId="77777777" w:rsidR="00254A9B" w:rsidRPr="007115F8" w:rsidRDefault="00254A9B" w:rsidP="00863EA1">
            <w:pPr>
              <w:spacing w:line="360" w:lineRule="auto"/>
              <w:jc w:val="both"/>
              <w:rPr>
                <w:rFonts w:ascii="Arial" w:hAnsi="Arial" w:cs="Arial"/>
                <w:lang w:val="en-US"/>
              </w:rPr>
            </w:pPr>
            <w:r w:rsidRPr="00254A9B">
              <w:rPr>
                <w:rFonts w:ascii="Arial" w:hAnsi="Arial" w:cs="Arial"/>
                <w:lang w:val="en-US"/>
              </w:rPr>
              <w:t>The municipality’s contact details (postal and physical address, telephone number, e-mail address, etc.);</w:t>
            </w:r>
          </w:p>
        </w:tc>
      </w:tr>
      <w:tr w:rsidR="00254A9B" w14:paraId="4DE99D05" w14:textId="77777777" w:rsidTr="003D6A0F">
        <w:tc>
          <w:tcPr>
            <w:tcW w:w="981" w:type="dxa"/>
            <w:tcBorders>
              <w:top w:val="nil"/>
              <w:left w:val="nil"/>
              <w:bottom w:val="nil"/>
              <w:right w:val="nil"/>
            </w:tcBorders>
          </w:tcPr>
          <w:p w14:paraId="511002BA"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6E45708F"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78FC19BA" w14:textId="77777777" w:rsidR="00254A9B" w:rsidRDefault="00254A9B" w:rsidP="00863EA1">
            <w:pPr>
              <w:spacing w:line="360" w:lineRule="auto"/>
              <w:jc w:val="both"/>
              <w:rPr>
                <w:rFonts w:ascii="Arial" w:hAnsi="Arial" w:cs="Arial"/>
                <w:lang w:val="en-US"/>
              </w:rPr>
            </w:pPr>
          </w:p>
        </w:tc>
        <w:tc>
          <w:tcPr>
            <w:tcW w:w="6108" w:type="dxa"/>
            <w:gridSpan w:val="7"/>
            <w:tcBorders>
              <w:top w:val="nil"/>
              <w:left w:val="nil"/>
              <w:bottom w:val="nil"/>
              <w:right w:val="nil"/>
            </w:tcBorders>
          </w:tcPr>
          <w:p w14:paraId="7A73F778" w14:textId="77777777" w:rsidR="00254A9B" w:rsidRPr="007115F8" w:rsidRDefault="00254A9B" w:rsidP="00863EA1">
            <w:pPr>
              <w:spacing w:line="360" w:lineRule="auto"/>
              <w:jc w:val="both"/>
              <w:rPr>
                <w:rFonts w:ascii="Arial" w:hAnsi="Arial" w:cs="Arial"/>
                <w:lang w:val="en-US"/>
              </w:rPr>
            </w:pPr>
          </w:p>
        </w:tc>
      </w:tr>
      <w:tr w:rsidR="00254A9B" w14:paraId="68D6EF6A" w14:textId="77777777" w:rsidTr="003D6A0F">
        <w:tc>
          <w:tcPr>
            <w:tcW w:w="981" w:type="dxa"/>
            <w:tcBorders>
              <w:top w:val="nil"/>
              <w:left w:val="nil"/>
              <w:bottom w:val="nil"/>
              <w:right w:val="nil"/>
            </w:tcBorders>
          </w:tcPr>
          <w:p w14:paraId="1639AE59"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3DE24487"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2C6BD1BA" w14:textId="77777777" w:rsidR="00254A9B" w:rsidRDefault="00254A9B" w:rsidP="00863EA1">
            <w:pPr>
              <w:spacing w:line="360" w:lineRule="auto"/>
              <w:jc w:val="both"/>
              <w:rPr>
                <w:rFonts w:ascii="Arial" w:hAnsi="Arial" w:cs="Arial"/>
                <w:lang w:val="en-US"/>
              </w:rPr>
            </w:pPr>
            <w:r>
              <w:rPr>
                <w:rFonts w:ascii="Arial" w:hAnsi="Arial" w:cs="Arial"/>
                <w:lang w:val="en-US"/>
              </w:rPr>
              <w:t>g)</w:t>
            </w:r>
          </w:p>
        </w:tc>
        <w:tc>
          <w:tcPr>
            <w:tcW w:w="6108" w:type="dxa"/>
            <w:gridSpan w:val="7"/>
            <w:tcBorders>
              <w:top w:val="nil"/>
              <w:left w:val="nil"/>
              <w:bottom w:val="nil"/>
              <w:right w:val="nil"/>
            </w:tcBorders>
          </w:tcPr>
          <w:p w14:paraId="3F598883" w14:textId="77777777" w:rsidR="00254A9B" w:rsidRPr="007115F8" w:rsidRDefault="00254A9B" w:rsidP="00863EA1">
            <w:pPr>
              <w:spacing w:line="360" w:lineRule="auto"/>
              <w:jc w:val="both"/>
              <w:rPr>
                <w:rFonts w:ascii="Arial" w:hAnsi="Arial" w:cs="Arial"/>
                <w:lang w:val="en-US"/>
              </w:rPr>
            </w:pPr>
            <w:r w:rsidRPr="00254A9B">
              <w:rPr>
                <w:rFonts w:ascii="Arial" w:hAnsi="Arial" w:cs="Arial"/>
                <w:lang w:val="en-US"/>
              </w:rPr>
              <w:t>The physical location where hard copies of the bids can be collected; and</w:t>
            </w:r>
          </w:p>
        </w:tc>
      </w:tr>
      <w:tr w:rsidR="00254A9B" w14:paraId="7DFF1AF1" w14:textId="77777777" w:rsidTr="003D6A0F">
        <w:tc>
          <w:tcPr>
            <w:tcW w:w="981" w:type="dxa"/>
            <w:tcBorders>
              <w:top w:val="nil"/>
              <w:left w:val="nil"/>
              <w:bottom w:val="nil"/>
              <w:right w:val="nil"/>
            </w:tcBorders>
          </w:tcPr>
          <w:p w14:paraId="18ABAFF2"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0D8982C0"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6F69BD30" w14:textId="77777777" w:rsidR="00254A9B" w:rsidRDefault="00254A9B" w:rsidP="00863EA1">
            <w:pPr>
              <w:spacing w:line="360" w:lineRule="auto"/>
              <w:jc w:val="both"/>
              <w:rPr>
                <w:rFonts w:ascii="Arial" w:hAnsi="Arial" w:cs="Arial"/>
                <w:lang w:val="en-US"/>
              </w:rPr>
            </w:pPr>
          </w:p>
        </w:tc>
        <w:tc>
          <w:tcPr>
            <w:tcW w:w="6108" w:type="dxa"/>
            <w:gridSpan w:val="7"/>
            <w:tcBorders>
              <w:top w:val="nil"/>
              <w:left w:val="nil"/>
              <w:bottom w:val="nil"/>
              <w:right w:val="nil"/>
            </w:tcBorders>
          </w:tcPr>
          <w:p w14:paraId="468BD88B" w14:textId="77777777" w:rsidR="00254A9B" w:rsidRPr="007115F8" w:rsidRDefault="00254A9B" w:rsidP="00863EA1">
            <w:pPr>
              <w:spacing w:line="360" w:lineRule="auto"/>
              <w:jc w:val="both"/>
              <w:rPr>
                <w:rFonts w:ascii="Arial" w:hAnsi="Arial" w:cs="Arial"/>
                <w:lang w:val="en-US"/>
              </w:rPr>
            </w:pPr>
          </w:p>
        </w:tc>
      </w:tr>
      <w:tr w:rsidR="00254A9B" w14:paraId="511440FD" w14:textId="77777777" w:rsidTr="003D6A0F">
        <w:tc>
          <w:tcPr>
            <w:tcW w:w="981" w:type="dxa"/>
            <w:tcBorders>
              <w:top w:val="nil"/>
              <w:left w:val="nil"/>
              <w:bottom w:val="nil"/>
              <w:right w:val="nil"/>
            </w:tcBorders>
          </w:tcPr>
          <w:p w14:paraId="3EB99692" w14:textId="77777777" w:rsidR="00254A9B" w:rsidRDefault="00254A9B" w:rsidP="00863EA1">
            <w:pPr>
              <w:spacing w:line="360" w:lineRule="auto"/>
              <w:jc w:val="both"/>
              <w:rPr>
                <w:rFonts w:ascii="Arial" w:hAnsi="Arial" w:cs="Arial"/>
              </w:rPr>
            </w:pPr>
          </w:p>
        </w:tc>
        <w:tc>
          <w:tcPr>
            <w:tcW w:w="951" w:type="dxa"/>
            <w:gridSpan w:val="2"/>
            <w:tcBorders>
              <w:top w:val="nil"/>
              <w:left w:val="nil"/>
              <w:bottom w:val="nil"/>
              <w:right w:val="nil"/>
            </w:tcBorders>
          </w:tcPr>
          <w:p w14:paraId="70D2452A" w14:textId="77777777" w:rsidR="00254A9B" w:rsidRDefault="00254A9B" w:rsidP="00863EA1">
            <w:pPr>
              <w:spacing w:line="360" w:lineRule="auto"/>
              <w:jc w:val="both"/>
              <w:rPr>
                <w:rFonts w:ascii="Arial" w:hAnsi="Arial" w:cs="Arial"/>
              </w:rPr>
            </w:pPr>
          </w:p>
        </w:tc>
        <w:tc>
          <w:tcPr>
            <w:tcW w:w="986" w:type="dxa"/>
            <w:gridSpan w:val="4"/>
            <w:tcBorders>
              <w:top w:val="nil"/>
              <w:left w:val="nil"/>
              <w:bottom w:val="nil"/>
              <w:right w:val="nil"/>
            </w:tcBorders>
          </w:tcPr>
          <w:p w14:paraId="4DB44C33" w14:textId="77777777" w:rsidR="00254A9B" w:rsidRDefault="00254A9B" w:rsidP="00863EA1">
            <w:pPr>
              <w:spacing w:line="360" w:lineRule="auto"/>
              <w:jc w:val="both"/>
              <w:rPr>
                <w:rFonts w:ascii="Arial" w:hAnsi="Arial" w:cs="Arial"/>
                <w:lang w:val="en-US"/>
              </w:rPr>
            </w:pPr>
            <w:r>
              <w:rPr>
                <w:rFonts w:ascii="Arial" w:hAnsi="Arial" w:cs="Arial"/>
                <w:lang w:val="en-US"/>
              </w:rPr>
              <w:t>h)</w:t>
            </w:r>
          </w:p>
        </w:tc>
        <w:tc>
          <w:tcPr>
            <w:tcW w:w="6108" w:type="dxa"/>
            <w:gridSpan w:val="7"/>
            <w:tcBorders>
              <w:top w:val="nil"/>
              <w:left w:val="nil"/>
              <w:bottom w:val="nil"/>
              <w:right w:val="nil"/>
            </w:tcBorders>
          </w:tcPr>
          <w:p w14:paraId="18DC28C1" w14:textId="77777777" w:rsidR="00254A9B" w:rsidRPr="007115F8" w:rsidRDefault="00254A9B" w:rsidP="00863EA1">
            <w:pPr>
              <w:spacing w:line="360" w:lineRule="auto"/>
              <w:jc w:val="both"/>
              <w:rPr>
                <w:rFonts w:ascii="Arial" w:hAnsi="Arial" w:cs="Arial"/>
                <w:lang w:val="en-US"/>
              </w:rPr>
            </w:pPr>
            <w:r w:rsidRPr="00254A9B">
              <w:rPr>
                <w:rFonts w:ascii="Arial" w:hAnsi="Arial" w:cs="Arial"/>
                <w:lang w:val="en-US"/>
              </w:rPr>
              <w:t>The bid documents (MBDs, Terms of reference, General contracting conditions and other relevant documents)</w:t>
            </w:r>
            <w:r w:rsidR="009C6821">
              <w:rPr>
                <w:rFonts w:ascii="Arial" w:hAnsi="Arial" w:cs="Arial"/>
                <w:lang w:val="en-US"/>
              </w:rPr>
              <w:t>.</w:t>
            </w:r>
          </w:p>
        </w:tc>
      </w:tr>
      <w:tr w:rsidR="007115F8" w14:paraId="1B139411" w14:textId="77777777" w:rsidTr="003D6A0F">
        <w:tc>
          <w:tcPr>
            <w:tcW w:w="981" w:type="dxa"/>
            <w:tcBorders>
              <w:top w:val="nil"/>
              <w:left w:val="nil"/>
              <w:bottom w:val="nil"/>
              <w:right w:val="nil"/>
            </w:tcBorders>
          </w:tcPr>
          <w:p w14:paraId="110E11B0" w14:textId="77777777" w:rsidR="007115F8" w:rsidRDefault="007115F8" w:rsidP="00863EA1">
            <w:pPr>
              <w:spacing w:line="360" w:lineRule="auto"/>
              <w:jc w:val="both"/>
              <w:rPr>
                <w:rFonts w:ascii="Arial" w:hAnsi="Arial" w:cs="Arial"/>
              </w:rPr>
            </w:pPr>
          </w:p>
        </w:tc>
        <w:tc>
          <w:tcPr>
            <w:tcW w:w="951" w:type="dxa"/>
            <w:gridSpan w:val="2"/>
            <w:tcBorders>
              <w:top w:val="nil"/>
              <w:left w:val="nil"/>
              <w:bottom w:val="nil"/>
              <w:right w:val="nil"/>
            </w:tcBorders>
          </w:tcPr>
          <w:p w14:paraId="63C9565E" w14:textId="77777777" w:rsidR="007115F8" w:rsidRDefault="007115F8" w:rsidP="00863EA1">
            <w:pPr>
              <w:spacing w:line="360" w:lineRule="auto"/>
              <w:jc w:val="both"/>
              <w:rPr>
                <w:rFonts w:ascii="Arial" w:hAnsi="Arial" w:cs="Arial"/>
              </w:rPr>
            </w:pPr>
          </w:p>
        </w:tc>
        <w:tc>
          <w:tcPr>
            <w:tcW w:w="7094" w:type="dxa"/>
            <w:gridSpan w:val="11"/>
            <w:tcBorders>
              <w:top w:val="nil"/>
              <w:left w:val="nil"/>
              <w:bottom w:val="nil"/>
              <w:right w:val="nil"/>
            </w:tcBorders>
          </w:tcPr>
          <w:p w14:paraId="3E032E4A" w14:textId="77777777" w:rsidR="007115F8" w:rsidRPr="007115F8" w:rsidRDefault="007115F8" w:rsidP="00863EA1">
            <w:pPr>
              <w:spacing w:line="360" w:lineRule="auto"/>
              <w:jc w:val="both"/>
              <w:rPr>
                <w:rFonts w:ascii="Arial" w:hAnsi="Arial" w:cs="Arial"/>
                <w:lang w:val="en-US"/>
              </w:rPr>
            </w:pPr>
          </w:p>
        </w:tc>
      </w:tr>
      <w:tr w:rsidR="009C6821" w14:paraId="3CA25FDB" w14:textId="77777777" w:rsidTr="003D6A0F">
        <w:tc>
          <w:tcPr>
            <w:tcW w:w="981" w:type="dxa"/>
            <w:tcBorders>
              <w:top w:val="nil"/>
              <w:left w:val="nil"/>
              <w:bottom w:val="nil"/>
              <w:right w:val="nil"/>
            </w:tcBorders>
          </w:tcPr>
          <w:p w14:paraId="59241914"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58E30A5A"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191102BA" w14:textId="77777777" w:rsidR="009C6821" w:rsidRPr="007115F8" w:rsidRDefault="009C6821" w:rsidP="00863EA1">
            <w:pPr>
              <w:spacing w:line="360" w:lineRule="auto"/>
              <w:jc w:val="both"/>
              <w:rPr>
                <w:rFonts w:ascii="Arial" w:hAnsi="Arial" w:cs="Arial"/>
                <w:lang w:val="en-US"/>
              </w:rPr>
            </w:pPr>
          </w:p>
        </w:tc>
      </w:tr>
      <w:tr w:rsidR="009C6821" w14:paraId="3508331D" w14:textId="77777777" w:rsidTr="003D6A0F">
        <w:tc>
          <w:tcPr>
            <w:tcW w:w="981" w:type="dxa"/>
            <w:tcBorders>
              <w:top w:val="nil"/>
              <w:left w:val="nil"/>
              <w:bottom w:val="nil"/>
              <w:right w:val="nil"/>
            </w:tcBorders>
          </w:tcPr>
          <w:p w14:paraId="3C441692"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1B22B9DB"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1E40BFBB" w14:textId="77777777" w:rsidR="009C6821" w:rsidRPr="007115F8" w:rsidRDefault="009C6821" w:rsidP="00863EA1">
            <w:pPr>
              <w:spacing w:line="360" w:lineRule="auto"/>
              <w:jc w:val="both"/>
              <w:rPr>
                <w:rFonts w:ascii="Arial" w:hAnsi="Arial" w:cs="Arial"/>
                <w:lang w:val="en-US"/>
              </w:rPr>
            </w:pPr>
          </w:p>
        </w:tc>
      </w:tr>
      <w:tr w:rsidR="009C6821" w14:paraId="2160A83A" w14:textId="77777777" w:rsidTr="003D6A0F">
        <w:tc>
          <w:tcPr>
            <w:tcW w:w="981" w:type="dxa"/>
            <w:tcBorders>
              <w:top w:val="nil"/>
              <w:left w:val="nil"/>
              <w:bottom w:val="nil"/>
              <w:right w:val="nil"/>
            </w:tcBorders>
          </w:tcPr>
          <w:p w14:paraId="169DB2A2"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3ADAB530"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7365BF16" w14:textId="77777777" w:rsidR="009C6821" w:rsidRPr="007115F8" w:rsidRDefault="009C6821" w:rsidP="00863EA1">
            <w:pPr>
              <w:spacing w:line="360" w:lineRule="auto"/>
              <w:jc w:val="both"/>
              <w:rPr>
                <w:rFonts w:ascii="Arial" w:hAnsi="Arial" w:cs="Arial"/>
                <w:lang w:val="en-US"/>
              </w:rPr>
            </w:pPr>
          </w:p>
        </w:tc>
      </w:tr>
      <w:tr w:rsidR="009C6821" w14:paraId="142AD79C" w14:textId="77777777" w:rsidTr="003D6A0F">
        <w:tc>
          <w:tcPr>
            <w:tcW w:w="981" w:type="dxa"/>
            <w:tcBorders>
              <w:top w:val="nil"/>
              <w:left w:val="nil"/>
              <w:bottom w:val="nil"/>
              <w:right w:val="nil"/>
            </w:tcBorders>
          </w:tcPr>
          <w:p w14:paraId="14228F04"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0CD54D0B"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6DF96880" w14:textId="77777777" w:rsidR="009C6821" w:rsidRPr="007115F8" w:rsidRDefault="009C6821" w:rsidP="00863EA1">
            <w:pPr>
              <w:spacing w:line="360" w:lineRule="auto"/>
              <w:jc w:val="both"/>
              <w:rPr>
                <w:rFonts w:ascii="Arial" w:hAnsi="Arial" w:cs="Arial"/>
                <w:lang w:val="en-US"/>
              </w:rPr>
            </w:pPr>
          </w:p>
        </w:tc>
      </w:tr>
      <w:tr w:rsidR="009C6821" w14:paraId="326D0185" w14:textId="77777777" w:rsidTr="003D6A0F">
        <w:tc>
          <w:tcPr>
            <w:tcW w:w="981" w:type="dxa"/>
            <w:tcBorders>
              <w:top w:val="nil"/>
              <w:left w:val="nil"/>
              <w:bottom w:val="nil"/>
              <w:right w:val="nil"/>
            </w:tcBorders>
          </w:tcPr>
          <w:p w14:paraId="4A9E3EBB"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33D97B94"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3966A8F8" w14:textId="77777777" w:rsidR="009C6821" w:rsidRPr="007115F8" w:rsidRDefault="009C6821" w:rsidP="00863EA1">
            <w:pPr>
              <w:spacing w:line="360" w:lineRule="auto"/>
              <w:jc w:val="both"/>
              <w:rPr>
                <w:rFonts w:ascii="Arial" w:hAnsi="Arial" w:cs="Arial"/>
                <w:lang w:val="en-US"/>
              </w:rPr>
            </w:pPr>
          </w:p>
        </w:tc>
      </w:tr>
      <w:tr w:rsidR="009C6821" w14:paraId="6F334587" w14:textId="77777777" w:rsidTr="003D6A0F">
        <w:tc>
          <w:tcPr>
            <w:tcW w:w="981" w:type="dxa"/>
            <w:tcBorders>
              <w:top w:val="nil"/>
              <w:left w:val="nil"/>
              <w:bottom w:val="nil"/>
              <w:right w:val="nil"/>
            </w:tcBorders>
          </w:tcPr>
          <w:p w14:paraId="1AE0137A"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2157DFBA"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432EA315" w14:textId="77777777" w:rsidR="009C6821" w:rsidRPr="007115F8" w:rsidRDefault="009C6821" w:rsidP="00863EA1">
            <w:pPr>
              <w:spacing w:line="360" w:lineRule="auto"/>
              <w:jc w:val="both"/>
              <w:rPr>
                <w:rFonts w:ascii="Arial" w:hAnsi="Arial" w:cs="Arial"/>
                <w:lang w:val="en-US"/>
              </w:rPr>
            </w:pPr>
          </w:p>
        </w:tc>
      </w:tr>
      <w:tr w:rsidR="009C6821" w14:paraId="2090E493" w14:textId="77777777" w:rsidTr="003D6A0F">
        <w:tc>
          <w:tcPr>
            <w:tcW w:w="981" w:type="dxa"/>
            <w:tcBorders>
              <w:top w:val="nil"/>
              <w:left w:val="nil"/>
              <w:bottom w:val="nil"/>
              <w:right w:val="nil"/>
            </w:tcBorders>
          </w:tcPr>
          <w:p w14:paraId="1CFF3146" w14:textId="77777777" w:rsidR="009C6821" w:rsidRPr="009C6821" w:rsidRDefault="009C6821" w:rsidP="00863EA1">
            <w:pPr>
              <w:spacing w:line="360" w:lineRule="auto"/>
              <w:jc w:val="both"/>
              <w:rPr>
                <w:rFonts w:ascii="Arial" w:hAnsi="Arial" w:cs="Arial"/>
                <w:b/>
              </w:rPr>
            </w:pPr>
            <w:r>
              <w:rPr>
                <w:rFonts w:ascii="Arial" w:hAnsi="Arial" w:cs="Arial"/>
                <w:b/>
              </w:rPr>
              <w:lastRenderedPageBreak/>
              <w:t>9.14</w:t>
            </w:r>
          </w:p>
        </w:tc>
        <w:tc>
          <w:tcPr>
            <w:tcW w:w="8045" w:type="dxa"/>
            <w:gridSpan w:val="13"/>
            <w:tcBorders>
              <w:top w:val="nil"/>
              <w:left w:val="nil"/>
              <w:bottom w:val="nil"/>
              <w:right w:val="nil"/>
            </w:tcBorders>
          </w:tcPr>
          <w:p w14:paraId="05120D32" w14:textId="77777777" w:rsidR="009C6821" w:rsidRPr="009C6821" w:rsidRDefault="009C6821" w:rsidP="00863EA1">
            <w:pPr>
              <w:spacing w:line="360" w:lineRule="auto"/>
              <w:jc w:val="both"/>
              <w:rPr>
                <w:rFonts w:ascii="Arial" w:hAnsi="Arial" w:cs="Arial"/>
                <w:b/>
                <w:lang w:val="en-US"/>
              </w:rPr>
            </w:pPr>
            <w:r>
              <w:rPr>
                <w:rFonts w:ascii="Arial" w:hAnsi="Arial" w:cs="Arial"/>
                <w:b/>
                <w:lang w:val="en-US"/>
              </w:rPr>
              <w:t>Site Meetings/ Bid Clarification Meetings</w:t>
            </w:r>
          </w:p>
        </w:tc>
      </w:tr>
      <w:tr w:rsidR="009C6821" w14:paraId="72A7B5B2" w14:textId="77777777" w:rsidTr="003D6A0F">
        <w:tc>
          <w:tcPr>
            <w:tcW w:w="981" w:type="dxa"/>
            <w:tcBorders>
              <w:top w:val="nil"/>
              <w:left w:val="nil"/>
              <w:bottom w:val="nil"/>
              <w:right w:val="nil"/>
            </w:tcBorders>
          </w:tcPr>
          <w:p w14:paraId="719D91B9"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44EC5A7F"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3A589061" w14:textId="77777777" w:rsidR="009C6821" w:rsidRPr="007115F8" w:rsidRDefault="009C6821" w:rsidP="00863EA1">
            <w:pPr>
              <w:spacing w:line="360" w:lineRule="auto"/>
              <w:jc w:val="both"/>
              <w:rPr>
                <w:rFonts w:ascii="Arial" w:hAnsi="Arial" w:cs="Arial"/>
                <w:lang w:val="en-US"/>
              </w:rPr>
            </w:pPr>
          </w:p>
        </w:tc>
      </w:tr>
      <w:tr w:rsidR="009C6821" w14:paraId="570E69D5" w14:textId="77777777" w:rsidTr="003D6A0F">
        <w:tc>
          <w:tcPr>
            <w:tcW w:w="981" w:type="dxa"/>
            <w:tcBorders>
              <w:top w:val="nil"/>
              <w:left w:val="nil"/>
              <w:bottom w:val="nil"/>
              <w:right w:val="nil"/>
            </w:tcBorders>
          </w:tcPr>
          <w:p w14:paraId="26F2736A"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3E4265D3" w14:textId="77777777" w:rsidR="009C6821" w:rsidRDefault="009C6821" w:rsidP="00863EA1">
            <w:pPr>
              <w:spacing w:line="360" w:lineRule="auto"/>
              <w:jc w:val="both"/>
              <w:rPr>
                <w:rFonts w:ascii="Arial" w:hAnsi="Arial" w:cs="Arial"/>
              </w:rPr>
            </w:pPr>
            <w:r>
              <w:rPr>
                <w:rFonts w:ascii="Arial" w:hAnsi="Arial" w:cs="Arial"/>
              </w:rPr>
              <w:t>9.14.1</w:t>
            </w:r>
          </w:p>
        </w:tc>
        <w:tc>
          <w:tcPr>
            <w:tcW w:w="7094" w:type="dxa"/>
            <w:gridSpan w:val="11"/>
            <w:tcBorders>
              <w:top w:val="nil"/>
              <w:left w:val="nil"/>
              <w:bottom w:val="nil"/>
              <w:right w:val="nil"/>
            </w:tcBorders>
          </w:tcPr>
          <w:p w14:paraId="144931F6" w14:textId="77777777" w:rsidR="009C6821" w:rsidRPr="007115F8" w:rsidRDefault="009C6821" w:rsidP="00863EA1">
            <w:pPr>
              <w:spacing w:line="360" w:lineRule="auto"/>
              <w:jc w:val="both"/>
              <w:rPr>
                <w:rFonts w:ascii="Arial" w:hAnsi="Arial" w:cs="Arial"/>
                <w:lang w:val="en-US"/>
              </w:rPr>
            </w:pPr>
            <w:r w:rsidRPr="009C6821">
              <w:rPr>
                <w:rFonts w:ascii="Arial" w:hAnsi="Arial" w:cs="Arial"/>
                <w:bCs/>
                <w:lang w:val="en-US"/>
              </w:rPr>
              <w:t xml:space="preserve">Site meetings/ bid clarification meetings will, in general, not be compulsory. In exceptional circumstances however, a site meeting/ bid clarification meeting may be made compulsory with the approval of the relevant </w:t>
            </w:r>
            <w:r w:rsidR="00EE5F4B">
              <w:rPr>
                <w:rFonts w:ascii="Arial" w:hAnsi="Arial" w:cs="Arial"/>
                <w:bCs/>
                <w:lang w:val="en-US"/>
              </w:rPr>
              <w:t>Senior Manager</w:t>
            </w:r>
            <w:r w:rsidRPr="009C6821">
              <w:rPr>
                <w:rFonts w:ascii="Arial" w:hAnsi="Arial" w:cs="Arial"/>
                <w:bCs/>
                <w:lang w:val="en-US"/>
              </w:rPr>
              <w:t>.</w:t>
            </w:r>
          </w:p>
        </w:tc>
      </w:tr>
      <w:tr w:rsidR="009C6821" w14:paraId="06576F16" w14:textId="77777777" w:rsidTr="003D6A0F">
        <w:tc>
          <w:tcPr>
            <w:tcW w:w="981" w:type="dxa"/>
            <w:tcBorders>
              <w:top w:val="nil"/>
              <w:left w:val="nil"/>
              <w:bottom w:val="nil"/>
              <w:right w:val="nil"/>
            </w:tcBorders>
          </w:tcPr>
          <w:p w14:paraId="5EFEE472"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4B7FF143" w14:textId="77777777" w:rsidR="009C6821" w:rsidRPr="007115F8" w:rsidRDefault="009C6821" w:rsidP="00863EA1">
            <w:pPr>
              <w:spacing w:line="360" w:lineRule="auto"/>
              <w:jc w:val="both"/>
              <w:rPr>
                <w:rFonts w:ascii="Arial" w:hAnsi="Arial" w:cs="Arial"/>
                <w:lang w:val="en-US"/>
              </w:rPr>
            </w:pPr>
          </w:p>
        </w:tc>
      </w:tr>
      <w:tr w:rsidR="009C6821" w14:paraId="4F69A8EC" w14:textId="77777777" w:rsidTr="003D6A0F">
        <w:tc>
          <w:tcPr>
            <w:tcW w:w="981" w:type="dxa"/>
            <w:tcBorders>
              <w:top w:val="nil"/>
              <w:left w:val="nil"/>
              <w:bottom w:val="nil"/>
              <w:right w:val="nil"/>
            </w:tcBorders>
          </w:tcPr>
          <w:p w14:paraId="634D4701"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26A9CB0E" w14:textId="77777777" w:rsidR="009C6821" w:rsidRDefault="009C6821" w:rsidP="00863EA1">
            <w:pPr>
              <w:spacing w:line="360" w:lineRule="auto"/>
              <w:jc w:val="both"/>
              <w:rPr>
                <w:rFonts w:ascii="Arial" w:hAnsi="Arial" w:cs="Arial"/>
              </w:rPr>
            </w:pPr>
            <w:r>
              <w:rPr>
                <w:rFonts w:ascii="Arial" w:hAnsi="Arial" w:cs="Arial"/>
              </w:rPr>
              <w:t>9.14.2</w:t>
            </w:r>
          </w:p>
        </w:tc>
        <w:tc>
          <w:tcPr>
            <w:tcW w:w="7094" w:type="dxa"/>
            <w:gridSpan w:val="11"/>
            <w:tcBorders>
              <w:top w:val="nil"/>
              <w:left w:val="nil"/>
              <w:bottom w:val="nil"/>
              <w:right w:val="nil"/>
            </w:tcBorders>
          </w:tcPr>
          <w:p w14:paraId="5ADF9BD2" w14:textId="77777777" w:rsidR="009C6821" w:rsidRPr="007115F8" w:rsidRDefault="009C6821" w:rsidP="00863EA1">
            <w:pPr>
              <w:spacing w:line="360" w:lineRule="auto"/>
              <w:jc w:val="both"/>
              <w:rPr>
                <w:rFonts w:ascii="Arial" w:hAnsi="Arial" w:cs="Arial"/>
                <w:lang w:val="en-US"/>
              </w:rPr>
            </w:pPr>
            <w:r w:rsidRPr="009C6821">
              <w:rPr>
                <w:rFonts w:ascii="Arial" w:hAnsi="Arial" w:cs="Arial"/>
                <w:bCs/>
                <w:lang w:val="en-US"/>
              </w:rPr>
              <w:t xml:space="preserve">If site meetings/ bid clarification meeting </w:t>
            </w:r>
            <w:proofErr w:type="gramStart"/>
            <w:r w:rsidRPr="009C6821">
              <w:rPr>
                <w:rFonts w:ascii="Arial" w:hAnsi="Arial" w:cs="Arial"/>
                <w:bCs/>
                <w:lang w:val="en-US"/>
              </w:rPr>
              <w:t>are</w:t>
            </w:r>
            <w:proofErr w:type="gramEnd"/>
            <w:r w:rsidRPr="009C6821">
              <w:rPr>
                <w:rFonts w:ascii="Arial" w:hAnsi="Arial" w:cs="Arial"/>
                <w:bCs/>
                <w:lang w:val="en-US"/>
              </w:rPr>
              <w:t xml:space="preserve"> to be held, full details must be included in the bid notice and the bid document, including whether or not the site meeting/ bid clarification meeting is compulsory.</w:t>
            </w:r>
          </w:p>
        </w:tc>
      </w:tr>
      <w:tr w:rsidR="009C6821" w14:paraId="735CA003" w14:textId="77777777" w:rsidTr="003D6A0F">
        <w:tc>
          <w:tcPr>
            <w:tcW w:w="981" w:type="dxa"/>
            <w:tcBorders>
              <w:top w:val="nil"/>
              <w:left w:val="nil"/>
              <w:bottom w:val="nil"/>
              <w:right w:val="nil"/>
            </w:tcBorders>
          </w:tcPr>
          <w:p w14:paraId="23823336"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54F37169"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1A52BE56" w14:textId="77777777" w:rsidR="009C6821" w:rsidRPr="007115F8" w:rsidRDefault="009C6821" w:rsidP="00863EA1">
            <w:pPr>
              <w:spacing w:line="360" w:lineRule="auto"/>
              <w:jc w:val="both"/>
              <w:rPr>
                <w:rFonts w:ascii="Arial" w:hAnsi="Arial" w:cs="Arial"/>
                <w:lang w:val="en-US"/>
              </w:rPr>
            </w:pPr>
          </w:p>
        </w:tc>
      </w:tr>
      <w:tr w:rsidR="009C6821" w14:paraId="453020EF" w14:textId="77777777" w:rsidTr="003D6A0F">
        <w:tc>
          <w:tcPr>
            <w:tcW w:w="981" w:type="dxa"/>
            <w:tcBorders>
              <w:top w:val="nil"/>
              <w:left w:val="nil"/>
              <w:bottom w:val="nil"/>
              <w:right w:val="nil"/>
            </w:tcBorders>
          </w:tcPr>
          <w:p w14:paraId="43738AD3"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42A1A4AF" w14:textId="77777777" w:rsidR="009C6821" w:rsidRDefault="009C6821" w:rsidP="00863EA1">
            <w:pPr>
              <w:spacing w:line="360" w:lineRule="auto"/>
              <w:jc w:val="both"/>
              <w:rPr>
                <w:rFonts w:ascii="Arial" w:hAnsi="Arial" w:cs="Arial"/>
              </w:rPr>
            </w:pPr>
            <w:r>
              <w:rPr>
                <w:rFonts w:ascii="Arial" w:hAnsi="Arial" w:cs="Arial"/>
              </w:rPr>
              <w:t>9.14.3</w:t>
            </w:r>
          </w:p>
        </w:tc>
        <w:tc>
          <w:tcPr>
            <w:tcW w:w="7094" w:type="dxa"/>
            <w:gridSpan w:val="11"/>
            <w:tcBorders>
              <w:top w:val="nil"/>
              <w:left w:val="nil"/>
              <w:bottom w:val="nil"/>
              <w:right w:val="nil"/>
            </w:tcBorders>
          </w:tcPr>
          <w:p w14:paraId="4E3793DB" w14:textId="77777777" w:rsidR="009C6821" w:rsidRPr="007115F8" w:rsidRDefault="009C6821" w:rsidP="00863EA1">
            <w:pPr>
              <w:spacing w:line="360" w:lineRule="auto"/>
              <w:jc w:val="both"/>
              <w:rPr>
                <w:rFonts w:ascii="Arial" w:hAnsi="Arial" w:cs="Arial"/>
                <w:lang w:val="en-US"/>
              </w:rPr>
            </w:pPr>
            <w:r w:rsidRPr="009C6821">
              <w:rPr>
                <w:rFonts w:ascii="Arial" w:hAnsi="Arial" w:cs="Arial"/>
                <w:bCs/>
                <w:lang w:val="en-US"/>
              </w:rPr>
              <w:t>Where site meetings/ bid clarification meetings are made compulsory, the date for the site meetings/ bid clarification meeting shall be not less than 7 (seven) days after the bid has been advertised.</w:t>
            </w:r>
          </w:p>
        </w:tc>
      </w:tr>
      <w:tr w:rsidR="009C6821" w14:paraId="099D93B6" w14:textId="77777777" w:rsidTr="003D6A0F">
        <w:tc>
          <w:tcPr>
            <w:tcW w:w="981" w:type="dxa"/>
            <w:tcBorders>
              <w:top w:val="nil"/>
              <w:left w:val="nil"/>
              <w:bottom w:val="nil"/>
              <w:right w:val="nil"/>
            </w:tcBorders>
          </w:tcPr>
          <w:p w14:paraId="626C4BA3"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6F9E8BBF"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30640EEE" w14:textId="77777777" w:rsidR="009C6821" w:rsidRPr="007115F8" w:rsidRDefault="009C6821" w:rsidP="00863EA1">
            <w:pPr>
              <w:spacing w:line="360" w:lineRule="auto"/>
              <w:jc w:val="both"/>
              <w:rPr>
                <w:rFonts w:ascii="Arial" w:hAnsi="Arial" w:cs="Arial"/>
                <w:lang w:val="en-US"/>
              </w:rPr>
            </w:pPr>
          </w:p>
        </w:tc>
      </w:tr>
      <w:tr w:rsidR="009C6821" w14:paraId="43ED1A09" w14:textId="77777777" w:rsidTr="003D6A0F">
        <w:tc>
          <w:tcPr>
            <w:tcW w:w="981" w:type="dxa"/>
            <w:tcBorders>
              <w:top w:val="nil"/>
              <w:left w:val="nil"/>
              <w:bottom w:val="nil"/>
              <w:right w:val="nil"/>
            </w:tcBorders>
          </w:tcPr>
          <w:p w14:paraId="7D385906"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75BC25F3" w14:textId="77777777" w:rsidR="009C6821" w:rsidRDefault="009C6821" w:rsidP="00863EA1">
            <w:pPr>
              <w:spacing w:line="360" w:lineRule="auto"/>
              <w:jc w:val="both"/>
              <w:rPr>
                <w:rFonts w:ascii="Arial" w:hAnsi="Arial" w:cs="Arial"/>
              </w:rPr>
            </w:pPr>
            <w:r>
              <w:rPr>
                <w:rFonts w:ascii="Arial" w:hAnsi="Arial" w:cs="Arial"/>
              </w:rPr>
              <w:t>9.14.4</w:t>
            </w:r>
          </w:p>
        </w:tc>
        <w:tc>
          <w:tcPr>
            <w:tcW w:w="7094" w:type="dxa"/>
            <w:gridSpan w:val="11"/>
            <w:tcBorders>
              <w:top w:val="nil"/>
              <w:left w:val="nil"/>
              <w:bottom w:val="nil"/>
              <w:right w:val="nil"/>
            </w:tcBorders>
          </w:tcPr>
          <w:p w14:paraId="4E08D556" w14:textId="77777777" w:rsidR="009C6821" w:rsidRPr="007115F8" w:rsidRDefault="009C6821" w:rsidP="00863EA1">
            <w:pPr>
              <w:spacing w:line="360" w:lineRule="auto"/>
              <w:jc w:val="both"/>
              <w:rPr>
                <w:rFonts w:ascii="Arial" w:hAnsi="Arial" w:cs="Arial"/>
                <w:lang w:val="en-US"/>
              </w:rPr>
            </w:pPr>
            <w:r w:rsidRPr="009C6821">
              <w:rPr>
                <w:rFonts w:ascii="Arial" w:hAnsi="Arial" w:cs="Arial"/>
                <w:bCs/>
                <w:lang w:val="en-US"/>
              </w:rPr>
              <w:t>Site meetings/ bid clarification meeting will be chaired by a duly authorized representative from the Supply Chain Management Unit. The relevant line manager responsible for a specific bid or the duly appointed consulting engineering firm employee must be present at the site meetings/ bid clarification meeting in order to provide technical information and to answer technical related questions that might arise from the prospective bidders.</w:t>
            </w:r>
          </w:p>
        </w:tc>
      </w:tr>
      <w:tr w:rsidR="009C6821" w14:paraId="5B39C2C9" w14:textId="77777777" w:rsidTr="003D6A0F">
        <w:tc>
          <w:tcPr>
            <w:tcW w:w="981" w:type="dxa"/>
            <w:tcBorders>
              <w:top w:val="nil"/>
              <w:left w:val="nil"/>
              <w:bottom w:val="nil"/>
              <w:right w:val="nil"/>
            </w:tcBorders>
          </w:tcPr>
          <w:p w14:paraId="7A0CA448"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52075644"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7E854F22" w14:textId="77777777" w:rsidR="009C6821" w:rsidRPr="007115F8" w:rsidRDefault="009C6821" w:rsidP="00863EA1">
            <w:pPr>
              <w:spacing w:line="360" w:lineRule="auto"/>
              <w:jc w:val="both"/>
              <w:rPr>
                <w:rFonts w:ascii="Arial" w:hAnsi="Arial" w:cs="Arial"/>
                <w:lang w:val="en-US"/>
              </w:rPr>
            </w:pPr>
          </w:p>
        </w:tc>
      </w:tr>
      <w:tr w:rsidR="009C6821" w14:paraId="633FD1DC" w14:textId="77777777" w:rsidTr="003D6A0F">
        <w:tc>
          <w:tcPr>
            <w:tcW w:w="981" w:type="dxa"/>
            <w:tcBorders>
              <w:top w:val="nil"/>
              <w:left w:val="nil"/>
              <w:bottom w:val="nil"/>
              <w:right w:val="nil"/>
            </w:tcBorders>
          </w:tcPr>
          <w:p w14:paraId="51F2878A"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60468FE6" w14:textId="77777777" w:rsidR="009C6821" w:rsidRDefault="009C6821" w:rsidP="00863EA1">
            <w:pPr>
              <w:spacing w:line="360" w:lineRule="auto"/>
              <w:jc w:val="both"/>
              <w:rPr>
                <w:rFonts w:ascii="Arial" w:hAnsi="Arial" w:cs="Arial"/>
              </w:rPr>
            </w:pPr>
            <w:r>
              <w:rPr>
                <w:rFonts w:ascii="Arial" w:hAnsi="Arial" w:cs="Arial"/>
              </w:rPr>
              <w:t>9.14.5</w:t>
            </w:r>
          </w:p>
        </w:tc>
        <w:tc>
          <w:tcPr>
            <w:tcW w:w="7094" w:type="dxa"/>
            <w:gridSpan w:val="11"/>
            <w:tcBorders>
              <w:top w:val="nil"/>
              <w:left w:val="nil"/>
              <w:bottom w:val="nil"/>
              <w:right w:val="nil"/>
            </w:tcBorders>
          </w:tcPr>
          <w:p w14:paraId="0E0B516F" w14:textId="77777777" w:rsidR="009C6821" w:rsidRPr="007115F8" w:rsidRDefault="009C6821" w:rsidP="00863EA1">
            <w:pPr>
              <w:spacing w:line="360" w:lineRule="auto"/>
              <w:jc w:val="both"/>
              <w:rPr>
                <w:rFonts w:ascii="Arial" w:hAnsi="Arial" w:cs="Arial"/>
                <w:lang w:val="en-US"/>
              </w:rPr>
            </w:pPr>
            <w:r w:rsidRPr="009C6821">
              <w:rPr>
                <w:rFonts w:ascii="Arial" w:hAnsi="Arial" w:cs="Arial"/>
                <w:bCs/>
                <w:lang w:val="en-US"/>
              </w:rPr>
              <w:t>The chairperson of the site meeting/ clarification meeting must explain the way how the site meetings/ bid clarification will be conducted and must exclude prospective bidders that arrive after the meeting has been opened.</w:t>
            </w:r>
          </w:p>
        </w:tc>
      </w:tr>
      <w:tr w:rsidR="009C6821" w14:paraId="7B2BEC3A" w14:textId="77777777" w:rsidTr="003D6A0F">
        <w:tc>
          <w:tcPr>
            <w:tcW w:w="981" w:type="dxa"/>
            <w:tcBorders>
              <w:top w:val="nil"/>
              <w:left w:val="nil"/>
              <w:bottom w:val="nil"/>
              <w:right w:val="nil"/>
            </w:tcBorders>
          </w:tcPr>
          <w:p w14:paraId="2262CA27"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42F1FCDB"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587E2A5C" w14:textId="77777777" w:rsidR="009C6821" w:rsidRPr="007115F8" w:rsidRDefault="009C6821" w:rsidP="00863EA1">
            <w:pPr>
              <w:spacing w:line="360" w:lineRule="auto"/>
              <w:jc w:val="both"/>
              <w:rPr>
                <w:rFonts w:ascii="Arial" w:hAnsi="Arial" w:cs="Arial"/>
                <w:lang w:val="en-US"/>
              </w:rPr>
            </w:pPr>
          </w:p>
        </w:tc>
      </w:tr>
      <w:tr w:rsidR="009C6821" w14:paraId="40FD169B" w14:textId="77777777" w:rsidTr="003D6A0F">
        <w:tc>
          <w:tcPr>
            <w:tcW w:w="981" w:type="dxa"/>
            <w:tcBorders>
              <w:top w:val="nil"/>
              <w:left w:val="nil"/>
              <w:bottom w:val="nil"/>
              <w:right w:val="nil"/>
            </w:tcBorders>
          </w:tcPr>
          <w:p w14:paraId="5F1260FC"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5F1F7D62" w14:textId="77777777" w:rsidR="009C6821" w:rsidRDefault="009C6821" w:rsidP="00863EA1">
            <w:pPr>
              <w:spacing w:line="360" w:lineRule="auto"/>
              <w:jc w:val="both"/>
              <w:rPr>
                <w:rFonts w:ascii="Arial" w:hAnsi="Arial" w:cs="Arial"/>
              </w:rPr>
            </w:pPr>
            <w:r>
              <w:rPr>
                <w:rFonts w:ascii="Arial" w:hAnsi="Arial" w:cs="Arial"/>
              </w:rPr>
              <w:t>9.14.6</w:t>
            </w:r>
          </w:p>
        </w:tc>
        <w:tc>
          <w:tcPr>
            <w:tcW w:w="7094" w:type="dxa"/>
            <w:gridSpan w:val="11"/>
            <w:tcBorders>
              <w:top w:val="nil"/>
              <w:left w:val="nil"/>
              <w:bottom w:val="nil"/>
              <w:right w:val="nil"/>
            </w:tcBorders>
          </w:tcPr>
          <w:p w14:paraId="561A10A3" w14:textId="77777777" w:rsidR="009C6821" w:rsidRPr="007115F8" w:rsidRDefault="009C6821" w:rsidP="00863EA1">
            <w:pPr>
              <w:spacing w:line="360" w:lineRule="auto"/>
              <w:jc w:val="both"/>
              <w:rPr>
                <w:rFonts w:ascii="Arial" w:hAnsi="Arial" w:cs="Arial"/>
                <w:lang w:val="en-US"/>
              </w:rPr>
            </w:pPr>
            <w:r w:rsidRPr="009C6821">
              <w:rPr>
                <w:rFonts w:ascii="Arial" w:hAnsi="Arial" w:cs="Arial"/>
                <w:bCs/>
                <w:lang w:val="en-US"/>
              </w:rPr>
              <w:t>Prospective bidders present at the site meetings/ bid clarification meeting, will be required to confirm their attendance by signing the attendance register as provided by the Supply Chain Management Unit.</w:t>
            </w:r>
          </w:p>
        </w:tc>
      </w:tr>
      <w:tr w:rsidR="009C6821" w14:paraId="1435B6EB" w14:textId="77777777" w:rsidTr="003D6A0F">
        <w:tc>
          <w:tcPr>
            <w:tcW w:w="981" w:type="dxa"/>
            <w:tcBorders>
              <w:top w:val="nil"/>
              <w:left w:val="nil"/>
              <w:bottom w:val="nil"/>
              <w:right w:val="nil"/>
            </w:tcBorders>
          </w:tcPr>
          <w:p w14:paraId="48590689"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1A5C8186"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69E1BDA8" w14:textId="77777777" w:rsidR="009C6821" w:rsidRPr="007115F8" w:rsidRDefault="009C6821" w:rsidP="00863EA1">
            <w:pPr>
              <w:spacing w:line="360" w:lineRule="auto"/>
              <w:jc w:val="both"/>
              <w:rPr>
                <w:rFonts w:ascii="Arial" w:hAnsi="Arial" w:cs="Arial"/>
                <w:lang w:val="en-US"/>
              </w:rPr>
            </w:pPr>
          </w:p>
        </w:tc>
      </w:tr>
      <w:tr w:rsidR="009C6821" w14:paraId="7C5D914F" w14:textId="77777777" w:rsidTr="00943D47">
        <w:tc>
          <w:tcPr>
            <w:tcW w:w="981" w:type="dxa"/>
            <w:tcBorders>
              <w:top w:val="nil"/>
              <w:left w:val="nil"/>
              <w:bottom w:val="nil"/>
              <w:right w:val="nil"/>
            </w:tcBorders>
          </w:tcPr>
          <w:p w14:paraId="6BB70386"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670F27AF" w14:textId="77777777" w:rsidR="009C6821" w:rsidRDefault="009C6821" w:rsidP="00863EA1">
            <w:pPr>
              <w:spacing w:line="360" w:lineRule="auto"/>
              <w:jc w:val="both"/>
              <w:rPr>
                <w:rFonts w:ascii="Arial" w:hAnsi="Arial" w:cs="Arial"/>
              </w:rPr>
            </w:pPr>
            <w:r>
              <w:rPr>
                <w:rFonts w:ascii="Arial" w:hAnsi="Arial" w:cs="Arial"/>
              </w:rPr>
              <w:t>9.14.7</w:t>
            </w:r>
          </w:p>
        </w:tc>
        <w:tc>
          <w:tcPr>
            <w:tcW w:w="7094" w:type="dxa"/>
            <w:gridSpan w:val="11"/>
            <w:tcBorders>
              <w:top w:val="nil"/>
              <w:left w:val="nil"/>
              <w:bottom w:val="nil"/>
              <w:right w:val="nil"/>
            </w:tcBorders>
          </w:tcPr>
          <w:p w14:paraId="4B725617" w14:textId="77777777" w:rsidR="009C6821" w:rsidRPr="007115F8" w:rsidRDefault="009C6821" w:rsidP="00863EA1">
            <w:pPr>
              <w:spacing w:line="360" w:lineRule="auto"/>
              <w:jc w:val="both"/>
              <w:rPr>
                <w:rFonts w:ascii="Arial" w:hAnsi="Arial" w:cs="Arial"/>
                <w:lang w:val="en-US"/>
              </w:rPr>
            </w:pPr>
            <w:r w:rsidRPr="009C6821">
              <w:rPr>
                <w:rFonts w:ascii="Arial" w:hAnsi="Arial" w:cs="Arial"/>
                <w:bCs/>
                <w:lang w:val="en-US"/>
              </w:rPr>
              <w:t>In instances where bid documentation provides for an attendance certificate, such a certificate must be signed by the representative of the Supply Chain Management Unit who was present at the site meetings/ bid clarification meeting and submitted with the bid document.</w:t>
            </w:r>
          </w:p>
        </w:tc>
      </w:tr>
      <w:tr w:rsidR="009C6821" w14:paraId="3E829577" w14:textId="77777777" w:rsidTr="00943D47">
        <w:tc>
          <w:tcPr>
            <w:tcW w:w="981" w:type="dxa"/>
            <w:tcBorders>
              <w:top w:val="nil"/>
              <w:left w:val="nil"/>
              <w:bottom w:val="nil"/>
              <w:right w:val="nil"/>
            </w:tcBorders>
          </w:tcPr>
          <w:p w14:paraId="2C9C858D"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0BBC43D3" w14:textId="77777777" w:rsidR="009C6821" w:rsidRDefault="009C6821" w:rsidP="00863EA1">
            <w:pPr>
              <w:spacing w:line="360" w:lineRule="auto"/>
              <w:jc w:val="both"/>
              <w:rPr>
                <w:rFonts w:ascii="Arial" w:hAnsi="Arial" w:cs="Arial"/>
              </w:rPr>
            </w:pPr>
            <w:r>
              <w:rPr>
                <w:rFonts w:ascii="Arial" w:hAnsi="Arial" w:cs="Arial"/>
              </w:rPr>
              <w:t>9.14.8</w:t>
            </w:r>
          </w:p>
        </w:tc>
        <w:tc>
          <w:tcPr>
            <w:tcW w:w="7094" w:type="dxa"/>
            <w:gridSpan w:val="11"/>
            <w:tcBorders>
              <w:top w:val="nil"/>
              <w:left w:val="nil"/>
              <w:bottom w:val="nil"/>
              <w:right w:val="nil"/>
            </w:tcBorders>
          </w:tcPr>
          <w:p w14:paraId="5082A1B6" w14:textId="77777777" w:rsidR="009C6821" w:rsidRPr="007115F8" w:rsidRDefault="003D6A0F" w:rsidP="00863EA1">
            <w:pPr>
              <w:spacing w:line="360" w:lineRule="auto"/>
              <w:jc w:val="both"/>
              <w:rPr>
                <w:rFonts w:ascii="Arial" w:hAnsi="Arial" w:cs="Arial"/>
                <w:lang w:val="en-US"/>
              </w:rPr>
            </w:pPr>
            <w:r w:rsidRPr="003D6A0F">
              <w:rPr>
                <w:rFonts w:ascii="Arial" w:hAnsi="Arial" w:cs="Arial"/>
                <w:bCs/>
                <w:lang w:val="en-US"/>
              </w:rPr>
              <w:t>If at a site meetings/ bid clarification meeting, any additional information is provided or clarification of vague points is given, such additional information or clarification must be conveyed to all bidders in writing within a time frame as determined by the municipality, but not later than 7(seven) days before the bid closing date.</w:t>
            </w:r>
          </w:p>
        </w:tc>
      </w:tr>
      <w:tr w:rsidR="009C6821" w14:paraId="3068E4D2" w14:textId="77777777" w:rsidTr="00943D47">
        <w:tc>
          <w:tcPr>
            <w:tcW w:w="981" w:type="dxa"/>
            <w:tcBorders>
              <w:top w:val="nil"/>
              <w:left w:val="nil"/>
              <w:bottom w:val="nil"/>
              <w:right w:val="nil"/>
            </w:tcBorders>
          </w:tcPr>
          <w:p w14:paraId="32ACC19C"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288C4D2C"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2979601C" w14:textId="77777777" w:rsidR="009C6821" w:rsidRPr="007115F8" w:rsidRDefault="009C6821" w:rsidP="00863EA1">
            <w:pPr>
              <w:spacing w:line="360" w:lineRule="auto"/>
              <w:jc w:val="both"/>
              <w:rPr>
                <w:rFonts w:ascii="Arial" w:hAnsi="Arial" w:cs="Arial"/>
                <w:lang w:val="en-US"/>
              </w:rPr>
            </w:pPr>
          </w:p>
        </w:tc>
      </w:tr>
      <w:tr w:rsidR="009C6821" w14:paraId="2A816EBA" w14:textId="77777777" w:rsidTr="00943D47">
        <w:tc>
          <w:tcPr>
            <w:tcW w:w="981" w:type="dxa"/>
            <w:tcBorders>
              <w:top w:val="nil"/>
              <w:left w:val="nil"/>
              <w:bottom w:val="nil"/>
              <w:right w:val="nil"/>
            </w:tcBorders>
          </w:tcPr>
          <w:p w14:paraId="431F0D2D"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19495CBA" w14:textId="77777777" w:rsidR="009C6821" w:rsidRDefault="003D6A0F" w:rsidP="00863EA1">
            <w:pPr>
              <w:spacing w:line="360" w:lineRule="auto"/>
              <w:jc w:val="both"/>
              <w:rPr>
                <w:rFonts w:ascii="Arial" w:hAnsi="Arial" w:cs="Arial"/>
              </w:rPr>
            </w:pPr>
            <w:r>
              <w:rPr>
                <w:rFonts w:ascii="Arial" w:hAnsi="Arial" w:cs="Arial"/>
              </w:rPr>
              <w:t>9.14.9</w:t>
            </w:r>
          </w:p>
        </w:tc>
        <w:tc>
          <w:tcPr>
            <w:tcW w:w="7094" w:type="dxa"/>
            <w:gridSpan w:val="11"/>
            <w:tcBorders>
              <w:top w:val="nil"/>
              <w:left w:val="nil"/>
              <w:bottom w:val="nil"/>
              <w:right w:val="nil"/>
            </w:tcBorders>
          </w:tcPr>
          <w:p w14:paraId="2E771C32" w14:textId="77777777" w:rsidR="009C6821" w:rsidRPr="007115F8" w:rsidRDefault="003D6A0F" w:rsidP="00863EA1">
            <w:pPr>
              <w:spacing w:line="360" w:lineRule="auto"/>
              <w:jc w:val="both"/>
              <w:rPr>
                <w:rFonts w:ascii="Arial" w:hAnsi="Arial" w:cs="Arial"/>
                <w:lang w:val="en-US"/>
              </w:rPr>
            </w:pPr>
            <w:r w:rsidRPr="003D6A0F">
              <w:rPr>
                <w:rFonts w:ascii="Arial" w:hAnsi="Arial" w:cs="Arial"/>
                <w:bCs/>
                <w:lang w:val="en-US"/>
              </w:rPr>
              <w:t>Drawings and other supplements to bid documents may be provided to prospective bidders at the site meetings/ bid clarification meeting.</w:t>
            </w:r>
          </w:p>
        </w:tc>
      </w:tr>
      <w:tr w:rsidR="009C6821" w14:paraId="2E5E8DB9" w14:textId="77777777" w:rsidTr="00943D47">
        <w:tc>
          <w:tcPr>
            <w:tcW w:w="981" w:type="dxa"/>
            <w:tcBorders>
              <w:top w:val="nil"/>
              <w:left w:val="nil"/>
              <w:bottom w:val="nil"/>
              <w:right w:val="nil"/>
            </w:tcBorders>
          </w:tcPr>
          <w:p w14:paraId="428190C4"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7F9B75B5"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09FF9E0A" w14:textId="77777777" w:rsidR="009C6821" w:rsidRPr="007115F8" w:rsidRDefault="009C6821" w:rsidP="00863EA1">
            <w:pPr>
              <w:spacing w:line="360" w:lineRule="auto"/>
              <w:jc w:val="both"/>
              <w:rPr>
                <w:rFonts w:ascii="Arial" w:hAnsi="Arial" w:cs="Arial"/>
                <w:lang w:val="en-US"/>
              </w:rPr>
            </w:pPr>
          </w:p>
        </w:tc>
      </w:tr>
      <w:tr w:rsidR="009C6821" w14:paraId="6D2C9257" w14:textId="77777777" w:rsidTr="00943D47">
        <w:tc>
          <w:tcPr>
            <w:tcW w:w="981" w:type="dxa"/>
            <w:tcBorders>
              <w:top w:val="nil"/>
              <w:left w:val="nil"/>
              <w:bottom w:val="nil"/>
              <w:right w:val="nil"/>
            </w:tcBorders>
          </w:tcPr>
          <w:p w14:paraId="7C6FAC7F"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6339907A" w14:textId="77777777" w:rsidR="009C6821" w:rsidRDefault="003D6A0F" w:rsidP="00863EA1">
            <w:pPr>
              <w:spacing w:line="360" w:lineRule="auto"/>
              <w:jc w:val="both"/>
              <w:rPr>
                <w:rFonts w:ascii="Arial" w:hAnsi="Arial" w:cs="Arial"/>
              </w:rPr>
            </w:pPr>
            <w:r>
              <w:rPr>
                <w:rFonts w:ascii="Arial" w:hAnsi="Arial" w:cs="Arial"/>
              </w:rPr>
              <w:t>9.14.10</w:t>
            </w:r>
          </w:p>
        </w:tc>
        <w:tc>
          <w:tcPr>
            <w:tcW w:w="7094" w:type="dxa"/>
            <w:gridSpan w:val="11"/>
            <w:tcBorders>
              <w:top w:val="nil"/>
              <w:left w:val="nil"/>
              <w:bottom w:val="nil"/>
              <w:right w:val="nil"/>
            </w:tcBorders>
          </w:tcPr>
          <w:p w14:paraId="32687A67" w14:textId="77777777" w:rsidR="009C6821" w:rsidRPr="007115F8" w:rsidRDefault="003D6A0F" w:rsidP="00863EA1">
            <w:pPr>
              <w:spacing w:line="360" w:lineRule="auto"/>
              <w:jc w:val="both"/>
              <w:rPr>
                <w:rFonts w:ascii="Arial" w:hAnsi="Arial" w:cs="Arial"/>
                <w:lang w:val="en-US"/>
              </w:rPr>
            </w:pPr>
            <w:r w:rsidRPr="003D6A0F">
              <w:rPr>
                <w:rFonts w:ascii="Arial" w:hAnsi="Arial" w:cs="Arial"/>
                <w:bCs/>
                <w:lang w:val="en-US"/>
              </w:rPr>
              <w:t>A bidder who failed to attend a compulsory site meeting/ bid clarification meeting will be disqualified from the bidding process.</w:t>
            </w:r>
          </w:p>
        </w:tc>
      </w:tr>
      <w:tr w:rsidR="009C6821" w14:paraId="46F8EA90" w14:textId="77777777" w:rsidTr="00943D47">
        <w:tc>
          <w:tcPr>
            <w:tcW w:w="981" w:type="dxa"/>
            <w:tcBorders>
              <w:top w:val="nil"/>
              <w:left w:val="nil"/>
              <w:bottom w:val="nil"/>
              <w:right w:val="nil"/>
            </w:tcBorders>
          </w:tcPr>
          <w:p w14:paraId="61F6F409" w14:textId="77777777" w:rsidR="009C6821" w:rsidRDefault="009C6821" w:rsidP="00863EA1">
            <w:pPr>
              <w:spacing w:line="360" w:lineRule="auto"/>
              <w:jc w:val="both"/>
              <w:rPr>
                <w:rFonts w:ascii="Arial" w:hAnsi="Arial" w:cs="Arial"/>
              </w:rPr>
            </w:pPr>
          </w:p>
        </w:tc>
        <w:tc>
          <w:tcPr>
            <w:tcW w:w="951" w:type="dxa"/>
            <w:gridSpan w:val="2"/>
            <w:tcBorders>
              <w:top w:val="nil"/>
              <w:left w:val="nil"/>
              <w:bottom w:val="nil"/>
              <w:right w:val="nil"/>
            </w:tcBorders>
          </w:tcPr>
          <w:p w14:paraId="59FCF4C7" w14:textId="77777777" w:rsidR="009C6821" w:rsidRDefault="009C6821" w:rsidP="00863EA1">
            <w:pPr>
              <w:spacing w:line="360" w:lineRule="auto"/>
              <w:jc w:val="both"/>
              <w:rPr>
                <w:rFonts w:ascii="Arial" w:hAnsi="Arial" w:cs="Arial"/>
              </w:rPr>
            </w:pPr>
          </w:p>
        </w:tc>
        <w:tc>
          <w:tcPr>
            <w:tcW w:w="7094" w:type="dxa"/>
            <w:gridSpan w:val="11"/>
            <w:tcBorders>
              <w:top w:val="nil"/>
              <w:left w:val="nil"/>
              <w:bottom w:val="nil"/>
              <w:right w:val="nil"/>
            </w:tcBorders>
          </w:tcPr>
          <w:p w14:paraId="58476BA1" w14:textId="77777777" w:rsidR="009C6821" w:rsidRPr="007115F8" w:rsidRDefault="009C6821" w:rsidP="00863EA1">
            <w:pPr>
              <w:spacing w:line="360" w:lineRule="auto"/>
              <w:jc w:val="both"/>
              <w:rPr>
                <w:rFonts w:ascii="Arial" w:hAnsi="Arial" w:cs="Arial"/>
                <w:lang w:val="en-US"/>
              </w:rPr>
            </w:pPr>
          </w:p>
        </w:tc>
      </w:tr>
      <w:tr w:rsidR="00FC703B" w14:paraId="299F28E1" w14:textId="77777777" w:rsidTr="00943D47">
        <w:tc>
          <w:tcPr>
            <w:tcW w:w="981" w:type="dxa"/>
            <w:tcBorders>
              <w:top w:val="nil"/>
              <w:left w:val="nil"/>
              <w:bottom w:val="nil"/>
              <w:right w:val="nil"/>
            </w:tcBorders>
          </w:tcPr>
          <w:p w14:paraId="564B5F71" w14:textId="77777777" w:rsidR="00FC703B" w:rsidRPr="003D6A0F" w:rsidRDefault="003D6A0F" w:rsidP="00863EA1">
            <w:pPr>
              <w:spacing w:line="360" w:lineRule="auto"/>
              <w:jc w:val="both"/>
              <w:rPr>
                <w:rFonts w:ascii="Arial" w:hAnsi="Arial" w:cs="Arial"/>
                <w:b/>
              </w:rPr>
            </w:pPr>
            <w:r>
              <w:rPr>
                <w:rFonts w:ascii="Arial" w:hAnsi="Arial" w:cs="Arial"/>
                <w:b/>
              </w:rPr>
              <w:t>9.15</w:t>
            </w:r>
          </w:p>
        </w:tc>
        <w:tc>
          <w:tcPr>
            <w:tcW w:w="8045" w:type="dxa"/>
            <w:gridSpan w:val="13"/>
            <w:tcBorders>
              <w:top w:val="nil"/>
              <w:left w:val="nil"/>
              <w:bottom w:val="nil"/>
              <w:right w:val="nil"/>
            </w:tcBorders>
          </w:tcPr>
          <w:p w14:paraId="249956AE" w14:textId="77777777" w:rsidR="00FC703B" w:rsidRPr="003D6A0F" w:rsidRDefault="003D6A0F" w:rsidP="00863EA1">
            <w:pPr>
              <w:spacing w:line="360" w:lineRule="auto"/>
              <w:jc w:val="both"/>
              <w:rPr>
                <w:rFonts w:ascii="Arial" w:hAnsi="Arial" w:cs="Arial"/>
                <w:b/>
              </w:rPr>
            </w:pPr>
            <w:r>
              <w:rPr>
                <w:rFonts w:ascii="Arial" w:hAnsi="Arial" w:cs="Arial"/>
                <w:b/>
              </w:rPr>
              <w:t>Submission of Bids and Samples</w:t>
            </w:r>
          </w:p>
        </w:tc>
      </w:tr>
      <w:tr w:rsidR="00FC703B" w14:paraId="37FD24FA" w14:textId="77777777" w:rsidTr="00943D47">
        <w:tc>
          <w:tcPr>
            <w:tcW w:w="981" w:type="dxa"/>
            <w:tcBorders>
              <w:top w:val="nil"/>
              <w:left w:val="nil"/>
              <w:bottom w:val="nil"/>
              <w:right w:val="nil"/>
            </w:tcBorders>
          </w:tcPr>
          <w:p w14:paraId="59F00725" w14:textId="77777777" w:rsidR="00FC703B" w:rsidRDefault="00FC703B" w:rsidP="00863EA1">
            <w:pPr>
              <w:spacing w:line="360" w:lineRule="auto"/>
              <w:jc w:val="both"/>
              <w:rPr>
                <w:rFonts w:ascii="Arial" w:hAnsi="Arial" w:cs="Arial"/>
              </w:rPr>
            </w:pPr>
          </w:p>
        </w:tc>
        <w:tc>
          <w:tcPr>
            <w:tcW w:w="8045" w:type="dxa"/>
            <w:gridSpan w:val="13"/>
            <w:tcBorders>
              <w:top w:val="nil"/>
              <w:left w:val="nil"/>
              <w:bottom w:val="nil"/>
              <w:right w:val="nil"/>
            </w:tcBorders>
          </w:tcPr>
          <w:p w14:paraId="684EF440" w14:textId="77777777" w:rsidR="00FC703B" w:rsidRDefault="00FC703B" w:rsidP="00863EA1">
            <w:pPr>
              <w:spacing w:line="360" w:lineRule="auto"/>
              <w:jc w:val="both"/>
              <w:rPr>
                <w:rFonts w:ascii="Arial" w:hAnsi="Arial" w:cs="Arial"/>
              </w:rPr>
            </w:pPr>
          </w:p>
        </w:tc>
      </w:tr>
      <w:tr w:rsidR="003D6A0F" w14:paraId="7D0121B3" w14:textId="77777777" w:rsidTr="00943D47">
        <w:tc>
          <w:tcPr>
            <w:tcW w:w="981" w:type="dxa"/>
            <w:tcBorders>
              <w:top w:val="nil"/>
              <w:left w:val="nil"/>
              <w:bottom w:val="nil"/>
              <w:right w:val="nil"/>
            </w:tcBorders>
          </w:tcPr>
          <w:p w14:paraId="0580499D" w14:textId="77777777" w:rsidR="003D6A0F" w:rsidRDefault="003D6A0F" w:rsidP="00863EA1">
            <w:pPr>
              <w:spacing w:line="360" w:lineRule="auto"/>
              <w:jc w:val="both"/>
              <w:rPr>
                <w:rFonts w:ascii="Arial" w:hAnsi="Arial" w:cs="Arial"/>
              </w:rPr>
            </w:pPr>
          </w:p>
        </w:tc>
        <w:tc>
          <w:tcPr>
            <w:tcW w:w="951" w:type="dxa"/>
            <w:gridSpan w:val="2"/>
            <w:tcBorders>
              <w:top w:val="nil"/>
              <w:left w:val="nil"/>
              <w:bottom w:val="nil"/>
              <w:right w:val="nil"/>
            </w:tcBorders>
          </w:tcPr>
          <w:p w14:paraId="2594C7C1" w14:textId="77777777" w:rsidR="003D6A0F" w:rsidRDefault="003D6A0F" w:rsidP="00863EA1">
            <w:pPr>
              <w:spacing w:line="360" w:lineRule="auto"/>
              <w:jc w:val="both"/>
              <w:rPr>
                <w:rFonts w:ascii="Arial" w:hAnsi="Arial" w:cs="Arial"/>
              </w:rPr>
            </w:pPr>
            <w:r>
              <w:rPr>
                <w:rFonts w:ascii="Arial" w:hAnsi="Arial" w:cs="Arial"/>
              </w:rPr>
              <w:t>9.15.1</w:t>
            </w:r>
          </w:p>
        </w:tc>
        <w:tc>
          <w:tcPr>
            <w:tcW w:w="7094" w:type="dxa"/>
            <w:gridSpan w:val="11"/>
            <w:tcBorders>
              <w:top w:val="nil"/>
              <w:left w:val="nil"/>
              <w:bottom w:val="nil"/>
              <w:right w:val="nil"/>
            </w:tcBorders>
          </w:tcPr>
          <w:p w14:paraId="57C00809" w14:textId="77777777" w:rsidR="003D6A0F" w:rsidRDefault="00943D47" w:rsidP="00863EA1">
            <w:pPr>
              <w:spacing w:line="360" w:lineRule="auto"/>
              <w:jc w:val="both"/>
              <w:rPr>
                <w:rFonts w:ascii="Arial" w:hAnsi="Arial" w:cs="Arial"/>
              </w:rPr>
            </w:pPr>
            <w:r w:rsidRPr="00943D47">
              <w:rPr>
                <w:rFonts w:ascii="Arial" w:hAnsi="Arial" w:cs="Arial"/>
                <w:bCs/>
                <w:lang w:val="en-US"/>
              </w:rPr>
              <w:t>Bids must be submitted before the closing time, at the address and in accordance with the directives in the bid documents.</w:t>
            </w:r>
          </w:p>
        </w:tc>
      </w:tr>
      <w:tr w:rsidR="003D6A0F" w14:paraId="557A90F6" w14:textId="77777777" w:rsidTr="00943D47">
        <w:tc>
          <w:tcPr>
            <w:tcW w:w="981" w:type="dxa"/>
            <w:tcBorders>
              <w:top w:val="nil"/>
              <w:left w:val="nil"/>
              <w:bottom w:val="nil"/>
              <w:right w:val="nil"/>
            </w:tcBorders>
          </w:tcPr>
          <w:p w14:paraId="2F76C777" w14:textId="77777777" w:rsidR="003D6A0F" w:rsidRDefault="003D6A0F" w:rsidP="00863EA1">
            <w:pPr>
              <w:spacing w:line="360" w:lineRule="auto"/>
              <w:jc w:val="both"/>
              <w:rPr>
                <w:rFonts w:ascii="Arial" w:hAnsi="Arial" w:cs="Arial"/>
              </w:rPr>
            </w:pPr>
          </w:p>
        </w:tc>
        <w:tc>
          <w:tcPr>
            <w:tcW w:w="951" w:type="dxa"/>
            <w:gridSpan w:val="2"/>
            <w:tcBorders>
              <w:top w:val="nil"/>
              <w:left w:val="nil"/>
              <w:bottom w:val="nil"/>
              <w:right w:val="nil"/>
            </w:tcBorders>
          </w:tcPr>
          <w:p w14:paraId="7ACEE862" w14:textId="77777777" w:rsidR="003D6A0F" w:rsidRDefault="003D6A0F" w:rsidP="00863EA1">
            <w:pPr>
              <w:spacing w:line="360" w:lineRule="auto"/>
              <w:jc w:val="both"/>
              <w:rPr>
                <w:rFonts w:ascii="Arial" w:hAnsi="Arial" w:cs="Arial"/>
              </w:rPr>
            </w:pPr>
          </w:p>
        </w:tc>
        <w:tc>
          <w:tcPr>
            <w:tcW w:w="7094" w:type="dxa"/>
            <w:gridSpan w:val="11"/>
            <w:tcBorders>
              <w:top w:val="nil"/>
              <w:left w:val="nil"/>
              <w:bottom w:val="nil"/>
              <w:right w:val="nil"/>
            </w:tcBorders>
          </w:tcPr>
          <w:p w14:paraId="6EB5F4BB" w14:textId="77777777" w:rsidR="003D6A0F" w:rsidRDefault="003D6A0F" w:rsidP="00863EA1">
            <w:pPr>
              <w:spacing w:line="360" w:lineRule="auto"/>
              <w:jc w:val="both"/>
              <w:rPr>
                <w:rFonts w:ascii="Arial" w:hAnsi="Arial" w:cs="Arial"/>
              </w:rPr>
            </w:pPr>
          </w:p>
        </w:tc>
      </w:tr>
      <w:tr w:rsidR="003D6A0F" w14:paraId="31FEEE7E" w14:textId="77777777" w:rsidTr="00943D47">
        <w:tc>
          <w:tcPr>
            <w:tcW w:w="981" w:type="dxa"/>
            <w:tcBorders>
              <w:top w:val="nil"/>
              <w:left w:val="nil"/>
              <w:bottom w:val="nil"/>
              <w:right w:val="nil"/>
            </w:tcBorders>
          </w:tcPr>
          <w:p w14:paraId="5A17FDEA" w14:textId="77777777" w:rsidR="003D6A0F" w:rsidRDefault="003D6A0F" w:rsidP="00863EA1">
            <w:pPr>
              <w:spacing w:line="360" w:lineRule="auto"/>
              <w:jc w:val="both"/>
              <w:rPr>
                <w:rFonts w:ascii="Arial" w:hAnsi="Arial" w:cs="Arial"/>
              </w:rPr>
            </w:pPr>
          </w:p>
        </w:tc>
        <w:tc>
          <w:tcPr>
            <w:tcW w:w="951" w:type="dxa"/>
            <w:gridSpan w:val="2"/>
            <w:tcBorders>
              <w:top w:val="nil"/>
              <w:left w:val="nil"/>
              <w:bottom w:val="nil"/>
              <w:right w:val="nil"/>
            </w:tcBorders>
          </w:tcPr>
          <w:p w14:paraId="6574DDF6" w14:textId="77777777" w:rsidR="003D6A0F" w:rsidRDefault="00943D47" w:rsidP="00863EA1">
            <w:pPr>
              <w:spacing w:line="360" w:lineRule="auto"/>
              <w:jc w:val="both"/>
              <w:rPr>
                <w:rFonts w:ascii="Arial" w:hAnsi="Arial" w:cs="Arial"/>
              </w:rPr>
            </w:pPr>
            <w:r>
              <w:rPr>
                <w:rFonts w:ascii="Arial" w:hAnsi="Arial" w:cs="Arial"/>
              </w:rPr>
              <w:t>9.15.2</w:t>
            </w:r>
          </w:p>
        </w:tc>
        <w:tc>
          <w:tcPr>
            <w:tcW w:w="7094" w:type="dxa"/>
            <w:gridSpan w:val="11"/>
            <w:tcBorders>
              <w:top w:val="nil"/>
              <w:left w:val="nil"/>
              <w:bottom w:val="nil"/>
              <w:right w:val="nil"/>
            </w:tcBorders>
          </w:tcPr>
          <w:p w14:paraId="4F740C0B" w14:textId="77777777" w:rsidR="003D6A0F" w:rsidRDefault="00943D47" w:rsidP="00863EA1">
            <w:pPr>
              <w:spacing w:line="360" w:lineRule="auto"/>
              <w:jc w:val="both"/>
              <w:rPr>
                <w:rFonts w:ascii="Arial" w:hAnsi="Arial" w:cs="Arial"/>
              </w:rPr>
            </w:pPr>
            <w:r w:rsidRPr="00943D47">
              <w:rPr>
                <w:rFonts w:ascii="Arial" w:hAnsi="Arial" w:cs="Arial"/>
                <w:bCs/>
                <w:lang w:val="en-US"/>
              </w:rPr>
              <w:t>Each bid must be in writing using non-erasable ink and must be submitted on the official Form of Bid/Offer issued with the bid documents.</w:t>
            </w:r>
          </w:p>
        </w:tc>
      </w:tr>
      <w:tr w:rsidR="003D6A0F" w14:paraId="640A5D49" w14:textId="77777777" w:rsidTr="00943D47">
        <w:tc>
          <w:tcPr>
            <w:tcW w:w="981" w:type="dxa"/>
            <w:tcBorders>
              <w:top w:val="nil"/>
              <w:left w:val="nil"/>
              <w:bottom w:val="nil"/>
              <w:right w:val="nil"/>
            </w:tcBorders>
          </w:tcPr>
          <w:p w14:paraId="1C103237" w14:textId="77777777" w:rsidR="003D6A0F" w:rsidRDefault="003D6A0F" w:rsidP="00863EA1">
            <w:pPr>
              <w:spacing w:line="360" w:lineRule="auto"/>
              <w:jc w:val="both"/>
              <w:rPr>
                <w:rFonts w:ascii="Arial" w:hAnsi="Arial" w:cs="Arial"/>
              </w:rPr>
            </w:pPr>
          </w:p>
        </w:tc>
        <w:tc>
          <w:tcPr>
            <w:tcW w:w="951" w:type="dxa"/>
            <w:gridSpan w:val="2"/>
            <w:tcBorders>
              <w:top w:val="nil"/>
              <w:left w:val="nil"/>
              <w:bottom w:val="nil"/>
              <w:right w:val="nil"/>
            </w:tcBorders>
          </w:tcPr>
          <w:p w14:paraId="346324AC" w14:textId="77777777" w:rsidR="003D6A0F" w:rsidRDefault="003D6A0F" w:rsidP="00863EA1">
            <w:pPr>
              <w:spacing w:line="360" w:lineRule="auto"/>
              <w:jc w:val="both"/>
              <w:rPr>
                <w:rFonts w:ascii="Arial" w:hAnsi="Arial" w:cs="Arial"/>
              </w:rPr>
            </w:pPr>
          </w:p>
        </w:tc>
        <w:tc>
          <w:tcPr>
            <w:tcW w:w="7094" w:type="dxa"/>
            <w:gridSpan w:val="11"/>
            <w:tcBorders>
              <w:top w:val="nil"/>
              <w:left w:val="nil"/>
              <w:bottom w:val="nil"/>
              <w:right w:val="nil"/>
            </w:tcBorders>
          </w:tcPr>
          <w:p w14:paraId="5A82B944" w14:textId="77777777" w:rsidR="003D6A0F" w:rsidRDefault="003D6A0F" w:rsidP="00863EA1">
            <w:pPr>
              <w:spacing w:line="360" w:lineRule="auto"/>
              <w:jc w:val="both"/>
              <w:rPr>
                <w:rFonts w:ascii="Arial" w:hAnsi="Arial" w:cs="Arial"/>
              </w:rPr>
            </w:pPr>
          </w:p>
        </w:tc>
      </w:tr>
      <w:tr w:rsidR="003D6A0F" w14:paraId="7296D968" w14:textId="77777777" w:rsidTr="00943D47">
        <w:tc>
          <w:tcPr>
            <w:tcW w:w="981" w:type="dxa"/>
            <w:tcBorders>
              <w:top w:val="nil"/>
              <w:left w:val="nil"/>
              <w:bottom w:val="nil"/>
              <w:right w:val="nil"/>
            </w:tcBorders>
          </w:tcPr>
          <w:p w14:paraId="7CA9B5D2" w14:textId="77777777" w:rsidR="003D6A0F" w:rsidRDefault="003D6A0F" w:rsidP="00863EA1">
            <w:pPr>
              <w:spacing w:line="360" w:lineRule="auto"/>
              <w:jc w:val="both"/>
              <w:rPr>
                <w:rFonts w:ascii="Arial" w:hAnsi="Arial" w:cs="Arial"/>
              </w:rPr>
            </w:pPr>
          </w:p>
        </w:tc>
        <w:tc>
          <w:tcPr>
            <w:tcW w:w="951" w:type="dxa"/>
            <w:gridSpan w:val="2"/>
            <w:tcBorders>
              <w:top w:val="nil"/>
              <w:left w:val="nil"/>
              <w:bottom w:val="nil"/>
              <w:right w:val="nil"/>
            </w:tcBorders>
          </w:tcPr>
          <w:p w14:paraId="15B1469B" w14:textId="77777777" w:rsidR="003D6A0F" w:rsidRDefault="00943D47" w:rsidP="00863EA1">
            <w:pPr>
              <w:spacing w:line="360" w:lineRule="auto"/>
              <w:jc w:val="both"/>
              <w:rPr>
                <w:rFonts w:ascii="Arial" w:hAnsi="Arial" w:cs="Arial"/>
              </w:rPr>
            </w:pPr>
            <w:r>
              <w:rPr>
                <w:rFonts w:ascii="Arial" w:hAnsi="Arial" w:cs="Arial"/>
              </w:rPr>
              <w:t>9.15.3</w:t>
            </w:r>
          </w:p>
        </w:tc>
        <w:tc>
          <w:tcPr>
            <w:tcW w:w="7094" w:type="dxa"/>
            <w:gridSpan w:val="11"/>
            <w:tcBorders>
              <w:top w:val="nil"/>
              <w:left w:val="nil"/>
              <w:bottom w:val="nil"/>
              <w:right w:val="nil"/>
            </w:tcBorders>
          </w:tcPr>
          <w:p w14:paraId="4CEE71F6" w14:textId="77777777" w:rsidR="003D6A0F" w:rsidRDefault="00943D47" w:rsidP="00863EA1">
            <w:pPr>
              <w:spacing w:line="360" w:lineRule="auto"/>
              <w:jc w:val="both"/>
              <w:rPr>
                <w:rFonts w:ascii="Arial" w:hAnsi="Arial" w:cs="Arial"/>
              </w:rPr>
            </w:pPr>
            <w:r w:rsidRPr="00943D47">
              <w:rPr>
                <w:rFonts w:ascii="Arial" w:hAnsi="Arial" w:cs="Arial"/>
                <w:bCs/>
                <w:lang w:val="en-US"/>
              </w:rPr>
              <w:t>The bid must be submitted in a separate sealed envelope with the name and address of the bidder, the bid number and title, the bid box number (where applicable), and the closing date indicated on the envelope. The envelope may not contain documents relating to any bid other than that shown on the envelope. Only sealed bids will be accepted.</w:t>
            </w:r>
          </w:p>
        </w:tc>
      </w:tr>
      <w:tr w:rsidR="003D6A0F" w14:paraId="31905049" w14:textId="77777777" w:rsidTr="00943D47">
        <w:tc>
          <w:tcPr>
            <w:tcW w:w="981" w:type="dxa"/>
            <w:tcBorders>
              <w:top w:val="nil"/>
              <w:left w:val="nil"/>
              <w:bottom w:val="nil"/>
              <w:right w:val="nil"/>
            </w:tcBorders>
          </w:tcPr>
          <w:p w14:paraId="201F7254" w14:textId="77777777" w:rsidR="003D6A0F" w:rsidRDefault="003D6A0F" w:rsidP="00863EA1">
            <w:pPr>
              <w:spacing w:line="360" w:lineRule="auto"/>
              <w:jc w:val="both"/>
              <w:rPr>
                <w:rFonts w:ascii="Arial" w:hAnsi="Arial" w:cs="Arial"/>
              </w:rPr>
            </w:pPr>
          </w:p>
        </w:tc>
        <w:tc>
          <w:tcPr>
            <w:tcW w:w="951" w:type="dxa"/>
            <w:gridSpan w:val="2"/>
            <w:tcBorders>
              <w:top w:val="nil"/>
              <w:left w:val="nil"/>
              <w:bottom w:val="nil"/>
              <w:right w:val="nil"/>
            </w:tcBorders>
          </w:tcPr>
          <w:p w14:paraId="7171CA9E" w14:textId="77777777" w:rsidR="003D6A0F" w:rsidRDefault="003D6A0F" w:rsidP="00863EA1">
            <w:pPr>
              <w:spacing w:line="360" w:lineRule="auto"/>
              <w:jc w:val="both"/>
              <w:rPr>
                <w:rFonts w:ascii="Arial" w:hAnsi="Arial" w:cs="Arial"/>
              </w:rPr>
            </w:pPr>
          </w:p>
        </w:tc>
        <w:tc>
          <w:tcPr>
            <w:tcW w:w="7094" w:type="dxa"/>
            <w:gridSpan w:val="11"/>
            <w:tcBorders>
              <w:top w:val="nil"/>
              <w:left w:val="nil"/>
              <w:bottom w:val="nil"/>
              <w:right w:val="nil"/>
            </w:tcBorders>
          </w:tcPr>
          <w:p w14:paraId="357701E4" w14:textId="77777777" w:rsidR="003D6A0F" w:rsidRDefault="003D6A0F" w:rsidP="00863EA1">
            <w:pPr>
              <w:spacing w:line="360" w:lineRule="auto"/>
              <w:jc w:val="both"/>
              <w:rPr>
                <w:rFonts w:ascii="Arial" w:hAnsi="Arial" w:cs="Arial"/>
              </w:rPr>
            </w:pPr>
          </w:p>
        </w:tc>
      </w:tr>
      <w:tr w:rsidR="003D6A0F" w14:paraId="3F9CAAB2" w14:textId="77777777" w:rsidTr="00943D47">
        <w:tc>
          <w:tcPr>
            <w:tcW w:w="981" w:type="dxa"/>
            <w:tcBorders>
              <w:top w:val="nil"/>
              <w:left w:val="nil"/>
              <w:bottom w:val="nil"/>
              <w:right w:val="nil"/>
            </w:tcBorders>
          </w:tcPr>
          <w:p w14:paraId="0864CCCD" w14:textId="77777777" w:rsidR="003D6A0F" w:rsidRDefault="003D6A0F" w:rsidP="00863EA1">
            <w:pPr>
              <w:spacing w:line="360" w:lineRule="auto"/>
              <w:jc w:val="both"/>
              <w:rPr>
                <w:rFonts w:ascii="Arial" w:hAnsi="Arial" w:cs="Arial"/>
              </w:rPr>
            </w:pPr>
          </w:p>
        </w:tc>
        <w:tc>
          <w:tcPr>
            <w:tcW w:w="951" w:type="dxa"/>
            <w:gridSpan w:val="2"/>
            <w:tcBorders>
              <w:top w:val="nil"/>
              <w:left w:val="nil"/>
              <w:bottom w:val="nil"/>
              <w:right w:val="nil"/>
            </w:tcBorders>
          </w:tcPr>
          <w:p w14:paraId="1E118481" w14:textId="77777777" w:rsidR="003D6A0F" w:rsidRDefault="00943D47" w:rsidP="00863EA1">
            <w:pPr>
              <w:spacing w:line="360" w:lineRule="auto"/>
              <w:jc w:val="both"/>
              <w:rPr>
                <w:rFonts w:ascii="Arial" w:hAnsi="Arial" w:cs="Arial"/>
              </w:rPr>
            </w:pPr>
            <w:r>
              <w:rPr>
                <w:rFonts w:ascii="Arial" w:hAnsi="Arial" w:cs="Arial"/>
              </w:rPr>
              <w:t>9.15.4</w:t>
            </w:r>
          </w:p>
        </w:tc>
        <w:tc>
          <w:tcPr>
            <w:tcW w:w="7094" w:type="dxa"/>
            <w:gridSpan w:val="11"/>
            <w:tcBorders>
              <w:top w:val="nil"/>
              <w:left w:val="nil"/>
              <w:bottom w:val="nil"/>
              <w:right w:val="nil"/>
            </w:tcBorders>
          </w:tcPr>
          <w:p w14:paraId="21150CE6" w14:textId="77777777" w:rsidR="003D6A0F" w:rsidRDefault="00943D47" w:rsidP="00863EA1">
            <w:pPr>
              <w:spacing w:line="360" w:lineRule="auto"/>
              <w:jc w:val="both"/>
              <w:rPr>
                <w:rFonts w:ascii="Arial" w:hAnsi="Arial" w:cs="Arial"/>
              </w:rPr>
            </w:pPr>
            <w:r w:rsidRPr="00943D47">
              <w:rPr>
                <w:rFonts w:ascii="Arial" w:hAnsi="Arial" w:cs="Arial"/>
                <w:bCs/>
                <w:lang w:val="en-US"/>
              </w:rPr>
              <w:t>The onus shall be on the bidder to place the sealed envelope in the official, marked and locked bid box provided for this purpose, at the designated venue, not later than the closing date and time specified in the bid notice.</w:t>
            </w:r>
          </w:p>
        </w:tc>
      </w:tr>
      <w:tr w:rsidR="003D6A0F" w14:paraId="018617BF" w14:textId="77777777" w:rsidTr="00943D47">
        <w:tc>
          <w:tcPr>
            <w:tcW w:w="981" w:type="dxa"/>
            <w:tcBorders>
              <w:top w:val="nil"/>
              <w:left w:val="nil"/>
              <w:bottom w:val="nil"/>
              <w:right w:val="nil"/>
            </w:tcBorders>
          </w:tcPr>
          <w:p w14:paraId="784D5204" w14:textId="77777777" w:rsidR="003D6A0F" w:rsidRDefault="003D6A0F" w:rsidP="00863EA1">
            <w:pPr>
              <w:spacing w:line="360" w:lineRule="auto"/>
              <w:jc w:val="both"/>
              <w:rPr>
                <w:rFonts w:ascii="Arial" w:hAnsi="Arial" w:cs="Arial"/>
              </w:rPr>
            </w:pPr>
          </w:p>
        </w:tc>
        <w:tc>
          <w:tcPr>
            <w:tcW w:w="951" w:type="dxa"/>
            <w:gridSpan w:val="2"/>
            <w:tcBorders>
              <w:top w:val="nil"/>
              <w:left w:val="nil"/>
              <w:bottom w:val="nil"/>
              <w:right w:val="nil"/>
            </w:tcBorders>
          </w:tcPr>
          <w:p w14:paraId="49505E1C" w14:textId="77777777" w:rsidR="003D6A0F" w:rsidRDefault="003D6A0F" w:rsidP="00863EA1">
            <w:pPr>
              <w:spacing w:line="360" w:lineRule="auto"/>
              <w:jc w:val="both"/>
              <w:rPr>
                <w:rFonts w:ascii="Arial" w:hAnsi="Arial" w:cs="Arial"/>
              </w:rPr>
            </w:pPr>
          </w:p>
        </w:tc>
        <w:tc>
          <w:tcPr>
            <w:tcW w:w="7094" w:type="dxa"/>
            <w:gridSpan w:val="11"/>
            <w:tcBorders>
              <w:top w:val="nil"/>
              <w:left w:val="nil"/>
              <w:bottom w:val="nil"/>
              <w:right w:val="nil"/>
            </w:tcBorders>
          </w:tcPr>
          <w:p w14:paraId="2B373F5A" w14:textId="77777777" w:rsidR="003D6A0F" w:rsidRDefault="003D6A0F" w:rsidP="00863EA1">
            <w:pPr>
              <w:spacing w:line="360" w:lineRule="auto"/>
              <w:jc w:val="both"/>
              <w:rPr>
                <w:rFonts w:ascii="Arial" w:hAnsi="Arial" w:cs="Arial"/>
              </w:rPr>
            </w:pPr>
          </w:p>
        </w:tc>
      </w:tr>
      <w:tr w:rsidR="003D6A0F" w14:paraId="020D3765" w14:textId="77777777" w:rsidTr="00943D47">
        <w:tc>
          <w:tcPr>
            <w:tcW w:w="981" w:type="dxa"/>
            <w:tcBorders>
              <w:top w:val="nil"/>
              <w:left w:val="nil"/>
              <w:bottom w:val="nil"/>
              <w:right w:val="nil"/>
            </w:tcBorders>
          </w:tcPr>
          <w:p w14:paraId="1049A8C5" w14:textId="77777777" w:rsidR="003D6A0F" w:rsidRDefault="003D6A0F" w:rsidP="00863EA1">
            <w:pPr>
              <w:spacing w:line="360" w:lineRule="auto"/>
              <w:jc w:val="both"/>
              <w:rPr>
                <w:rFonts w:ascii="Arial" w:hAnsi="Arial" w:cs="Arial"/>
              </w:rPr>
            </w:pPr>
          </w:p>
        </w:tc>
        <w:tc>
          <w:tcPr>
            <w:tcW w:w="951" w:type="dxa"/>
            <w:gridSpan w:val="2"/>
            <w:tcBorders>
              <w:top w:val="nil"/>
              <w:left w:val="nil"/>
              <w:bottom w:val="nil"/>
              <w:right w:val="nil"/>
            </w:tcBorders>
          </w:tcPr>
          <w:p w14:paraId="74DC51C0" w14:textId="77777777" w:rsidR="003D6A0F" w:rsidRDefault="00943D47" w:rsidP="00863EA1">
            <w:pPr>
              <w:spacing w:line="360" w:lineRule="auto"/>
              <w:jc w:val="both"/>
              <w:rPr>
                <w:rFonts w:ascii="Arial" w:hAnsi="Arial" w:cs="Arial"/>
              </w:rPr>
            </w:pPr>
            <w:r>
              <w:rPr>
                <w:rFonts w:ascii="Arial" w:hAnsi="Arial" w:cs="Arial"/>
              </w:rPr>
              <w:t>9.15.5</w:t>
            </w:r>
          </w:p>
        </w:tc>
        <w:tc>
          <w:tcPr>
            <w:tcW w:w="7094" w:type="dxa"/>
            <w:gridSpan w:val="11"/>
            <w:tcBorders>
              <w:top w:val="nil"/>
              <w:left w:val="nil"/>
              <w:bottom w:val="nil"/>
              <w:right w:val="nil"/>
            </w:tcBorders>
          </w:tcPr>
          <w:p w14:paraId="43392354" w14:textId="77777777" w:rsidR="003D6A0F" w:rsidRDefault="00943D47" w:rsidP="00863EA1">
            <w:pPr>
              <w:spacing w:line="360" w:lineRule="auto"/>
              <w:jc w:val="both"/>
              <w:rPr>
                <w:rFonts w:ascii="Arial" w:hAnsi="Arial" w:cs="Arial"/>
              </w:rPr>
            </w:pPr>
            <w:r w:rsidRPr="00943D47">
              <w:rPr>
                <w:rFonts w:ascii="Arial" w:hAnsi="Arial" w:cs="Arial"/>
                <w:bCs/>
                <w:lang w:val="en-US"/>
              </w:rPr>
              <w:t>No bids forwarded by telegram, facsimile or similar apparatus shall be considered.</w:t>
            </w:r>
          </w:p>
        </w:tc>
      </w:tr>
      <w:tr w:rsidR="00943D47" w14:paraId="46AD8E54" w14:textId="77777777" w:rsidTr="00943D47">
        <w:tc>
          <w:tcPr>
            <w:tcW w:w="981" w:type="dxa"/>
            <w:tcBorders>
              <w:top w:val="nil"/>
              <w:left w:val="nil"/>
              <w:bottom w:val="nil"/>
              <w:right w:val="nil"/>
            </w:tcBorders>
          </w:tcPr>
          <w:p w14:paraId="5012C40E"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7AF826ED"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1CFA3AC6" w14:textId="77777777" w:rsidR="00943D47" w:rsidRDefault="00943D47" w:rsidP="00863EA1">
            <w:pPr>
              <w:spacing w:line="360" w:lineRule="auto"/>
              <w:jc w:val="both"/>
              <w:rPr>
                <w:rFonts w:ascii="Arial" w:hAnsi="Arial" w:cs="Arial"/>
              </w:rPr>
            </w:pPr>
          </w:p>
        </w:tc>
      </w:tr>
      <w:tr w:rsidR="00943D47" w14:paraId="3C137909" w14:textId="77777777" w:rsidTr="00943D47">
        <w:tc>
          <w:tcPr>
            <w:tcW w:w="981" w:type="dxa"/>
            <w:tcBorders>
              <w:top w:val="nil"/>
              <w:left w:val="nil"/>
              <w:bottom w:val="nil"/>
              <w:right w:val="nil"/>
            </w:tcBorders>
          </w:tcPr>
          <w:p w14:paraId="0B3A0289"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4B800953"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09F2A0E7" w14:textId="77777777" w:rsidR="00943D47" w:rsidRDefault="00943D47" w:rsidP="00863EA1">
            <w:pPr>
              <w:spacing w:line="360" w:lineRule="auto"/>
              <w:jc w:val="both"/>
              <w:rPr>
                <w:rFonts w:ascii="Arial" w:hAnsi="Arial" w:cs="Arial"/>
              </w:rPr>
            </w:pPr>
          </w:p>
        </w:tc>
      </w:tr>
      <w:tr w:rsidR="00943D47" w14:paraId="7A0954CA" w14:textId="77777777" w:rsidTr="00943D47">
        <w:tc>
          <w:tcPr>
            <w:tcW w:w="981" w:type="dxa"/>
            <w:tcBorders>
              <w:top w:val="nil"/>
              <w:left w:val="nil"/>
              <w:bottom w:val="nil"/>
              <w:right w:val="nil"/>
            </w:tcBorders>
          </w:tcPr>
          <w:p w14:paraId="5217342C"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5F395705" w14:textId="77777777" w:rsidR="00943D47" w:rsidRDefault="00943D47" w:rsidP="00863EA1">
            <w:pPr>
              <w:spacing w:line="360" w:lineRule="auto"/>
              <w:jc w:val="both"/>
              <w:rPr>
                <w:rFonts w:ascii="Arial" w:hAnsi="Arial" w:cs="Arial"/>
              </w:rPr>
            </w:pPr>
            <w:r>
              <w:rPr>
                <w:rFonts w:ascii="Arial" w:hAnsi="Arial" w:cs="Arial"/>
              </w:rPr>
              <w:t>9.15.6</w:t>
            </w:r>
          </w:p>
        </w:tc>
        <w:tc>
          <w:tcPr>
            <w:tcW w:w="7094" w:type="dxa"/>
            <w:gridSpan w:val="11"/>
            <w:tcBorders>
              <w:top w:val="nil"/>
              <w:left w:val="nil"/>
              <w:bottom w:val="nil"/>
              <w:right w:val="nil"/>
            </w:tcBorders>
          </w:tcPr>
          <w:p w14:paraId="35CC4F42" w14:textId="77777777" w:rsidR="00943D47" w:rsidRDefault="00943D47" w:rsidP="00863EA1">
            <w:pPr>
              <w:spacing w:line="360" w:lineRule="auto"/>
              <w:jc w:val="both"/>
              <w:rPr>
                <w:rFonts w:ascii="Arial" w:hAnsi="Arial" w:cs="Arial"/>
              </w:rPr>
            </w:pPr>
            <w:r w:rsidRPr="00943D47">
              <w:rPr>
                <w:rFonts w:ascii="Arial" w:hAnsi="Arial" w:cs="Arial"/>
                <w:bCs/>
                <w:lang w:val="en-US"/>
              </w:rPr>
              <w:t>A bid is late if it is not placed in the relevant bid box by the closing time and date of such bid.</w:t>
            </w:r>
          </w:p>
        </w:tc>
      </w:tr>
      <w:tr w:rsidR="00943D47" w14:paraId="7A12DC52" w14:textId="77777777" w:rsidTr="00943D47">
        <w:tc>
          <w:tcPr>
            <w:tcW w:w="981" w:type="dxa"/>
            <w:tcBorders>
              <w:top w:val="nil"/>
              <w:left w:val="nil"/>
              <w:bottom w:val="nil"/>
              <w:right w:val="nil"/>
            </w:tcBorders>
          </w:tcPr>
          <w:p w14:paraId="5306C3F7"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4598BADD"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0F458BDA" w14:textId="77777777" w:rsidR="00943D47" w:rsidRDefault="00943D47" w:rsidP="00863EA1">
            <w:pPr>
              <w:spacing w:line="360" w:lineRule="auto"/>
              <w:jc w:val="both"/>
              <w:rPr>
                <w:rFonts w:ascii="Arial" w:hAnsi="Arial" w:cs="Arial"/>
              </w:rPr>
            </w:pPr>
          </w:p>
        </w:tc>
      </w:tr>
      <w:tr w:rsidR="00943D47" w14:paraId="151C577B" w14:textId="77777777" w:rsidTr="00943D47">
        <w:tc>
          <w:tcPr>
            <w:tcW w:w="981" w:type="dxa"/>
            <w:tcBorders>
              <w:top w:val="nil"/>
              <w:left w:val="nil"/>
              <w:bottom w:val="nil"/>
              <w:right w:val="nil"/>
            </w:tcBorders>
          </w:tcPr>
          <w:p w14:paraId="409B237C"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1AAD22E4" w14:textId="77777777" w:rsidR="00943D47" w:rsidRDefault="00943D47" w:rsidP="00863EA1">
            <w:pPr>
              <w:spacing w:line="360" w:lineRule="auto"/>
              <w:jc w:val="both"/>
              <w:rPr>
                <w:rFonts w:ascii="Arial" w:hAnsi="Arial" w:cs="Arial"/>
              </w:rPr>
            </w:pPr>
            <w:r>
              <w:rPr>
                <w:rFonts w:ascii="Arial" w:hAnsi="Arial" w:cs="Arial"/>
              </w:rPr>
              <w:t>9.15.7</w:t>
            </w:r>
          </w:p>
        </w:tc>
        <w:tc>
          <w:tcPr>
            <w:tcW w:w="7094" w:type="dxa"/>
            <w:gridSpan w:val="11"/>
            <w:tcBorders>
              <w:top w:val="nil"/>
              <w:left w:val="nil"/>
              <w:bottom w:val="nil"/>
              <w:right w:val="nil"/>
            </w:tcBorders>
          </w:tcPr>
          <w:p w14:paraId="7F204C4E" w14:textId="77777777" w:rsidR="00943D47" w:rsidRDefault="00943D47" w:rsidP="00863EA1">
            <w:pPr>
              <w:spacing w:line="360" w:lineRule="auto"/>
              <w:jc w:val="both"/>
              <w:rPr>
                <w:rFonts w:ascii="Arial" w:hAnsi="Arial" w:cs="Arial"/>
              </w:rPr>
            </w:pPr>
            <w:r w:rsidRPr="00943D47">
              <w:rPr>
                <w:rFonts w:ascii="Arial" w:hAnsi="Arial" w:cs="Arial"/>
                <w:bCs/>
                <w:lang w:val="en-US"/>
              </w:rPr>
              <w:t>A late bid shall not be admitted for consideration and shall be returned unopened (where feasible) to the bidder with the reason for the return thereof endorsed on the envelope.</w:t>
            </w:r>
          </w:p>
        </w:tc>
      </w:tr>
      <w:tr w:rsidR="00943D47" w14:paraId="50817583" w14:textId="77777777" w:rsidTr="00943D47">
        <w:tc>
          <w:tcPr>
            <w:tcW w:w="981" w:type="dxa"/>
            <w:tcBorders>
              <w:top w:val="nil"/>
              <w:left w:val="nil"/>
              <w:bottom w:val="nil"/>
              <w:right w:val="nil"/>
            </w:tcBorders>
          </w:tcPr>
          <w:p w14:paraId="7B54C8FF"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7EAFCB21"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3910B1CA" w14:textId="77777777" w:rsidR="00943D47" w:rsidRDefault="00943D47" w:rsidP="00863EA1">
            <w:pPr>
              <w:spacing w:line="360" w:lineRule="auto"/>
              <w:jc w:val="both"/>
              <w:rPr>
                <w:rFonts w:ascii="Arial" w:hAnsi="Arial" w:cs="Arial"/>
              </w:rPr>
            </w:pPr>
          </w:p>
        </w:tc>
      </w:tr>
      <w:tr w:rsidR="00943D47" w14:paraId="1E10E9FE" w14:textId="77777777" w:rsidTr="00943D47">
        <w:tc>
          <w:tcPr>
            <w:tcW w:w="981" w:type="dxa"/>
            <w:tcBorders>
              <w:top w:val="nil"/>
              <w:left w:val="nil"/>
              <w:bottom w:val="nil"/>
              <w:right w:val="nil"/>
            </w:tcBorders>
          </w:tcPr>
          <w:p w14:paraId="11860858"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5DFAE512" w14:textId="77777777" w:rsidR="00943D47" w:rsidRDefault="00943D47" w:rsidP="00863EA1">
            <w:pPr>
              <w:spacing w:line="360" w:lineRule="auto"/>
              <w:jc w:val="both"/>
              <w:rPr>
                <w:rFonts w:ascii="Arial" w:hAnsi="Arial" w:cs="Arial"/>
              </w:rPr>
            </w:pPr>
            <w:r>
              <w:rPr>
                <w:rFonts w:ascii="Arial" w:hAnsi="Arial" w:cs="Arial"/>
              </w:rPr>
              <w:t>9.15.8</w:t>
            </w:r>
          </w:p>
        </w:tc>
        <w:tc>
          <w:tcPr>
            <w:tcW w:w="7094" w:type="dxa"/>
            <w:gridSpan w:val="11"/>
            <w:tcBorders>
              <w:top w:val="nil"/>
              <w:left w:val="nil"/>
              <w:bottom w:val="nil"/>
              <w:right w:val="nil"/>
            </w:tcBorders>
          </w:tcPr>
          <w:p w14:paraId="7D32B9DA" w14:textId="77777777" w:rsidR="00943D47" w:rsidRDefault="00943D47" w:rsidP="00863EA1">
            <w:pPr>
              <w:spacing w:line="360" w:lineRule="auto"/>
              <w:jc w:val="both"/>
              <w:rPr>
                <w:rFonts w:ascii="Arial" w:hAnsi="Arial" w:cs="Arial"/>
              </w:rPr>
            </w:pPr>
            <w:r w:rsidRPr="00943D47">
              <w:rPr>
                <w:rFonts w:ascii="Arial" w:hAnsi="Arial" w:cs="Arial"/>
                <w:bCs/>
                <w:lang w:val="en-US"/>
              </w:rPr>
              <w:t>Bid documents may require samples that must be submitted.</w:t>
            </w:r>
          </w:p>
        </w:tc>
      </w:tr>
      <w:tr w:rsidR="00943D47" w14:paraId="19DC8B7C" w14:textId="77777777" w:rsidTr="00943D47">
        <w:tc>
          <w:tcPr>
            <w:tcW w:w="981" w:type="dxa"/>
            <w:tcBorders>
              <w:top w:val="nil"/>
              <w:left w:val="nil"/>
              <w:bottom w:val="nil"/>
              <w:right w:val="nil"/>
            </w:tcBorders>
          </w:tcPr>
          <w:p w14:paraId="09ED6A40"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7411DCD5"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6C51D16F" w14:textId="77777777" w:rsidR="00943D47" w:rsidRDefault="00943D47" w:rsidP="00863EA1">
            <w:pPr>
              <w:spacing w:line="360" w:lineRule="auto"/>
              <w:jc w:val="both"/>
              <w:rPr>
                <w:rFonts w:ascii="Arial" w:hAnsi="Arial" w:cs="Arial"/>
              </w:rPr>
            </w:pPr>
          </w:p>
        </w:tc>
      </w:tr>
      <w:tr w:rsidR="00943D47" w14:paraId="74E3AF43" w14:textId="77777777" w:rsidTr="00943D47">
        <w:tc>
          <w:tcPr>
            <w:tcW w:w="981" w:type="dxa"/>
            <w:tcBorders>
              <w:top w:val="nil"/>
              <w:left w:val="nil"/>
              <w:bottom w:val="nil"/>
              <w:right w:val="nil"/>
            </w:tcBorders>
          </w:tcPr>
          <w:p w14:paraId="3CDFC6C6"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6FD972A4" w14:textId="77777777" w:rsidR="00943D47" w:rsidRDefault="00943D47" w:rsidP="00863EA1">
            <w:pPr>
              <w:spacing w:line="360" w:lineRule="auto"/>
              <w:jc w:val="both"/>
              <w:rPr>
                <w:rFonts w:ascii="Arial" w:hAnsi="Arial" w:cs="Arial"/>
              </w:rPr>
            </w:pPr>
            <w:r>
              <w:rPr>
                <w:rFonts w:ascii="Arial" w:hAnsi="Arial" w:cs="Arial"/>
              </w:rPr>
              <w:t>9.15.9</w:t>
            </w:r>
          </w:p>
        </w:tc>
        <w:tc>
          <w:tcPr>
            <w:tcW w:w="7094" w:type="dxa"/>
            <w:gridSpan w:val="11"/>
            <w:tcBorders>
              <w:top w:val="nil"/>
              <w:left w:val="nil"/>
              <w:bottom w:val="nil"/>
              <w:right w:val="nil"/>
            </w:tcBorders>
          </w:tcPr>
          <w:p w14:paraId="0410002F" w14:textId="77777777" w:rsidR="00943D47" w:rsidRDefault="00943D47" w:rsidP="00863EA1">
            <w:pPr>
              <w:spacing w:line="360" w:lineRule="auto"/>
              <w:jc w:val="both"/>
              <w:rPr>
                <w:rFonts w:ascii="Arial" w:hAnsi="Arial" w:cs="Arial"/>
              </w:rPr>
            </w:pPr>
            <w:r w:rsidRPr="00943D47">
              <w:rPr>
                <w:rFonts w:ascii="Arial" w:hAnsi="Arial" w:cs="Arial"/>
                <w:bCs/>
                <w:lang w:val="en-US"/>
              </w:rPr>
              <w:t>Where samples are called for in the bid documents, samples (marked with the bid and item number as well as the bidder’s name and address) shall be delivered separately (to the bid) to the Supply Chain Management representative mentioned in the bid document before the bid closing date.</w:t>
            </w:r>
          </w:p>
        </w:tc>
      </w:tr>
      <w:tr w:rsidR="00943D47" w14:paraId="146ECF52" w14:textId="77777777" w:rsidTr="00943D47">
        <w:tc>
          <w:tcPr>
            <w:tcW w:w="981" w:type="dxa"/>
            <w:tcBorders>
              <w:top w:val="nil"/>
              <w:left w:val="nil"/>
              <w:bottom w:val="nil"/>
              <w:right w:val="nil"/>
            </w:tcBorders>
          </w:tcPr>
          <w:p w14:paraId="5DC79347"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4C69E109"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14EAF2BC" w14:textId="77777777" w:rsidR="00943D47" w:rsidRDefault="00943D47" w:rsidP="00863EA1">
            <w:pPr>
              <w:spacing w:line="360" w:lineRule="auto"/>
              <w:jc w:val="both"/>
              <w:rPr>
                <w:rFonts w:ascii="Arial" w:hAnsi="Arial" w:cs="Arial"/>
              </w:rPr>
            </w:pPr>
          </w:p>
        </w:tc>
      </w:tr>
      <w:tr w:rsidR="00943D47" w14:paraId="7836D498" w14:textId="77777777" w:rsidTr="00943D47">
        <w:tc>
          <w:tcPr>
            <w:tcW w:w="981" w:type="dxa"/>
            <w:tcBorders>
              <w:top w:val="nil"/>
              <w:left w:val="nil"/>
              <w:bottom w:val="nil"/>
              <w:right w:val="nil"/>
            </w:tcBorders>
          </w:tcPr>
          <w:p w14:paraId="7A143907"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74DCC33E" w14:textId="77777777" w:rsidR="00943D47" w:rsidRDefault="00943D47" w:rsidP="00863EA1">
            <w:pPr>
              <w:spacing w:line="360" w:lineRule="auto"/>
              <w:jc w:val="both"/>
              <w:rPr>
                <w:rFonts w:ascii="Arial" w:hAnsi="Arial" w:cs="Arial"/>
              </w:rPr>
            </w:pPr>
            <w:r>
              <w:rPr>
                <w:rFonts w:ascii="Arial" w:hAnsi="Arial" w:cs="Arial"/>
              </w:rPr>
              <w:t>9.15.10</w:t>
            </w:r>
          </w:p>
        </w:tc>
        <w:tc>
          <w:tcPr>
            <w:tcW w:w="7094" w:type="dxa"/>
            <w:gridSpan w:val="11"/>
            <w:tcBorders>
              <w:top w:val="nil"/>
              <w:left w:val="nil"/>
              <w:bottom w:val="nil"/>
              <w:right w:val="nil"/>
            </w:tcBorders>
          </w:tcPr>
          <w:p w14:paraId="543B0B8C" w14:textId="77777777" w:rsidR="00943D47" w:rsidRDefault="00943D47" w:rsidP="00863EA1">
            <w:pPr>
              <w:spacing w:line="360" w:lineRule="auto"/>
              <w:jc w:val="both"/>
              <w:rPr>
                <w:rFonts w:ascii="Arial" w:hAnsi="Arial" w:cs="Arial"/>
              </w:rPr>
            </w:pPr>
            <w:r w:rsidRPr="00943D47">
              <w:rPr>
                <w:rFonts w:ascii="Arial" w:hAnsi="Arial" w:cs="Arial"/>
                <w:bCs/>
                <w:lang w:val="en-US"/>
              </w:rPr>
              <w:t>A register will be kept by the Supply Chain Management representative of samples received from prospective bidders. An acknowledgement of receipt shall be issued to the prospective bidder as proof of delivery.</w:t>
            </w:r>
          </w:p>
        </w:tc>
      </w:tr>
      <w:tr w:rsidR="00943D47" w14:paraId="183B150C" w14:textId="77777777" w:rsidTr="00943D47">
        <w:tc>
          <w:tcPr>
            <w:tcW w:w="981" w:type="dxa"/>
            <w:tcBorders>
              <w:top w:val="nil"/>
              <w:left w:val="nil"/>
              <w:bottom w:val="nil"/>
              <w:right w:val="nil"/>
            </w:tcBorders>
          </w:tcPr>
          <w:p w14:paraId="6A86CA25"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5005E241"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0CC5B846" w14:textId="77777777" w:rsidR="00943D47" w:rsidRDefault="00943D47" w:rsidP="00863EA1">
            <w:pPr>
              <w:spacing w:line="360" w:lineRule="auto"/>
              <w:jc w:val="both"/>
              <w:rPr>
                <w:rFonts w:ascii="Arial" w:hAnsi="Arial" w:cs="Arial"/>
              </w:rPr>
            </w:pPr>
          </w:p>
        </w:tc>
      </w:tr>
      <w:tr w:rsidR="00943D47" w14:paraId="2BE435E2" w14:textId="77777777" w:rsidTr="00943D47">
        <w:tc>
          <w:tcPr>
            <w:tcW w:w="981" w:type="dxa"/>
            <w:tcBorders>
              <w:top w:val="nil"/>
              <w:left w:val="nil"/>
              <w:bottom w:val="nil"/>
              <w:right w:val="nil"/>
            </w:tcBorders>
          </w:tcPr>
          <w:p w14:paraId="2DA32901"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6768D551" w14:textId="77777777" w:rsidR="00943D47" w:rsidRDefault="00943D47" w:rsidP="00863EA1">
            <w:pPr>
              <w:spacing w:line="360" w:lineRule="auto"/>
              <w:jc w:val="both"/>
              <w:rPr>
                <w:rFonts w:ascii="Arial" w:hAnsi="Arial" w:cs="Arial"/>
              </w:rPr>
            </w:pPr>
            <w:r>
              <w:rPr>
                <w:rFonts w:ascii="Arial" w:hAnsi="Arial" w:cs="Arial"/>
              </w:rPr>
              <w:t>9.15.11</w:t>
            </w:r>
          </w:p>
        </w:tc>
        <w:tc>
          <w:tcPr>
            <w:tcW w:w="7094" w:type="dxa"/>
            <w:gridSpan w:val="11"/>
            <w:tcBorders>
              <w:top w:val="nil"/>
              <w:left w:val="nil"/>
              <w:bottom w:val="nil"/>
              <w:right w:val="nil"/>
            </w:tcBorders>
          </w:tcPr>
          <w:p w14:paraId="3BCC68FB" w14:textId="77777777" w:rsidR="00943D47" w:rsidRDefault="00943D47" w:rsidP="00863EA1">
            <w:pPr>
              <w:spacing w:line="360" w:lineRule="auto"/>
              <w:jc w:val="both"/>
              <w:rPr>
                <w:rFonts w:ascii="Arial" w:hAnsi="Arial" w:cs="Arial"/>
              </w:rPr>
            </w:pPr>
            <w:r w:rsidRPr="00943D47">
              <w:rPr>
                <w:rFonts w:ascii="Arial" w:hAnsi="Arial" w:cs="Arial"/>
                <w:bCs/>
                <w:lang w:val="en-US"/>
              </w:rPr>
              <w:t>Bids may not be included in parcels containing samples.</w:t>
            </w:r>
          </w:p>
        </w:tc>
      </w:tr>
      <w:tr w:rsidR="00943D47" w14:paraId="16236974" w14:textId="77777777" w:rsidTr="00943D47">
        <w:tc>
          <w:tcPr>
            <w:tcW w:w="981" w:type="dxa"/>
            <w:tcBorders>
              <w:top w:val="nil"/>
              <w:left w:val="nil"/>
              <w:bottom w:val="nil"/>
              <w:right w:val="nil"/>
            </w:tcBorders>
          </w:tcPr>
          <w:p w14:paraId="6CF3EAA0"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647CFFEC"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2A72EE0E" w14:textId="77777777" w:rsidR="00943D47" w:rsidRDefault="00943D47" w:rsidP="00863EA1">
            <w:pPr>
              <w:spacing w:line="360" w:lineRule="auto"/>
              <w:jc w:val="both"/>
              <w:rPr>
                <w:rFonts w:ascii="Arial" w:hAnsi="Arial" w:cs="Arial"/>
              </w:rPr>
            </w:pPr>
          </w:p>
        </w:tc>
      </w:tr>
      <w:tr w:rsidR="00943D47" w14:paraId="6CFA36C4" w14:textId="77777777" w:rsidTr="00943D47">
        <w:tc>
          <w:tcPr>
            <w:tcW w:w="981" w:type="dxa"/>
            <w:tcBorders>
              <w:top w:val="nil"/>
              <w:left w:val="nil"/>
              <w:bottom w:val="nil"/>
              <w:right w:val="nil"/>
            </w:tcBorders>
          </w:tcPr>
          <w:p w14:paraId="67913CDD"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49D8CD31" w14:textId="77777777" w:rsidR="00943D47" w:rsidRDefault="00943D47" w:rsidP="00863EA1">
            <w:pPr>
              <w:spacing w:line="360" w:lineRule="auto"/>
              <w:jc w:val="both"/>
              <w:rPr>
                <w:rFonts w:ascii="Arial" w:hAnsi="Arial" w:cs="Arial"/>
              </w:rPr>
            </w:pPr>
            <w:r>
              <w:rPr>
                <w:rFonts w:ascii="Arial" w:hAnsi="Arial" w:cs="Arial"/>
              </w:rPr>
              <w:t>9.15.12</w:t>
            </w:r>
          </w:p>
        </w:tc>
        <w:tc>
          <w:tcPr>
            <w:tcW w:w="7094" w:type="dxa"/>
            <w:gridSpan w:val="11"/>
            <w:tcBorders>
              <w:top w:val="nil"/>
              <w:left w:val="nil"/>
              <w:bottom w:val="nil"/>
              <w:right w:val="nil"/>
            </w:tcBorders>
          </w:tcPr>
          <w:p w14:paraId="1D44A1A7" w14:textId="77777777" w:rsidR="00943D47" w:rsidRDefault="00943D47" w:rsidP="00863EA1">
            <w:pPr>
              <w:spacing w:line="360" w:lineRule="auto"/>
              <w:jc w:val="both"/>
              <w:rPr>
                <w:rFonts w:ascii="Arial" w:hAnsi="Arial" w:cs="Arial"/>
              </w:rPr>
            </w:pPr>
            <w:r w:rsidRPr="00943D47">
              <w:rPr>
                <w:rFonts w:ascii="Arial" w:hAnsi="Arial" w:cs="Arial"/>
                <w:bCs/>
                <w:lang w:val="en-US"/>
              </w:rPr>
              <w:t>If samples are not submitted as required in the bid documents then the bid concerned must be declared non-responsive.</w:t>
            </w:r>
          </w:p>
        </w:tc>
      </w:tr>
      <w:tr w:rsidR="00943D47" w14:paraId="010D6BF4" w14:textId="77777777" w:rsidTr="00943D47">
        <w:tc>
          <w:tcPr>
            <w:tcW w:w="981" w:type="dxa"/>
            <w:tcBorders>
              <w:top w:val="nil"/>
              <w:left w:val="nil"/>
              <w:bottom w:val="nil"/>
              <w:right w:val="nil"/>
            </w:tcBorders>
          </w:tcPr>
          <w:p w14:paraId="5613F8C2"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573B188C"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1129862F" w14:textId="77777777" w:rsidR="00943D47" w:rsidRDefault="00943D47" w:rsidP="00863EA1">
            <w:pPr>
              <w:spacing w:line="360" w:lineRule="auto"/>
              <w:jc w:val="both"/>
              <w:rPr>
                <w:rFonts w:ascii="Arial" w:hAnsi="Arial" w:cs="Arial"/>
              </w:rPr>
            </w:pPr>
          </w:p>
        </w:tc>
      </w:tr>
      <w:tr w:rsidR="00943D47" w14:paraId="3FCD79D0" w14:textId="77777777" w:rsidTr="00943D47">
        <w:tc>
          <w:tcPr>
            <w:tcW w:w="981" w:type="dxa"/>
            <w:tcBorders>
              <w:top w:val="nil"/>
              <w:left w:val="nil"/>
              <w:bottom w:val="nil"/>
              <w:right w:val="nil"/>
            </w:tcBorders>
          </w:tcPr>
          <w:p w14:paraId="7AF32FED"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5E829175" w14:textId="77777777" w:rsidR="00943D47" w:rsidRDefault="00943D47" w:rsidP="00863EA1">
            <w:pPr>
              <w:spacing w:line="360" w:lineRule="auto"/>
              <w:jc w:val="both"/>
              <w:rPr>
                <w:rFonts w:ascii="Arial" w:hAnsi="Arial" w:cs="Arial"/>
              </w:rPr>
            </w:pPr>
            <w:r>
              <w:rPr>
                <w:rFonts w:ascii="Arial" w:hAnsi="Arial" w:cs="Arial"/>
              </w:rPr>
              <w:t>9.15.13</w:t>
            </w:r>
          </w:p>
        </w:tc>
        <w:tc>
          <w:tcPr>
            <w:tcW w:w="7094" w:type="dxa"/>
            <w:gridSpan w:val="11"/>
            <w:tcBorders>
              <w:top w:val="nil"/>
              <w:left w:val="nil"/>
              <w:bottom w:val="nil"/>
              <w:right w:val="nil"/>
            </w:tcBorders>
          </w:tcPr>
          <w:p w14:paraId="52130C58" w14:textId="77777777" w:rsidR="00943D47" w:rsidRDefault="00943D47" w:rsidP="00863EA1">
            <w:pPr>
              <w:spacing w:line="360" w:lineRule="auto"/>
              <w:jc w:val="both"/>
              <w:rPr>
                <w:rFonts w:ascii="Arial" w:hAnsi="Arial" w:cs="Arial"/>
              </w:rPr>
            </w:pPr>
            <w:r w:rsidRPr="00943D47">
              <w:rPr>
                <w:rFonts w:ascii="Arial" w:hAnsi="Arial" w:cs="Arial"/>
                <w:bCs/>
                <w:lang w:val="en-US"/>
              </w:rPr>
              <w:t>Samples shall be supplied by a bidder at his/her own expense and risk. The municipality shall not be obliged to pay for such samples or compensate for the loss thereof, unless otherwise specified in the bid documents.</w:t>
            </w:r>
          </w:p>
        </w:tc>
      </w:tr>
      <w:tr w:rsidR="00943D47" w14:paraId="4E1B5537" w14:textId="77777777" w:rsidTr="00943D47">
        <w:tc>
          <w:tcPr>
            <w:tcW w:w="981" w:type="dxa"/>
            <w:tcBorders>
              <w:top w:val="nil"/>
              <w:left w:val="nil"/>
              <w:bottom w:val="nil"/>
              <w:right w:val="nil"/>
            </w:tcBorders>
          </w:tcPr>
          <w:p w14:paraId="48C70557"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1624C036"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1AEE96C9" w14:textId="77777777" w:rsidR="00943D47" w:rsidRDefault="00943D47" w:rsidP="00863EA1">
            <w:pPr>
              <w:spacing w:line="360" w:lineRule="auto"/>
              <w:jc w:val="both"/>
              <w:rPr>
                <w:rFonts w:ascii="Arial" w:hAnsi="Arial" w:cs="Arial"/>
              </w:rPr>
            </w:pPr>
          </w:p>
        </w:tc>
      </w:tr>
      <w:tr w:rsidR="00943D47" w14:paraId="3AF91FA1" w14:textId="77777777" w:rsidTr="00943D47">
        <w:tc>
          <w:tcPr>
            <w:tcW w:w="981" w:type="dxa"/>
            <w:tcBorders>
              <w:top w:val="nil"/>
              <w:left w:val="nil"/>
              <w:bottom w:val="nil"/>
              <w:right w:val="nil"/>
            </w:tcBorders>
          </w:tcPr>
          <w:p w14:paraId="09A101AA"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00C992B4" w14:textId="77777777" w:rsidR="00943D47" w:rsidRDefault="00943D47" w:rsidP="00863EA1">
            <w:pPr>
              <w:spacing w:line="360" w:lineRule="auto"/>
              <w:jc w:val="both"/>
              <w:rPr>
                <w:rFonts w:ascii="Arial" w:hAnsi="Arial" w:cs="Arial"/>
              </w:rPr>
            </w:pPr>
            <w:r>
              <w:rPr>
                <w:rFonts w:ascii="Arial" w:hAnsi="Arial" w:cs="Arial"/>
              </w:rPr>
              <w:t>9.15.14</w:t>
            </w:r>
          </w:p>
        </w:tc>
        <w:tc>
          <w:tcPr>
            <w:tcW w:w="7094" w:type="dxa"/>
            <w:gridSpan w:val="11"/>
            <w:tcBorders>
              <w:top w:val="nil"/>
              <w:left w:val="nil"/>
              <w:bottom w:val="nil"/>
              <w:right w:val="nil"/>
            </w:tcBorders>
          </w:tcPr>
          <w:p w14:paraId="500DC2DB" w14:textId="77777777" w:rsidR="00943D47" w:rsidRDefault="00943D47" w:rsidP="00863EA1">
            <w:pPr>
              <w:spacing w:line="360" w:lineRule="auto"/>
              <w:jc w:val="both"/>
              <w:rPr>
                <w:rFonts w:ascii="Arial" w:hAnsi="Arial" w:cs="Arial"/>
              </w:rPr>
            </w:pPr>
            <w:r w:rsidRPr="00943D47">
              <w:rPr>
                <w:rFonts w:ascii="Arial" w:hAnsi="Arial" w:cs="Arial"/>
                <w:bCs/>
                <w:lang w:val="en-US"/>
              </w:rPr>
              <w:t>If a bid is accepted for the supply of goods according to a sample submitted by the bidder, that sample will become the contract sample. All goods/materials supplied shall comply in all respects to that contract sample. If not, it might be deemed as a breach in contract.</w:t>
            </w:r>
          </w:p>
        </w:tc>
      </w:tr>
      <w:tr w:rsidR="00943D47" w14:paraId="6DC31F95" w14:textId="77777777" w:rsidTr="00943D47">
        <w:tc>
          <w:tcPr>
            <w:tcW w:w="981" w:type="dxa"/>
            <w:tcBorders>
              <w:top w:val="nil"/>
              <w:left w:val="nil"/>
              <w:bottom w:val="nil"/>
              <w:right w:val="nil"/>
            </w:tcBorders>
          </w:tcPr>
          <w:p w14:paraId="023F4127"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4FB32A97"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2775D041" w14:textId="77777777" w:rsidR="00943D47" w:rsidRDefault="00943D47" w:rsidP="00863EA1">
            <w:pPr>
              <w:spacing w:line="360" w:lineRule="auto"/>
              <w:jc w:val="both"/>
              <w:rPr>
                <w:rFonts w:ascii="Arial" w:hAnsi="Arial" w:cs="Arial"/>
              </w:rPr>
            </w:pPr>
          </w:p>
        </w:tc>
      </w:tr>
      <w:tr w:rsidR="00943D47" w14:paraId="0058246C" w14:textId="77777777" w:rsidTr="003E514E">
        <w:tc>
          <w:tcPr>
            <w:tcW w:w="981" w:type="dxa"/>
            <w:tcBorders>
              <w:top w:val="nil"/>
              <w:left w:val="nil"/>
              <w:bottom w:val="nil"/>
              <w:right w:val="nil"/>
            </w:tcBorders>
          </w:tcPr>
          <w:p w14:paraId="719F8C64"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10D9BC83" w14:textId="77777777" w:rsidR="00943D47" w:rsidRDefault="00943D47" w:rsidP="00863EA1">
            <w:pPr>
              <w:spacing w:line="360" w:lineRule="auto"/>
              <w:jc w:val="both"/>
              <w:rPr>
                <w:rFonts w:ascii="Arial" w:hAnsi="Arial" w:cs="Arial"/>
              </w:rPr>
            </w:pPr>
            <w:r>
              <w:rPr>
                <w:rFonts w:ascii="Arial" w:hAnsi="Arial" w:cs="Arial"/>
              </w:rPr>
              <w:t>9.15.15</w:t>
            </w:r>
          </w:p>
        </w:tc>
        <w:tc>
          <w:tcPr>
            <w:tcW w:w="7094" w:type="dxa"/>
            <w:gridSpan w:val="11"/>
            <w:tcBorders>
              <w:top w:val="nil"/>
              <w:left w:val="nil"/>
              <w:bottom w:val="nil"/>
              <w:right w:val="nil"/>
            </w:tcBorders>
          </w:tcPr>
          <w:p w14:paraId="0C219B86" w14:textId="77777777" w:rsidR="00943D47" w:rsidRDefault="00943D47" w:rsidP="00863EA1">
            <w:pPr>
              <w:spacing w:line="360" w:lineRule="auto"/>
              <w:jc w:val="both"/>
              <w:rPr>
                <w:rFonts w:ascii="Arial" w:hAnsi="Arial" w:cs="Arial"/>
              </w:rPr>
            </w:pPr>
            <w:r w:rsidRPr="00943D47">
              <w:rPr>
                <w:rFonts w:ascii="Arial" w:hAnsi="Arial" w:cs="Arial"/>
                <w:bCs/>
                <w:lang w:val="en-US"/>
              </w:rPr>
              <w:t>The municipality reserves the right not to return the contract sample and may dispose of it at its own discretion.</w:t>
            </w:r>
          </w:p>
        </w:tc>
      </w:tr>
      <w:tr w:rsidR="003D6A0F" w14:paraId="67B871A8" w14:textId="77777777" w:rsidTr="003E514E">
        <w:tc>
          <w:tcPr>
            <w:tcW w:w="981" w:type="dxa"/>
            <w:tcBorders>
              <w:top w:val="nil"/>
              <w:left w:val="nil"/>
              <w:bottom w:val="nil"/>
              <w:right w:val="nil"/>
            </w:tcBorders>
          </w:tcPr>
          <w:p w14:paraId="5079F450" w14:textId="77777777" w:rsidR="003D6A0F" w:rsidRPr="00943D47" w:rsidRDefault="00943D47" w:rsidP="00863EA1">
            <w:pPr>
              <w:spacing w:line="360" w:lineRule="auto"/>
              <w:jc w:val="both"/>
              <w:rPr>
                <w:rFonts w:ascii="Arial" w:hAnsi="Arial" w:cs="Arial"/>
                <w:b/>
              </w:rPr>
            </w:pPr>
            <w:r>
              <w:rPr>
                <w:rFonts w:ascii="Arial" w:hAnsi="Arial" w:cs="Arial"/>
                <w:b/>
              </w:rPr>
              <w:lastRenderedPageBreak/>
              <w:t>9.16</w:t>
            </w:r>
          </w:p>
        </w:tc>
        <w:tc>
          <w:tcPr>
            <w:tcW w:w="8045" w:type="dxa"/>
            <w:gridSpan w:val="13"/>
            <w:tcBorders>
              <w:top w:val="nil"/>
              <w:left w:val="nil"/>
              <w:bottom w:val="nil"/>
              <w:right w:val="nil"/>
            </w:tcBorders>
          </w:tcPr>
          <w:p w14:paraId="719E79ED" w14:textId="77777777" w:rsidR="003D6A0F" w:rsidRPr="00943D47" w:rsidRDefault="00943D47" w:rsidP="00863EA1">
            <w:pPr>
              <w:spacing w:line="360" w:lineRule="auto"/>
              <w:jc w:val="both"/>
              <w:rPr>
                <w:rFonts w:ascii="Arial" w:hAnsi="Arial" w:cs="Arial"/>
                <w:b/>
              </w:rPr>
            </w:pPr>
            <w:r>
              <w:rPr>
                <w:rFonts w:ascii="Arial" w:hAnsi="Arial" w:cs="Arial"/>
                <w:b/>
              </w:rPr>
              <w:t>Procedure for Handling, Opening and Recording of Bids</w:t>
            </w:r>
          </w:p>
        </w:tc>
      </w:tr>
      <w:tr w:rsidR="003D6A0F" w14:paraId="2FE13750" w14:textId="77777777" w:rsidTr="003E514E">
        <w:tc>
          <w:tcPr>
            <w:tcW w:w="981" w:type="dxa"/>
            <w:tcBorders>
              <w:top w:val="nil"/>
              <w:left w:val="nil"/>
              <w:bottom w:val="nil"/>
              <w:right w:val="nil"/>
            </w:tcBorders>
          </w:tcPr>
          <w:p w14:paraId="29ED1DEA" w14:textId="77777777" w:rsidR="003D6A0F" w:rsidRDefault="003D6A0F" w:rsidP="00863EA1">
            <w:pPr>
              <w:spacing w:line="360" w:lineRule="auto"/>
              <w:jc w:val="both"/>
              <w:rPr>
                <w:rFonts w:ascii="Arial" w:hAnsi="Arial" w:cs="Arial"/>
              </w:rPr>
            </w:pPr>
          </w:p>
        </w:tc>
        <w:tc>
          <w:tcPr>
            <w:tcW w:w="8045" w:type="dxa"/>
            <w:gridSpan w:val="13"/>
            <w:tcBorders>
              <w:top w:val="nil"/>
              <w:left w:val="nil"/>
              <w:bottom w:val="nil"/>
              <w:right w:val="nil"/>
            </w:tcBorders>
          </w:tcPr>
          <w:p w14:paraId="08A1525C" w14:textId="77777777" w:rsidR="003D6A0F" w:rsidRDefault="003D6A0F" w:rsidP="00863EA1">
            <w:pPr>
              <w:spacing w:line="360" w:lineRule="auto"/>
              <w:jc w:val="both"/>
              <w:rPr>
                <w:rFonts w:ascii="Arial" w:hAnsi="Arial" w:cs="Arial"/>
              </w:rPr>
            </w:pPr>
          </w:p>
        </w:tc>
      </w:tr>
      <w:tr w:rsidR="00943D47" w14:paraId="57D99D97" w14:textId="77777777" w:rsidTr="003E514E">
        <w:tc>
          <w:tcPr>
            <w:tcW w:w="981" w:type="dxa"/>
            <w:tcBorders>
              <w:top w:val="nil"/>
              <w:left w:val="nil"/>
              <w:bottom w:val="nil"/>
              <w:right w:val="nil"/>
            </w:tcBorders>
          </w:tcPr>
          <w:p w14:paraId="6E13D220"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0970FC35" w14:textId="77777777" w:rsidR="00943D47" w:rsidRDefault="00943D47" w:rsidP="00863EA1">
            <w:pPr>
              <w:spacing w:line="360" w:lineRule="auto"/>
              <w:jc w:val="both"/>
              <w:rPr>
                <w:rFonts w:ascii="Arial" w:hAnsi="Arial" w:cs="Arial"/>
              </w:rPr>
            </w:pPr>
            <w:r>
              <w:rPr>
                <w:rFonts w:ascii="Arial" w:hAnsi="Arial" w:cs="Arial"/>
              </w:rPr>
              <w:t>9.16.1</w:t>
            </w:r>
          </w:p>
        </w:tc>
        <w:tc>
          <w:tcPr>
            <w:tcW w:w="7094" w:type="dxa"/>
            <w:gridSpan w:val="11"/>
            <w:tcBorders>
              <w:top w:val="nil"/>
              <w:left w:val="nil"/>
              <w:bottom w:val="nil"/>
              <w:right w:val="nil"/>
            </w:tcBorders>
          </w:tcPr>
          <w:p w14:paraId="4E8823FE" w14:textId="77777777" w:rsidR="00943D47" w:rsidRDefault="00943D47" w:rsidP="00863EA1">
            <w:pPr>
              <w:spacing w:line="360" w:lineRule="auto"/>
              <w:jc w:val="both"/>
              <w:rPr>
                <w:rFonts w:ascii="Arial" w:hAnsi="Arial" w:cs="Arial"/>
              </w:rPr>
            </w:pPr>
            <w:r w:rsidRPr="00943D47">
              <w:rPr>
                <w:rFonts w:ascii="Arial" w:hAnsi="Arial" w:cs="Arial"/>
                <w:bCs/>
                <w:lang w:val="en-US"/>
              </w:rPr>
              <w:t>At least two officials, of which one must be the delegated Supply Chain Management representative, must at all times administer the opening of bids.</w:t>
            </w:r>
          </w:p>
        </w:tc>
      </w:tr>
      <w:tr w:rsidR="00943D47" w14:paraId="1B6BF809" w14:textId="77777777" w:rsidTr="003E514E">
        <w:tc>
          <w:tcPr>
            <w:tcW w:w="981" w:type="dxa"/>
            <w:tcBorders>
              <w:top w:val="nil"/>
              <w:left w:val="nil"/>
              <w:bottom w:val="nil"/>
              <w:right w:val="nil"/>
            </w:tcBorders>
          </w:tcPr>
          <w:p w14:paraId="527F8D49"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025C04C9"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1F304FA4" w14:textId="77777777" w:rsidR="00943D47" w:rsidRDefault="00943D47" w:rsidP="00863EA1">
            <w:pPr>
              <w:spacing w:line="360" w:lineRule="auto"/>
              <w:jc w:val="both"/>
              <w:rPr>
                <w:rFonts w:ascii="Arial" w:hAnsi="Arial" w:cs="Arial"/>
              </w:rPr>
            </w:pPr>
          </w:p>
        </w:tc>
      </w:tr>
      <w:tr w:rsidR="00943D47" w14:paraId="4F648D6A" w14:textId="77777777" w:rsidTr="003E514E">
        <w:tc>
          <w:tcPr>
            <w:tcW w:w="981" w:type="dxa"/>
            <w:tcBorders>
              <w:top w:val="nil"/>
              <w:left w:val="nil"/>
              <w:bottom w:val="nil"/>
              <w:right w:val="nil"/>
            </w:tcBorders>
          </w:tcPr>
          <w:p w14:paraId="18173741"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4DAF851D" w14:textId="77777777" w:rsidR="00943D47" w:rsidRDefault="00943D47" w:rsidP="00863EA1">
            <w:pPr>
              <w:spacing w:line="360" w:lineRule="auto"/>
              <w:jc w:val="both"/>
              <w:rPr>
                <w:rFonts w:ascii="Arial" w:hAnsi="Arial" w:cs="Arial"/>
              </w:rPr>
            </w:pPr>
            <w:r>
              <w:rPr>
                <w:rFonts w:ascii="Arial" w:hAnsi="Arial" w:cs="Arial"/>
              </w:rPr>
              <w:t>9.16.2</w:t>
            </w:r>
          </w:p>
        </w:tc>
        <w:tc>
          <w:tcPr>
            <w:tcW w:w="7094" w:type="dxa"/>
            <w:gridSpan w:val="11"/>
            <w:tcBorders>
              <w:top w:val="nil"/>
              <w:left w:val="nil"/>
              <w:bottom w:val="nil"/>
              <w:right w:val="nil"/>
            </w:tcBorders>
          </w:tcPr>
          <w:p w14:paraId="619294D5" w14:textId="77777777" w:rsidR="00943D47" w:rsidRDefault="00943D47" w:rsidP="00863EA1">
            <w:pPr>
              <w:spacing w:line="360" w:lineRule="auto"/>
              <w:jc w:val="both"/>
              <w:rPr>
                <w:rFonts w:ascii="Arial" w:hAnsi="Arial" w:cs="Arial"/>
              </w:rPr>
            </w:pPr>
            <w:r w:rsidRPr="00943D47">
              <w:rPr>
                <w:rFonts w:ascii="Arial" w:hAnsi="Arial" w:cs="Arial"/>
                <w:bCs/>
                <w:lang w:val="en-US"/>
              </w:rPr>
              <w:t>The accounting officer must determine the procedures for the handling, opening and recording of bids, which must stipulate that:</w:t>
            </w:r>
          </w:p>
        </w:tc>
      </w:tr>
      <w:tr w:rsidR="00943D47" w14:paraId="5ACCFA14" w14:textId="77777777" w:rsidTr="003E514E">
        <w:tc>
          <w:tcPr>
            <w:tcW w:w="981" w:type="dxa"/>
            <w:tcBorders>
              <w:top w:val="nil"/>
              <w:left w:val="nil"/>
              <w:bottom w:val="nil"/>
              <w:right w:val="nil"/>
            </w:tcBorders>
          </w:tcPr>
          <w:p w14:paraId="5F91F3C6"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7D41CBB7"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6031350C" w14:textId="77777777" w:rsidR="00943D47" w:rsidRDefault="00943D47" w:rsidP="00863EA1">
            <w:pPr>
              <w:spacing w:line="360" w:lineRule="auto"/>
              <w:jc w:val="both"/>
              <w:rPr>
                <w:rFonts w:ascii="Arial" w:hAnsi="Arial" w:cs="Arial"/>
              </w:rPr>
            </w:pPr>
          </w:p>
        </w:tc>
      </w:tr>
      <w:tr w:rsidR="00943D47" w14:paraId="432B4FA5" w14:textId="77777777" w:rsidTr="003E514E">
        <w:tc>
          <w:tcPr>
            <w:tcW w:w="981" w:type="dxa"/>
            <w:tcBorders>
              <w:top w:val="nil"/>
              <w:left w:val="nil"/>
              <w:bottom w:val="nil"/>
              <w:right w:val="nil"/>
            </w:tcBorders>
          </w:tcPr>
          <w:p w14:paraId="04A2C09D"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72C3F75C" w14:textId="77777777" w:rsidR="00943D47" w:rsidRDefault="00943D47" w:rsidP="00863EA1">
            <w:pPr>
              <w:spacing w:line="360" w:lineRule="auto"/>
              <w:jc w:val="both"/>
              <w:rPr>
                <w:rFonts w:ascii="Arial" w:hAnsi="Arial" w:cs="Arial"/>
              </w:rPr>
            </w:pPr>
          </w:p>
        </w:tc>
        <w:tc>
          <w:tcPr>
            <w:tcW w:w="986" w:type="dxa"/>
            <w:gridSpan w:val="4"/>
            <w:tcBorders>
              <w:top w:val="nil"/>
              <w:left w:val="nil"/>
              <w:bottom w:val="nil"/>
              <w:right w:val="nil"/>
            </w:tcBorders>
          </w:tcPr>
          <w:p w14:paraId="62F58AB1" w14:textId="77777777" w:rsidR="00943D47" w:rsidRDefault="00943D47" w:rsidP="00863EA1">
            <w:pPr>
              <w:spacing w:line="360" w:lineRule="auto"/>
              <w:jc w:val="both"/>
              <w:rPr>
                <w:rFonts w:ascii="Arial" w:hAnsi="Arial" w:cs="Arial"/>
              </w:rPr>
            </w:pPr>
            <w:r>
              <w:rPr>
                <w:rFonts w:ascii="Arial" w:hAnsi="Arial" w:cs="Arial"/>
              </w:rPr>
              <w:t>a)</w:t>
            </w:r>
          </w:p>
        </w:tc>
        <w:tc>
          <w:tcPr>
            <w:tcW w:w="6108" w:type="dxa"/>
            <w:gridSpan w:val="7"/>
            <w:tcBorders>
              <w:top w:val="nil"/>
              <w:left w:val="nil"/>
              <w:bottom w:val="nil"/>
              <w:right w:val="nil"/>
            </w:tcBorders>
          </w:tcPr>
          <w:p w14:paraId="00D69553" w14:textId="77777777" w:rsidR="00943D47" w:rsidRDefault="00943D47" w:rsidP="00863EA1">
            <w:pPr>
              <w:spacing w:line="360" w:lineRule="auto"/>
              <w:jc w:val="both"/>
              <w:rPr>
                <w:rFonts w:ascii="Arial" w:hAnsi="Arial" w:cs="Arial"/>
              </w:rPr>
            </w:pPr>
            <w:r w:rsidRPr="00943D47">
              <w:rPr>
                <w:rFonts w:ascii="Arial" w:hAnsi="Arial" w:cs="Arial"/>
                <w:lang w:val="en-US"/>
              </w:rPr>
              <w:t>Bids–</w:t>
            </w:r>
          </w:p>
        </w:tc>
      </w:tr>
      <w:tr w:rsidR="00943D47" w14:paraId="52D97E37" w14:textId="77777777" w:rsidTr="003E514E">
        <w:tc>
          <w:tcPr>
            <w:tcW w:w="981" w:type="dxa"/>
            <w:tcBorders>
              <w:top w:val="nil"/>
              <w:left w:val="nil"/>
              <w:bottom w:val="nil"/>
              <w:right w:val="nil"/>
            </w:tcBorders>
          </w:tcPr>
          <w:p w14:paraId="6F9B3326"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300625AD" w14:textId="77777777" w:rsidR="00943D47" w:rsidRDefault="00943D47" w:rsidP="00863EA1">
            <w:pPr>
              <w:spacing w:line="360" w:lineRule="auto"/>
              <w:jc w:val="both"/>
              <w:rPr>
                <w:rFonts w:ascii="Arial" w:hAnsi="Arial" w:cs="Arial"/>
              </w:rPr>
            </w:pPr>
          </w:p>
        </w:tc>
        <w:tc>
          <w:tcPr>
            <w:tcW w:w="986" w:type="dxa"/>
            <w:gridSpan w:val="4"/>
            <w:tcBorders>
              <w:top w:val="nil"/>
              <w:left w:val="nil"/>
              <w:bottom w:val="nil"/>
              <w:right w:val="nil"/>
            </w:tcBorders>
          </w:tcPr>
          <w:p w14:paraId="76E034D6" w14:textId="77777777" w:rsidR="00943D47" w:rsidRDefault="00943D47" w:rsidP="00863EA1">
            <w:pPr>
              <w:spacing w:line="360" w:lineRule="auto"/>
              <w:jc w:val="both"/>
              <w:rPr>
                <w:rFonts w:ascii="Arial" w:hAnsi="Arial" w:cs="Arial"/>
              </w:rPr>
            </w:pPr>
          </w:p>
        </w:tc>
        <w:tc>
          <w:tcPr>
            <w:tcW w:w="6108" w:type="dxa"/>
            <w:gridSpan w:val="7"/>
            <w:tcBorders>
              <w:top w:val="nil"/>
              <w:left w:val="nil"/>
              <w:bottom w:val="nil"/>
              <w:right w:val="nil"/>
            </w:tcBorders>
          </w:tcPr>
          <w:p w14:paraId="1257F187" w14:textId="77777777" w:rsidR="00943D47" w:rsidRDefault="00943D47" w:rsidP="00863EA1">
            <w:pPr>
              <w:spacing w:line="360" w:lineRule="auto"/>
              <w:jc w:val="both"/>
              <w:rPr>
                <w:rFonts w:ascii="Arial" w:hAnsi="Arial" w:cs="Arial"/>
              </w:rPr>
            </w:pPr>
          </w:p>
        </w:tc>
      </w:tr>
      <w:tr w:rsidR="00943D47" w14:paraId="71BC7DFF" w14:textId="77777777" w:rsidTr="003E514E">
        <w:tc>
          <w:tcPr>
            <w:tcW w:w="981" w:type="dxa"/>
            <w:tcBorders>
              <w:top w:val="nil"/>
              <w:left w:val="nil"/>
              <w:bottom w:val="nil"/>
              <w:right w:val="nil"/>
            </w:tcBorders>
          </w:tcPr>
          <w:p w14:paraId="7CCBEA54"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35E99D5D" w14:textId="77777777" w:rsidR="00943D47" w:rsidRDefault="00943D47" w:rsidP="00863EA1">
            <w:pPr>
              <w:spacing w:line="360" w:lineRule="auto"/>
              <w:jc w:val="both"/>
              <w:rPr>
                <w:rFonts w:ascii="Arial" w:hAnsi="Arial" w:cs="Arial"/>
              </w:rPr>
            </w:pPr>
          </w:p>
        </w:tc>
        <w:tc>
          <w:tcPr>
            <w:tcW w:w="986" w:type="dxa"/>
            <w:gridSpan w:val="4"/>
            <w:tcBorders>
              <w:top w:val="nil"/>
              <w:left w:val="nil"/>
              <w:bottom w:val="nil"/>
              <w:right w:val="nil"/>
            </w:tcBorders>
          </w:tcPr>
          <w:p w14:paraId="5E46D492" w14:textId="77777777" w:rsidR="00943D47" w:rsidRDefault="00943D47" w:rsidP="00863EA1">
            <w:pPr>
              <w:spacing w:line="360" w:lineRule="auto"/>
              <w:jc w:val="both"/>
              <w:rPr>
                <w:rFonts w:ascii="Arial" w:hAnsi="Arial" w:cs="Arial"/>
              </w:rPr>
            </w:pPr>
          </w:p>
        </w:tc>
        <w:tc>
          <w:tcPr>
            <w:tcW w:w="910" w:type="dxa"/>
            <w:gridSpan w:val="5"/>
            <w:tcBorders>
              <w:top w:val="nil"/>
              <w:left w:val="nil"/>
              <w:bottom w:val="nil"/>
              <w:right w:val="nil"/>
            </w:tcBorders>
          </w:tcPr>
          <w:p w14:paraId="5E55D26F" w14:textId="77777777" w:rsidR="00943D47" w:rsidRDefault="00943D47" w:rsidP="00863EA1">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198" w:type="dxa"/>
            <w:gridSpan w:val="2"/>
            <w:tcBorders>
              <w:top w:val="nil"/>
              <w:left w:val="nil"/>
              <w:bottom w:val="nil"/>
              <w:right w:val="nil"/>
            </w:tcBorders>
          </w:tcPr>
          <w:p w14:paraId="1D76CDA9" w14:textId="77777777" w:rsidR="00943D47" w:rsidRDefault="00943D47" w:rsidP="00863EA1">
            <w:pPr>
              <w:spacing w:line="360" w:lineRule="auto"/>
              <w:jc w:val="both"/>
              <w:rPr>
                <w:rFonts w:ascii="Arial" w:hAnsi="Arial" w:cs="Arial"/>
              </w:rPr>
            </w:pPr>
            <w:r w:rsidRPr="00943D47">
              <w:rPr>
                <w:rFonts w:ascii="Arial" w:hAnsi="Arial" w:cs="Arial"/>
                <w:lang w:val="en-US"/>
              </w:rPr>
              <w:t>must be opened only in public; and</w:t>
            </w:r>
          </w:p>
        </w:tc>
      </w:tr>
      <w:tr w:rsidR="00943D47" w14:paraId="1395C8AF" w14:textId="77777777" w:rsidTr="003E514E">
        <w:tc>
          <w:tcPr>
            <w:tcW w:w="981" w:type="dxa"/>
            <w:tcBorders>
              <w:top w:val="nil"/>
              <w:left w:val="nil"/>
              <w:bottom w:val="nil"/>
              <w:right w:val="nil"/>
            </w:tcBorders>
          </w:tcPr>
          <w:p w14:paraId="673A82EA"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4ABD3EC6" w14:textId="77777777" w:rsidR="00943D47" w:rsidRDefault="00943D47" w:rsidP="00863EA1">
            <w:pPr>
              <w:spacing w:line="360" w:lineRule="auto"/>
              <w:jc w:val="both"/>
              <w:rPr>
                <w:rFonts w:ascii="Arial" w:hAnsi="Arial" w:cs="Arial"/>
              </w:rPr>
            </w:pPr>
          </w:p>
        </w:tc>
        <w:tc>
          <w:tcPr>
            <w:tcW w:w="986" w:type="dxa"/>
            <w:gridSpan w:val="4"/>
            <w:tcBorders>
              <w:top w:val="nil"/>
              <w:left w:val="nil"/>
              <w:bottom w:val="nil"/>
              <w:right w:val="nil"/>
            </w:tcBorders>
          </w:tcPr>
          <w:p w14:paraId="591DFDC2" w14:textId="77777777" w:rsidR="00943D47" w:rsidRDefault="00943D47" w:rsidP="00863EA1">
            <w:pPr>
              <w:spacing w:line="360" w:lineRule="auto"/>
              <w:jc w:val="both"/>
              <w:rPr>
                <w:rFonts w:ascii="Arial" w:hAnsi="Arial" w:cs="Arial"/>
              </w:rPr>
            </w:pPr>
          </w:p>
        </w:tc>
        <w:tc>
          <w:tcPr>
            <w:tcW w:w="910" w:type="dxa"/>
            <w:gridSpan w:val="5"/>
            <w:tcBorders>
              <w:top w:val="nil"/>
              <w:left w:val="nil"/>
              <w:bottom w:val="nil"/>
              <w:right w:val="nil"/>
            </w:tcBorders>
          </w:tcPr>
          <w:p w14:paraId="6E9CCE6B" w14:textId="77777777" w:rsidR="00943D47" w:rsidRDefault="00943D47" w:rsidP="00863EA1">
            <w:pPr>
              <w:spacing w:line="360" w:lineRule="auto"/>
              <w:jc w:val="both"/>
              <w:rPr>
                <w:rFonts w:ascii="Arial" w:hAnsi="Arial" w:cs="Arial"/>
              </w:rPr>
            </w:pPr>
            <w:r>
              <w:rPr>
                <w:rFonts w:ascii="Arial" w:hAnsi="Arial" w:cs="Arial"/>
              </w:rPr>
              <w:t>ii)</w:t>
            </w:r>
          </w:p>
        </w:tc>
        <w:tc>
          <w:tcPr>
            <w:tcW w:w="5198" w:type="dxa"/>
            <w:gridSpan w:val="2"/>
            <w:tcBorders>
              <w:top w:val="nil"/>
              <w:left w:val="nil"/>
              <w:bottom w:val="nil"/>
              <w:right w:val="nil"/>
            </w:tcBorders>
          </w:tcPr>
          <w:p w14:paraId="10A7E200" w14:textId="77777777" w:rsidR="00943D47" w:rsidRDefault="00943D47" w:rsidP="00863EA1">
            <w:pPr>
              <w:spacing w:line="360" w:lineRule="auto"/>
              <w:jc w:val="both"/>
              <w:rPr>
                <w:rFonts w:ascii="Arial" w:hAnsi="Arial" w:cs="Arial"/>
              </w:rPr>
            </w:pPr>
            <w:r w:rsidRPr="00943D47">
              <w:rPr>
                <w:rFonts w:ascii="Arial" w:hAnsi="Arial" w:cs="Arial"/>
                <w:lang w:val="en-US"/>
              </w:rPr>
              <w:t>must be opened at the same time and as soon as possible after the period for the submission of bids has expired; and</w:t>
            </w:r>
          </w:p>
        </w:tc>
      </w:tr>
      <w:tr w:rsidR="00943D47" w14:paraId="712BF4DE" w14:textId="77777777" w:rsidTr="003E514E">
        <w:tc>
          <w:tcPr>
            <w:tcW w:w="981" w:type="dxa"/>
            <w:tcBorders>
              <w:top w:val="nil"/>
              <w:left w:val="nil"/>
              <w:bottom w:val="nil"/>
              <w:right w:val="nil"/>
            </w:tcBorders>
          </w:tcPr>
          <w:p w14:paraId="74409B44"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6D917AA8" w14:textId="77777777" w:rsidR="00943D47" w:rsidRDefault="00943D47" w:rsidP="00863EA1">
            <w:pPr>
              <w:spacing w:line="360" w:lineRule="auto"/>
              <w:jc w:val="both"/>
              <w:rPr>
                <w:rFonts w:ascii="Arial" w:hAnsi="Arial" w:cs="Arial"/>
              </w:rPr>
            </w:pPr>
          </w:p>
        </w:tc>
        <w:tc>
          <w:tcPr>
            <w:tcW w:w="986" w:type="dxa"/>
            <w:gridSpan w:val="4"/>
            <w:tcBorders>
              <w:top w:val="nil"/>
              <w:left w:val="nil"/>
              <w:bottom w:val="nil"/>
              <w:right w:val="nil"/>
            </w:tcBorders>
          </w:tcPr>
          <w:p w14:paraId="011B8216" w14:textId="77777777" w:rsidR="00943D47" w:rsidRDefault="00943D47" w:rsidP="00863EA1">
            <w:pPr>
              <w:spacing w:line="360" w:lineRule="auto"/>
              <w:jc w:val="both"/>
              <w:rPr>
                <w:rFonts w:ascii="Arial" w:hAnsi="Arial" w:cs="Arial"/>
              </w:rPr>
            </w:pPr>
          </w:p>
        </w:tc>
        <w:tc>
          <w:tcPr>
            <w:tcW w:w="910" w:type="dxa"/>
            <w:gridSpan w:val="5"/>
            <w:tcBorders>
              <w:top w:val="nil"/>
              <w:left w:val="nil"/>
              <w:bottom w:val="nil"/>
              <w:right w:val="nil"/>
            </w:tcBorders>
          </w:tcPr>
          <w:p w14:paraId="175A2DA2" w14:textId="77777777" w:rsidR="00943D47" w:rsidRDefault="00943D47" w:rsidP="00863EA1">
            <w:pPr>
              <w:spacing w:line="360" w:lineRule="auto"/>
              <w:jc w:val="both"/>
              <w:rPr>
                <w:rFonts w:ascii="Arial" w:hAnsi="Arial" w:cs="Arial"/>
              </w:rPr>
            </w:pPr>
            <w:r>
              <w:rPr>
                <w:rFonts w:ascii="Arial" w:hAnsi="Arial" w:cs="Arial"/>
              </w:rPr>
              <w:t>iii)</w:t>
            </w:r>
          </w:p>
        </w:tc>
        <w:tc>
          <w:tcPr>
            <w:tcW w:w="5198" w:type="dxa"/>
            <w:gridSpan w:val="2"/>
            <w:tcBorders>
              <w:top w:val="nil"/>
              <w:left w:val="nil"/>
              <w:bottom w:val="nil"/>
              <w:right w:val="nil"/>
            </w:tcBorders>
          </w:tcPr>
          <w:p w14:paraId="799556B2" w14:textId="77777777" w:rsidR="00943D47" w:rsidRDefault="00943D47" w:rsidP="00863EA1">
            <w:pPr>
              <w:spacing w:line="360" w:lineRule="auto"/>
              <w:jc w:val="both"/>
              <w:rPr>
                <w:rFonts w:ascii="Arial" w:hAnsi="Arial" w:cs="Arial"/>
              </w:rPr>
            </w:pPr>
            <w:r w:rsidRPr="00943D47">
              <w:rPr>
                <w:rFonts w:ascii="Arial" w:hAnsi="Arial" w:cs="Arial"/>
                <w:lang w:val="en-US"/>
              </w:rPr>
              <w:t>bids received after closing time must not be considered and must be returned unopened immediately; and</w:t>
            </w:r>
          </w:p>
        </w:tc>
      </w:tr>
      <w:tr w:rsidR="00943D47" w14:paraId="32F4E3DF" w14:textId="77777777" w:rsidTr="003E514E">
        <w:tc>
          <w:tcPr>
            <w:tcW w:w="981" w:type="dxa"/>
            <w:tcBorders>
              <w:top w:val="nil"/>
              <w:left w:val="nil"/>
              <w:bottom w:val="nil"/>
              <w:right w:val="nil"/>
            </w:tcBorders>
          </w:tcPr>
          <w:p w14:paraId="3E5DD72B"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31146377" w14:textId="77777777" w:rsidR="00943D47" w:rsidRDefault="00943D47" w:rsidP="00863EA1">
            <w:pPr>
              <w:spacing w:line="360" w:lineRule="auto"/>
              <w:jc w:val="both"/>
              <w:rPr>
                <w:rFonts w:ascii="Arial" w:hAnsi="Arial" w:cs="Arial"/>
              </w:rPr>
            </w:pPr>
          </w:p>
        </w:tc>
        <w:tc>
          <w:tcPr>
            <w:tcW w:w="986" w:type="dxa"/>
            <w:gridSpan w:val="4"/>
            <w:tcBorders>
              <w:top w:val="nil"/>
              <w:left w:val="nil"/>
              <w:bottom w:val="nil"/>
              <w:right w:val="nil"/>
            </w:tcBorders>
          </w:tcPr>
          <w:p w14:paraId="763893B6" w14:textId="77777777" w:rsidR="00943D47" w:rsidRDefault="00943D47" w:rsidP="00863EA1">
            <w:pPr>
              <w:spacing w:line="360" w:lineRule="auto"/>
              <w:jc w:val="both"/>
              <w:rPr>
                <w:rFonts w:ascii="Arial" w:hAnsi="Arial" w:cs="Arial"/>
              </w:rPr>
            </w:pPr>
          </w:p>
        </w:tc>
        <w:tc>
          <w:tcPr>
            <w:tcW w:w="6108" w:type="dxa"/>
            <w:gridSpan w:val="7"/>
            <w:tcBorders>
              <w:top w:val="nil"/>
              <w:left w:val="nil"/>
              <w:bottom w:val="nil"/>
              <w:right w:val="nil"/>
            </w:tcBorders>
          </w:tcPr>
          <w:p w14:paraId="738791E5" w14:textId="77777777" w:rsidR="00943D47" w:rsidRDefault="00943D47" w:rsidP="00863EA1">
            <w:pPr>
              <w:spacing w:line="360" w:lineRule="auto"/>
              <w:jc w:val="both"/>
              <w:rPr>
                <w:rFonts w:ascii="Arial" w:hAnsi="Arial" w:cs="Arial"/>
              </w:rPr>
            </w:pPr>
          </w:p>
        </w:tc>
      </w:tr>
      <w:tr w:rsidR="00943D47" w14:paraId="6BDC027E" w14:textId="77777777" w:rsidTr="003E514E">
        <w:tc>
          <w:tcPr>
            <w:tcW w:w="981" w:type="dxa"/>
            <w:tcBorders>
              <w:top w:val="nil"/>
              <w:left w:val="nil"/>
              <w:bottom w:val="nil"/>
              <w:right w:val="nil"/>
            </w:tcBorders>
          </w:tcPr>
          <w:p w14:paraId="77D6A837"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01004DC1" w14:textId="77777777" w:rsidR="00943D47" w:rsidRDefault="00943D47" w:rsidP="00863EA1">
            <w:pPr>
              <w:spacing w:line="360" w:lineRule="auto"/>
              <w:jc w:val="both"/>
              <w:rPr>
                <w:rFonts w:ascii="Arial" w:hAnsi="Arial" w:cs="Arial"/>
              </w:rPr>
            </w:pPr>
          </w:p>
        </w:tc>
        <w:tc>
          <w:tcPr>
            <w:tcW w:w="986" w:type="dxa"/>
            <w:gridSpan w:val="4"/>
            <w:tcBorders>
              <w:top w:val="nil"/>
              <w:left w:val="nil"/>
              <w:bottom w:val="nil"/>
              <w:right w:val="nil"/>
            </w:tcBorders>
          </w:tcPr>
          <w:p w14:paraId="03B39DB0" w14:textId="77777777" w:rsidR="00943D47" w:rsidRDefault="00943D47" w:rsidP="00863EA1">
            <w:pPr>
              <w:spacing w:line="360" w:lineRule="auto"/>
              <w:jc w:val="both"/>
              <w:rPr>
                <w:rFonts w:ascii="Arial" w:hAnsi="Arial" w:cs="Arial"/>
              </w:rPr>
            </w:pPr>
            <w:r>
              <w:rPr>
                <w:rFonts w:ascii="Arial" w:hAnsi="Arial" w:cs="Arial"/>
              </w:rPr>
              <w:t>b)</w:t>
            </w:r>
          </w:p>
        </w:tc>
        <w:tc>
          <w:tcPr>
            <w:tcW w:w="6108" w:type="dxa"/>
            <w:gridSpan w:val="7"/>
            <w:tcBorders>
              <w:top w:val="nil"/>
              <w:left w:val="nil"/>
              <w:bottom w:val="nil"/>
              <w:right w:val="nil"/>
            </w:tcBorders>
          </w:tcPr>
          <w:p w14:paraId="1CB521BD" w14:textId="77777777" w:rsidR="00943D47" w:rsidRDefault="00943D47" w:rsidP="00863EA1">
            <w:pPr>
              <w:spacing w:line="360" w:lineRule="auto"/>
              <w:jc w:val="both"/>
              <w:rPr>
                <w:rFonts w:ascii="Arial" w:hAnsi="Arial" w:cs="Arial"/>
              </w:rPr>
            </w:pPr>
            <w:r w:rsidRPr="00943D47">
              <w:rPr>
                <w:rFonts w:ascii="Arial" w:hAnsi="Arial" w:cs="Arial"/>
                <w:lang w:val="en-US"/>
              </w:rPr>
              <w:t>Any bidder or member of the public has the right to request that the names of the bidders who submitted bids in time must be read out and, if practical, also each bidder’s total bidding price; and</w:t>
            </w:r>
          </w:p>
        </w:tc>
      </w:tr>
      <w:tr w:rsidR="00943D47" w14:paraId="31E55D22" w14:textId="77777777" w:rsidTr="003E514E">
        <w:tc>
          <w:tcPr>
            <w:tcW w:w="981" w:type="dxa"/>
            <w:tcBorders>
              <w:top w:val="nil"/>
              <w:left w:val="nil"/>
              <w:bottom w:val="nil"/>
              <w:right w:val="nil"/>
            </w:tcBorders>
          </w:tcPr>
          <w:p w14:paraId="72588A7A"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49C565BA" w14:textId="77777777" w:rsidR="00943D47" w:rsidRDefault="00943D47" w:rsidP="00863EA1">
            <w:pPr>
              <w:spacing w:line="360" w:lineRule="auto"/>
              <w:jc w:val="both"/>
              <w:rPr>
                <w:rFonts w:ascii="Arial" w:hAnsi="Arial" w:cs="Arial"/>
              </w:rPr>
            </w:pPr>
          </w:p>
        </w:tc>
        <w:tc>
          <w:tcPr>
            <w:tcW w:w="986" w:type="dxa"/>
            <w:gridSpan w:val="4"/>
            <w:tcBorders>
              <w:top w:val="nil"/>
              <w:left w:val="nil"/>
              <w:bottom w:val="nil"/>
              <w:right w:val="nil"/>
            </w:tcBorders>
          </w:tcPr>
          <w:p w14:paraId="34DC70B4" w14:textId="77777777" w:rsidR="00943D47" w:rsidRDefault="00943D47" w:rsidP="00863EA1">
            <w:pPr>
              <w:spacing w:line="360" w:lineRule="auto"/>
              <w:jc w:val="both"/>
              <w:rPr>
                <w:rFonts w:ascii="Arial" w:hAnsi="Arial" w:cs="Arial"/>
              </w:rPr>
            </w:pPr>
          </w:p>
        </w:tc>
        <w:tc>
          <w:tcPr>
            <w:tcW w:w="6108" w:type="dxa"/>
            <w:gridSpan w:val="7"/>
            <w:tcBorders>
              <w:top w:val="nil"/>
              <w:left w:val="nil"/>
              <w:bottom w:val="nil"/>
              <w:right w:val="nil"/>
            </w:tcBorders>
          </w:tcPr>
          <w:p w14:paraId="07DC84F5" w14:textId="77777777" w:rsidR="00943D47" w:rsidRDefault="00943D47" w:rsidP="00863EA1">
            <w:pPr>
              <w:spacing w:line="360" w:lineRule="auto"/>
              <w:jc w:val="both"/>
              <w:rPr>
                <w:rFonts w:ascii="Arial" w:hAnsi="Arial" w:cs="Arial"/>
              </w:rPr>
            </w:pPr>
          </w:p>
        </w:tc>
      </w:tr>
      <w:tr w:rsidR="00943D47" w14:paraId="5B85CC4D" w14:textId="77777777" w:rsidTr="003E514E">
        <w:tc>
          <w:tcPr>
            <w:tcW w:w="981" w:type="dxa"/>
            <w:tcBorders>
              <w:top w:val="nil"/>
              <w:left w:val="nil"/>
              <w:bottom w:val="nil"/>
              <w:right w:val="nil"/>
            </w:tcBorders>
          </w:tcPr>
          <w:p w14:paraId="4732A8AF"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7D7E186A" w14:textId="77777777" w:rsidR="00943D47" w:rsidRDefault="00943D47" w:rsidP="00863EA1">
            <w:pPr>
              <w:spacing w:line="360" w:lineRule="auto"/>
              <w:jc w:val="both"/>
              <w:rPr>
                <w:rFonts w:ascii="Arial" w:hAnsi="Arial" w:cs="Arial"/>
              </w:rPr>
            </w:pPr>
          </w:p>
        </w:tc>
        <w:tc>
          <w:tcPr>
            <w:tcW w:w="986" w:type="dxa"/>
            <w:gridSpan w:val="4"/>
            <w:tcBorders>
              <w:top w:val="nil"/>
              <w:left w:val="nil"/>
              <w:bottom w:val="nil"/>
              <w:right w:val="nil"/>
            </w:tcBorders>
          </w:tcPr>
          <w:p w14:paraId="697B885A" w14:textId="77777777" w:rsidR="00943D47" w:rsidRDefault="003E514E" w:rsidP="00863EA1">
            <w:pPr>
              <w:spacing w:line="360" w:lineRule="auto"/>
              <w:jc w:val="both"/>
              <w:rPr>
                <w:rFonts w:ascii="Arial" w:hAnsi="Arial" w:cs="Arial"/>
              </w:rPr>
            </w:pPr>
            <w:r>
              <w:rPr>
                <w:rFonts w:ascii="Arial" w:hAnsi="Arial" w:cs="Arial"/>
              </w:rPr>
              <w:t>c)</w:t>
            </w:r>
          </w:p>
        </w:tc>
        <w:tc>
          <w:tcPr>
            <w:tcW w:w="6108" w:type="dxa"/>
            <w:gridSpan w:val="7"/>
            <w:tcBorders>
              <w:top w:val="nil"/>
              <w:left w:val="nil"/>
              <w:bottom w:val="nil"/>
              <w:right w:val="nil"/>
            </w:tcBorders>
          </w:tcPr>
          <w:p w14:paraId="432AC9A0" w14:textId="77777777" w:rsidR="00943D47" w:rsidRDefault="003E514E" w:rsidP="00863EA1">
            <w:pPr>
              <w:spacing w:line="360" w:lineRule="auto"/>
              <w:jc w:val="both"/>
              <w:rPr>
                <w:rFonts w:ascii="Arial" w:hAnsi="Arial" w:cs="Arial"/>
              </w:rPr>
            </w:pPr>
            <w:r w:rsidRPr="003E514E">
              <w:rPr>
                <w:rFonts w:ascii="Arial" w:hAnsi="Arial" w:cs="Arial"/>
                <w:lang w:val="en-US"/>
              </w:rPr>
              <w:t>No information, relating to bid other than one in sub-paragraph (b) may be disclosed to bidders or other persons until an official award is made; and</w:t>
            </w:r>
          </w:p>
        </w:tc>
      </w:tr>
      <w:tr w:rsidR="00943D47" w14:paraId="46FB0AA2" w14:textId="77777777" w:rsidTr="003E514E">
        <w:tc>
          <w:tcPr>
            <w:tcW w:w="981" w:type="dxa"/>
            <w:tcBorders>
              <w:top w:val="nil"/>
              <w:left w:val="nil"/>
              <w:bottom w:val="nil"/>
              <w:right w:val="nil"/>
            </w:tcBorders>
          </w:tcPr>
          <w:p w14:paraId="36FB8342"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69E75A48" w14:textId="77777777" w:rsidR="00943D47" w:rsidRDefault="00943D47" w:rsidP="00863EA1">
            <w:pPr>
              <w:spacing w:line="360" w:lineRule="auto"/>
              <w:jc w:val="both"/>
              <w:rPr>
                <w:rFonts w:ascii="Arial" w:hAnsi="Arial" w:cs="Arial"/>
              </w:rPr>
            </w:pPr>
          </w:p>
        </w:tc>
        <w:tc>
          <w:tcPr>
            <w:tcW w:w="986" w:type="dxa"/>
            <w:gridSpan w:val="4"/>
            <w:tcBorders>
              <w:top w:val="nil"/>
              <w:left w:val="nil"/>
              <w:bottom w:val="nil"/>
              <w:right w:val="nil"/>
            </w:tcBorders>
          </w:tcPr>
          <w:p w14:paraId="6B7F7E28" w14:textId="77777777" w:rsidR="00943D47" w:rsidRDefault="00943D47" w:rsidP="00863EA1">
            <w:pPr>
              <w:spacing w:line="360" w:lineRule="auto"/>
              <w:jc w:val="both"/>
              <w:rPr>
                <w:rFonts w:ascii="Arial" w:hAnsi="Arial" w:cs="Arial"/>
              </w:rPr>
            </w:pPr>
          </w:p>
        </w:tc>
        <w:tc>
          <w:tcPr>
            <w:tcW w:w="6108" w:type="dxa"/>
            <w:gridSpan w:val="7"/>
            <w:tcBorders>
              <w:top w:val="nil"/>
              <w:left w:val="nil"/>
              <w:bottom w:val="nil"/>
              <w:right w:val="nil"/>
            </w:tcBorders>
          </w:tcPr>
          <w:p w14:paraId="1517A3FE" w14:textId="77777777" w:rsidR="00943D47" w:rsidRDefault="00943D47" w:rsidP="00863EA1">
            <w:pPr>
              <w:spacing w:line="360" w:lineRule="auto"/>
              <w:jc w:val="both"/>
              <w:rPr>
                <w:rFonts w:ascii="Arial" w:hAnsi="Arial" w:cs="Arial"/>
              </w:rPr>
            </w:pPr>
          </w:p>
        </w:tc>
      </w:tr>
      <w:tr w:rsidR="003E514E" w14:paraId="070A80ED" w14:textId="77777777" w:rsidTr="00815ACF">
        <w:tc>
          <w:tcPr>
            <w:tcW w:w="981" w:type="dxa"/>
            <w:tcBorders>
              <w:top w:val="nil"/>
              <w:left w:val="nil"/>
              <w:bottom w:val="nil"/>
              <w:right w:val="nil"/>
            </w:tcBorders>
          </w:tcPr>
          <w:p w14:paraId="27D3CE02" w14:textId="77777777" w:rsidR="003E514E" w:rsidRDefault="003E514E" w:rsidP="00863EA1">
            <w:pPr>
              <w:spacing w:line="360" w:lineRule="auto"/>
              <w:jc w:val="both"/>
              <w:rPr>
                <w:rFonts w:ascii="Arial" w:hAnsi="Arial" w:cs="Arial"/>
              </w:rPr>
            </w:pPr>
          </w:p>
        </w:tc>
        <w:tc>
          <w:tcPr>
            <w:tcW w:w="951" w:type="dxa"/>
            <w:gridSpan w:val="2"/>
            <w:tcBorders>
              <w:top w:val="nil"/>
              <w:left w:val="nil"/>
              <w:bottom w:val="nil"/>
              <w:right w:val="nil"/>
            </w:tcBorders>
          </w:tcPr>
          <w:p w14:paraId="0392DE73" w14:textId="77777777" w:rsidR="003E514E" w:rsidRDefault="003E514E" w:rsidP="00863EA1">
            <w:pPr>
              <w:spacing w:line="360" w:lineRule="auto"/>
              <w:jc w:val="both"/>
              <w:rPr>
                <w:rFonts w:ascii="Arial" w:hAnsi="Arial" w:cs="Arial"/>
              </w:rPr>
            </w:pPr>
          </w:p>
        </w:tc>
        <w:tc>
          <w:tcPr>
            <w:tcW w:w="986" w:type="dxa"/>
            <w:gridSpan w:val="4"/>
            <w:tcBorders>
              <w:top w:val="nil"/>
              <w:left w:val="nil"/>
              <w:bottom w:val="nil"/>
              <w:right w:val="nil"/>
            </w:tcBorders>
          </w:tcPr>
          <w:p w14:paraId="346C8C56" w14:textId="77777777" w:rsidR="003E514E" w:rsidRDefault="003E514E" w:rsidP="00863EA1">
            <w:pPr>
              <w:spacing w:line="360" w:lineRule="auto"/>
              <w:jc w:val="both"/>
              <w:rPr>
                <w:rFonts w:ascii="Arial" w:hAnsi="Arial" w:cs="Arial"/>
              </w:rPr>
            </w:pPr>
            <w:r>
              <w:rPr>
                <w:rFonts w:ascii="Arial" w:hAnsi="Arial" w:cs="Arial"/>
              </w:rPr>
              <w:t>d)</w:t>
            </w:r>
          </w:p>
        </w:tc>
        <w:tc>
          <w:tcPr>
            <w:tcW w:w="6108" w:type="dxa"/>
            <w:gridSpan w:val="7"/>
            <w:tcBorders>
              <w:top w:val="nil"/>
              <w:left w:val="nil"/>
              <w:bottom w:val="nil"/>
              <w:right w:val="nil"/>
            </w:tcBorders>
          </w:tcPr>
          <w:p w14:paraId="43509FAD" w14:textId="77777777" w:rsidR="003E514E" w:rsidRDefault="003E514E" w:rsidP="00863EA1">
            <w:pPr>
              <w:spacing w:line="360" w:lineRule="auto"/>
              <w:jc w:val="both"/>
              <w:rPr>
                <w:rFonts w:ascii="Arial" w:hAnsi="Arial" w:cs="Arial"/>
              </w:rPr>
            </w:pPr>
            <w:r w:rsidRPr="003E514E">
              <w:rPr>
                <w:rFonts w:ascii="Arial" w:hAnsi="Arial" w:cs="Arial"/>
                <w:lang w:val="en-US"/>
              </w:rPr>
              <w:t>The accounting officer must –</w:t>
            </w:r>
          </w:p>
        </w:tc>
      </w:tr>
      <w:tr w:rsidR="003E514E" w14:paraId="4E1E190A" w14:textId="77777777" w:rsidTr="00815ACF">
        <w:tc>
          <w:tcPr>
            <w:tcW w:w="981" w:type="dxa"/>
            <w:tcBorders>
              <w:top w:val="nil"/>
              <w:left w:val="nil"/>
              <w:bottom w:val="nil"/>
              <w:right w:val="nil"/>
            </w:tcBorders>
          </w:tcPr>
          <w:p w14:paraId="3900A5BE" w14:textId="77777777" w:rsidR="003E514E" w:rsidRDefault="003E514E" w:rsidP="00863EA1">
            <w:pPr>
              <w:spacing w:line="360" w:lineRule="auto"/>
              <w:jc w:val="both"/>
              <w:rPr>
                <w:rFonts w:ascii="Arial" w:hAnsi="Arial" w:cs="Arial"/>
              </w:rPr>
            </w:pPr>
          </w:p>
        </w:tc>
        <w:tc>
          <w:tcPr>
            <w:tcW w:w="951" w:type="dxa"/>
            <w:gridSpan w:val="2"/>
            <w:tcBorders>
              <w:top w:val="nil"/>
              <w:left w:val="nil"/>
              <w:bottom w:val="nil"/>
              <w:right w:val="nil"/>
            </w:tcBorders>
          </w:tcPr>
          <w:p w14:paraId="68E332DA" w14:textId="77777777" w:rsidR="003E514E" w:rsidRDefault="003E514E" w:rsidP="00863EA1">
            <w:pPr>
              <w:spacing w:line="360" w:lineRule="auto"/>
              <w:jc w:val="both"/>
              <w:rPr>
                <w:rFonts w:ascii="Arial" w:hAnsi="Arial" w:cs="Arial"/>
              </w:rPr>
            </w:pPr>
          </w:p>
        </w:tc>
        <w:tc>
          <w:tcPr>
            <w:tcW w:w="986" w:type="dxa"/>
            <w:gridSpan w:val="4"/>
            <w:tcBorders>
              <w:top w:val="nil"/>
              <w:left w:val="nil"/>
              <w:bottom w:val="nil"/>
              <w:right w:val="nil"/>
            </w:tcBorders>
          </w:tcPr>
          <w:p w14:paraId="6F22C450" w14:textId="77777777" w:rsidR="003E514E" w:rsidRDefault="003E514E" w:rsidP="00863EA1">
            <w:pPr>
              <w:spacing w:line="360" w:lineRule="auto"/>
              <w:jc w:val="both"/>
              <w:rPr>
                <w:rFonts w:ascii="Arial" w:hAnsi="Arial" w:cs="Arial"/>
              </w:rPr>
            </w:pPr>
          </w:p>
        </w:tc>
        <w:tc>
          <w:tcPr>
            <w:tcW w:w="6108" w:type="dxa"/>
            <w:gridSpan w:val="7"/>
            <w:tcBorders>
              <w:top w:val="nil"/>
              <w:left w:val="nil"/>
              <w:bottom w:val="nil"/>
              <w:right w:val="nil"/>
            </w:tcBorders>
          </w:tcPr>
          <w:p w14:paraId="23D21937" w14:textId="77777777" w:rsidR="003E514E" w:rsidRDefault="003E514E" w:rsidP="00863EA1">
            <w:pPr>
              <w:spacing w:line="360" w:lineRule="auto"/>
              <w:jc w:val="both"/>
              <w:rPr>
                <w:rFonts w:ascii="Arial" w:hAnsi="Arial" w:cs="Arial"/>
              </w:rPr>
            </w:pPr>
          </w:p>
        </w:tc>
      </w:tr>
      <w:tr w:rsidR="003E514E" w14:paraId="0830302F" w14:textId="77777777" w:rsidTr="00815ACF">
        <w:tc>
          <w:tcPr>
            <w:tcW w:w="981" w:type="dxa"/>
            <w:tcBorders>
              <w:top w:val="nil"/>
              <w:left w:val="nil"/>
              <w:bottom w:val="nil"/>
              <w:right w:val="nil"/>
            </w:tcBorders>
          </w:tcPr>
          <w:p w14:paraId="73B3681A" w14:textId="77777777" w:rsidR="003E514E" w:rsidRDefault="003E514E" w:rsidP="00863EA1">
            <w:pPr>
              <w:spacing w:line="360" w:lineRule="auto"/>
              <w:jc w:val="both"/>
              <w:rPr>
                <w:rFonts w:ascii="Arial" w:hAnsi="Arial" w:cs="Arial"/>
              </w:rPr>
            </w:pPr>
          </w:p>
        </w:tc>
        <w:tc>
          <w:tcPr>
            <w:tcW w:w="951" w:type="dxa"/>
            <w:gridSpan w:val="2"/>
            <w:tcBorders>
              <w:top w:val="nil"/>
              <w:left w:val="nil"/>
              <w:bottom w:val="nil"/>
              <w:right w:val="nil"/>
            </w:tcBorders>
          </w:tcPr>
          <w:p w14:paraId="44AD949F" w14:textId="77777777" w:rsidR="003E514E" w:rsidRDefault="003E514E" w:rsidP="00863EA1">
            <w:pPr>
              <w:spacing w:line="360" w:lineRule="auto"/>
              <w:jc w:val="both"/>
              <w:rPr>
                <w:rFonts w:ascii="Arial" w:hAnsi="Arial" w:cs="Arial"/>
              </w:rPr>
            </w:pPr>
          </w:p>
        </w:tc>
        <w:tc>
          <w:tcPr>
            <w:tcW w:w="986" w:type="dxa"/>
            <w:gridSpan w:val="4"/>
            <w:tcBorders>
              <w:top w:val="nil"/>
              <w:left w:val="nil"/>
              <w:bottom w:val="nil"/>
              <w:right w:val="nil"/>
            </w:tcBorders>
          </w:tcPr>
          <w:p w14:paraId="522B763F" w14:textId="77777777" w:rsidR="003E514E" w:rsidRDefault="003E514E" w:rsidP="00863EA1">
            <w:pPr>
              <w:spacing w:line="360" w:lineRule="auto"/>
              <w:jc w:val="both"/>
              <w:rPr>
                <w:rFonts w:ascii="Arial" w:hAnsi="Arial" w:cs="Arial"/>
              </w:rPr>
            </w:pPr>
          </w:p>
        </w:tc>
        <w:tc>
          <w:tcPr>
            <w:tcW w:w="910" w:type="dxa"/>
            <w:gridSpan w:val="5"/>
            <w:tcBorders>
              <w:top w:val="nil"/>
              <w:left w:val="nil"/>
              <w:bottom w:val="nil"/>
              <w:right w:val="nil"/>
            </w:tcBorders>
          </w:tcPr>
          <w:p w14:paraId="68642A99" w14:textId="77777777" w:rsidR="003E514E" w:rsidRDefault="003E514E" w:rsidP="00863EA1">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198" w:type="dxa"/>
            <w:gridSpan w:val="2"/>
            <w:tcBorders>
              <w:top w:val="nil"/>
              <w:left w:val="nil"/>
              <w:bottom w:val="nil"/>
              <w:right w:val="nil"/>
            </w:tcBorders>
          </w:tcPr>
          <w:p w14:paraId="65C31602" w14:textId="77777777" w:rsidR="003E514E" w:rsidRDefault="003E514E" w:rsidP="00863EA1">
            <w:pPr>
              <w:spacing w:line="360" w:lineRule="auto"/>
              <w:jc w:val="both"/>
              <w:rPr>
                <w:rFonts w:ascii="Arial" w:hAnsi="Arial" w:cs="Arial"/>
              </w:rPr>
            </w:pPr>
            <w:r w:rsidRPr="003E514E">
              <w:rPr>
                <w:rFonts w:ascii="Arial" w:hAnsi="Arial" w:cs="Arial"/>
                <w:lang w:val="en-US"/>
              </w:rPr>
              <w:t>record in a register all bids received in time;</w:t>
            </w:r>
          </w:p>
        </w:tc>
      </w:tr>
      <w:tr w:rsidR="003E514E" w14:paraId="2721C259" w14:textId="77777777" w:rsidTr="00815ACF">
        <w:tc>
          <w:tcPr>
            <w:tcW w:w="981" w:type="dxa"/>
            <w:tcBorders>
              <w:top w:val="nil"/>
              <w:left w:val="nil"/>
              <w:bottom w:val="nil"/>
              <w:right w:val="nil"/>
            </w:tcBorders>
          </w:tcPr>
          <w:p w14:paraId="3BB52C4D" w14:textId="77777777" w:rsidR="003E514E" w:rsidRDefault="003E514E" w:rsidP="00863EA1">
            <w:pPr>
              <w:spacing w:line="360" w:lineRule="auto"/>
              <w:jc w:val="both"/>
              <w:rPr>
                <w:rFonts w:ascii="Arial" w:hAnsi="Arial" w:cs="Arial"/>
              </w:rPr>
            </w:pPr>
          </w:p>
        </w:tc>
        <w:tc>
          <w:tcPr>
            <w:tcW w:w="951" w:type="dxa"/>
            <w:gridSpan w:val="2"/>
            <w:tcBorders>
              <w:top w:val="nil"/>
              <w:left w:val="nil"/>
              <w:bottom w:val="nil"/>
              <w:right w:val="nil"/>
            </w:tcBorders>
          </w:tcPr>
          <w:p w14:paraId="30716CC7" w14:textId="77777777" w:rsidR="003E514E" w:rsidRDefault="003E514E" w:rsidP="00863EA1">
            <w:pPr>
              <w:spacing w:line="360" w:lineRule="auto"/>
              <w:jc w:val="both"/>
              <w:rPr>
                <w:rFonts w:ascii="Arial" w:hAnsi="Arial" w:cs="Arial"/>
              </w:rPr>
            </w:pPr>
          </w:p>
        </w:tc>
        <w:tc>
          <w:tcPr>
            <w:tcW w:w="986" w:type="dxa"/>
            <w:gridSpan w:val="4"/>
            <w:tcBorders>
              <w:top w:val="nil"/>
              <w:left w:val="nil"/>
              <w:bottom w:val="nil"/>
              <w:right w:val="nil"/>
            </w:tcBorders>
          </w:tcPr>
          <w:p w14:paraId="0A66C9DD" w14:textId="77777777" w:rsidR="003E514E" w:rsidRDefault="003E514E" w:rsidP="00863EA1">
            <w:pPr>
              <w:spacing w:line="360" w:lineRule="auto"/>
              <w:jc w:val="both"/>
              <w:rPr>
                <w:rFonts w:ascii="Arial" w:hAnsi="Arial" w:cs="Arial"/>
              </w:rPr>
            </w:pPr>
          </w:p>
        </w:tc>
        <w:tc>
          <w:tcPr>
            <w:tcW w:w="910" w:type="dxa"/>
            <w:gridSpan w:val="5"/>
            <w:tcBorders>
              <w:top w:val="nil"/>
              <w:left w:val="nil"/>
              <w:bottom w:val="nil"/>
              <w:right w:val="nil"/>
            </w:tcBorders>
          </w:tcPr>
          <w:p w14:paraId="245AE646" w14:textId="77777777" w:rsidR="003E514E" w:rsidRDefault="003E514E" w:rsidP="00863EA1">
            <w:pPr>
              <w:spacing w:line="360" w:lineRule="auto"/>
              <w:jc w:val="both"/>
              <w:rPr>
                <w:rFonts w:ascii="Arial" w:hAnsi="Arial" w:cs="Arial"/>
              </w:rPr>
            </w:pPr>
            <w:r>
              <w:rPr>
                <w:rFonts w:ascii="Arial" w:hAnsi="Arial" w:cs="Arial"/>
              </w:rPr>
              <w:t>ii)</w:t>
            </w:r>
          </w:p>
        </w:tc>
        <w:tc>
          <w:tcPr>
            <w:tcW w:w="5198" w:type="dxa"/>
            <w:gridSpan w:val="2"/>
            <w:tcBorders>
              <w:top w:val="nil"/>
              <w:left w:val="nil"/>
              <w:bottom w:val="nil"/>
              <w:right w:val="nil"/>
            </w:tcBorders>
          </w:tcPr>
          <w:p w14:paraId="4E40CDBE" w14:textId="77777777" w:rsidR="003E514E" w:rsidRDefault="003E514E" w:rsidP="00863EA1">
            <w:pPr>
              <w:spacing w:line="360" w:lineRule="auto"/>
              <w:jc w:val="both"/>
              <w:rPr>
                <w:rFonts w:ascii="Arial" w:hAnsi="Arial" w:cs="Arial"/>
              </w:rPr>
            </w:pPr>
            <w:r w:rsidRPr="003E514E">
              <w:rPr>
                <w:rFonts w:ascii="Arial" w:hAnsi="Arial" w:cs="Arial"/>
                <w:lang w:val="en-US"/>
              </w:rPr>
              <w:t>make the register available for public inspection; and</w:t>
            </w:r>
          </w:p>
        </w:tc>
      </w:tr>
      <w:tr w:rsidR="003E514E" w14:paraId="6A492D36" w14:textId="77777777" w:rsidTr="00815ACF">
        <w:tc>
          <w:tcPr>
            <w:tcW w:w="981" w:type="dxa"/>
            <w:tcBorders>
              <w:top w:val="nil"/>
              <w:left w:val="nil"/>
              <w:bottom w:val="nil"/>
              <w:right w:val="nil"/>
            </w:tcBorders>
          </w:tcPr>
          <w:p w14:paraId="55299F61" w14:textId="77777777" w:rsidR="003E514E" w:rsidRDefault="003E514E" w:rsidP="00863EA1">
            <w:pPr>
              <w:spacing w:line="360" w:lineRule="auto"/>
              <w:jc w:val="both"/>
              <w:rPr>
                <w:rFonts w:ascii="Arial" w:hAnsi="Arial" w:cs="Arial"/>
              </w:rPr>
            </w:pPr>
          </w:p>
        </w:tc>
        <w:tc>
          <w:tcPr>
            <w:tcW w:w="951" w:type="dxa"/>
            <w:gridSpan w:val="2"/>
            <w:tcBorders>
              <w:top w:val="nil"/>
              <w:left w:val="nil"/>
              <w:bottom w:val="nil"/>
              <w:right w:val="nil"/>
            </w:tcBorders>
          </w:tcPr>
          <w:p w14:paraId="38D43E48" w14:textId="77777777" w:rsidR="003E514E" w:rsidRDefault="003E514E" w:rsidP="00863EA1">
            <w:pPr>
              <w:spacing w:line="360" w:lineRule="auto"/>
              <w:jc w:val="both"/>
              <w:rPr>
                <w:rFonts w:ascii="Arial" w:hAnsi="Arial" w:cs="Arial"/>
              </w:rPr>
            </w:pPr>
          </w:p>
        </w:tc>
        <w:tc>
          <w:tcPr>
            <w:tcW w:w="986" w:type="dxa"/>
            <w:gridSpan w:val="4"/>
            <w:tcBorders>
              <w:top w:val="nil"/>
              <w:left w:val="nil"/>
              <w:bottom w:val="nil"/>
              <w:right w:val="nil"/>
            </w:tcBorders>
          </w:tcPr>
          <w:p w14:paraId="4166152A" w14:textId="77777777" w:rsidR="003E514E" w:rsidRDefault="003E514E" w:rsidP="00863EA1">
            <w:pPr>
              <w:spacing w:line="360" w:lineRule="auto"/>
              <w:jc w:val="both"/>
              <w:rPr>
                <w:rFonts w:ascii="Arial" w:hAnsi="Arial" w:cs="Arial"/>
              </w:rPr>
            </w:pPr>
          </w:p>
        </w:tc>
        <w:tc>
          <w:tcPr>
            <w:tcW w:w="910" w:type="dxa"/>
            <w:gridSpan w:val="5"/>
            <w:tcBorders>
              <w:top w:val="nil"/>
              <w:left w:val="nil"/>
              <w:bottom w:val="nil"/>
              <w:right w:val="nil"/>
            </w:tcBorders>
          </w:tcPr>
          <w:p w14:paraId="0446D144" w14:textId="77777777" w:rsidR="003E514E" w:rsidRDefault="003E514E" w:rsidP="00863EA1">
            <w:pPr>
              <w:spacing w:line="360" w:lineRule="auto"/>
              <w:jc w:val="both"/>
              <w:rPr>
                <w:rFonts w:ascii="Arial" w:hAnsi="Arial" w:cs="Arial"/>
              </w:rPr>
            </w:pPr>
            <w:r>
              <w:rPr>
                <w:rFonts w:ascii="Arial" w:hAnsi="Arial" w:cs="Arial"/>
              </w:rPr>
              <w:t>iii)</w:t>
            </w:r>
          </w:p>
        </w:tc>
        <w:tc>
          <w:tcPr>
            <w:tcW w:w="5198" w:type="dxa"/>
            <w:gridSpan w:val="2"/>
            <w:tcBorders>
              <w:top w:val="nil"/>
              <w:left w:val="nil"/>
              <w:bottom w:val="nil"/>
              <w:right w:val="nil"/>
            </w:tcBorders>
          </w:tcPr>
          <w:p w14:paraId="2BD6CB7C" w14:textId="77777777" w:rsidR="003E514E" w:rsidRDefault="003E514E" w:rsidP="00863EA1">
            <w:pPr>
              <w:spacing w:line="360" w:lineRule="auto"/>
              <w:jc w:val="both"/>
              <w:rPr>
                <w:rFonts w:ascii="Arial" w:hAnsi="Arial" w:cs="Arial"/>
              </w:rPr>
            </w:pPr>
            <w:r w:rsidRPr="003E514E">
              <w:rPr>
                <w:rFonts w:ascii="Arial" w:hAnsi="Arial" w:cs="Arial"/>
                <w:lang w:val="en-US"/>
              </w:rPr>
              <w:t>publish the entries in the register and the bid results on the website.</w:t>
            </w:r>
          </w:p>
        </w:tc>
      </w:tr>
      <w:tr w:rsidR="003E514E" w14:paraId="487FCA26" w14:textId="77777777" w:rsidTr="00815ACF">
        <w:tc>
          <w:tcPr>
            <w:tcW w:w="981" w:type="dxa"/>
            <w:tcBorders>
              <w:top w:val="nil"/>
              <w:left w:val="nil"/>
              <w:bottom w:val="nil"/>
              <w:right w:val="nil"/>
            </w:tcBorders>
          </w:tcPr>
          <w:p w14:paraId="1458504E" w14:textId="77777777" w:rsidR="003E514E" w:rsidRDefault="003E514E" w:rsidP="00863EA1">
            <w:pPr>
              <w:spacing w:line="360" w:lineRule="auto"/>
              <w:jc w:val="both"/>
              <w:rPr>
                <w:rFonts w:ascii="Arial" w:hAnsi="Arial" w:cs="Arial"/>
              </w:rPr>
            </w:pPr>
          </w:p>
        </w:tc>
        <w:tc>
          <w:tcPr>
            <w:tcW w:w="951" w:type="dxa"/>
            <w:gridSpan w:val="2"/>
            <w:tcBorders>
              <w:top w:val="nil"/>
              <w:left w:val="nil"/>
              <w:bottom w:val="nil"/>
              <w:right w:val="nil"/>
            </w:tcBorders>
          </w:tcPr>
          <w:p w14:paraId="1B0D7217" w14:textId="77777777" w:rsidR="003E514E" w:rsidRDefault="003E514E" w:rsidP="00863EA1">
            <w:pPr>
              <w:spacing w:line="360" w:lineRule="auto"/>
              <w:jc w:val="both"/>
              <w:rPr>
                <w:rFonts w:ascii="Arial" w:hAnsi="Arial" w:cs="Arial"/>
              </w:rPr>
            </w:pPr>
          </w:p>
        </w:tc>
        <w:tc>
          <w:tcPr>
            <w:tcW w:w="986" w:type="dxa"/>
            <w:gridSpan w:val="4"/>
            <w:tcBorders>
              <w:top w:val="nil"/>
              <w:left w:val="nil"/>
              <w:bottom w:val="nil"/>
              <w:right w:val="nil"/>
            </w:tcBorders>
          </w:tcPr>
          <w:p w14:paraId="6DDEA735" w14:textId="77777777" w:rsidR="003E514E" w:rsidRDefault="003E514E" w:rsidP="00863EA1">
            <w:pPr>
              <w:spacing w:line="360" w:lineRule="auto"/>
              <w:jc w:val="both"/>
              <w:rPr>
                <w:rFonts w:ascii="Arial" w:hAnsi="Arial" w:cs="Arial"/>
              </w:rPr>
            </w:pPr>
          </w:p>
        </w:tc>
        <w:tc>
          <w:tcPr>
            <w:tcW w:w="6108" w:type="dxa"/>
            <w:gridSpan w:val="7"/>
            <w:tcBorders>
              <w:top w:val="nil"/>
              <w:left w:val="nil"/>
              <w:bottom w:val="nil"/>
              <w:right w:val="nil"/>
            </w:tcBorders>
          </w:tcPr>
          <w:p w14:paraId="11C187B4" w14:textId="77777777" w:rsidR="003E514E" w:rsidRDefault="003E514E" w:rsidP="00863EA1">
            <w:pPr>
              <w:spacing w:line="360" w:lineRule="auto"/>
              <w:jc w:val="both"/>
              <w:rPr>
                <w:rFonts w:ascii="Arial" w:hAnsi="Arial" w:cs="Arial"/>
              </w:rPr>
            </w:pPr>
          </w:p>
        </w:tc>
      </w:tr>
      <w:tr w:rsidR="00943D47" w14:paraId="3FA102FA" w14:textId="77777777" w:rsidTr="00815ACF">
        <w:tc>
          <w:tcPr>
            <w:tcW w:w="981" w:type="dxa"/>
            <w:tcBorders>
              <w:top w:val="nil"/>
              <w:left w:val="nil"/>
              <w:bottom w:val="nil"/>
              <w:right w:val="nil"/>
            </w:tcBorders>
          </w:tcPr>
          <w:p w14:paraId="697AF1C3"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2C99BD80" w14:textId="77777777" w:rsidR="00943D47" w:rsidRDefault="00815ACF" w:rsidP="00863EA1">
            <w:pPr>
              <w:spacing w:line="360" w:lineRule="auto"/>
              <w:jc w:val="both"/>
              <w:rPr>
                <w:rFonts w:ascii="Arial" w:hAnsi="Arial" w:cs="Arial"/>
              </w:rPr>
            </w:pPr>
            <w:r>
              <w:rPr>
                <w:rFonts w:ascii="Arial" w:hAnsi="Arial" w:cs="Arial"/>
              </w:rPr>
              <w:t>9.16.3</w:t>
            </w:r>
          </w:p>
        </w:tc>
        <w:tc>
          <w:tcPr>
            <w:tcW w:w="7094" w:type="dxa"/>
            <w:gridSpan w:val="11"/>
            <w:tcBorders>
              <w:top w:val="nil"/>
              <w:left w:val="nil"/>
              <w:bottom w:val="nil"/>
              <w:right w:val="nil"/>
            </w:tcBorders>
          </w:tcPr>
          <w:p w14:paraId="2107B46A" w14:textId="77777777" w:rsidR="00943D47" w:rsidRDefault="00815ACF" w:rsidP="00863EA1">
            <w:pPr>
              <w:spacing w:line="360" w:lineRule="auto"/>
              <w:jc w:val="both"/>
              <w:rPr>
                <w:rFonts w:ascii="Arial" w:hAnsi="Arial" w:cs="Arial"/>
              </w:rPr>
            </w:pPr>
            <w:r w:rsidRPr="00815ACF">
              <w:rPr>
                <w:rFonts w:ascii="Arial" w:hAnsi="Arial" w:cs="Arial"/>
                <w:bCs/>
                <w:lang w:val="en-US"/>
              </w:rPr>
              <w:t xml:space="preserve">The procedure for the opening of bids where a two-envelope system is </w:t>
            </w:r>
            <w:r w:rsidRPr="00815ACF">
              <w:rPr>
                <w:rFonts w:ascii="Arial" w:hAnsi="Arial" w:cs="Arial"/>
                <w:lang w:val="en-US"/>
              </w:rPr>
              <w:t>used is as follows:</w:t>
            </w:r>
          </w:p>
        </w:tc>
      </w:tr>
      <w:tr w:rsidR="00943D47" w14:paraId="5039BDB6" w14:textId="77777777" w:rsidTr="00815ACF">
        <w:tc>
          <w:tcPr>
            <w:tcW w:w="981" w:type="dxa"/>
            <w:tcBorders>
              <w:top w:val="nil"/>
              <w:left w:val="nil"/>
              <w:bottom w:val="nil"/>
              <w:right w:val="nil"/>
            </w:tcBorders>
          </w:tcPr>
          <w:p w14:paraId="1EFBFAB4"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43CD829D"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3E1895DB" w14:textId="77777777" w:rsidR="00943D47" w:rsidRDefault="00943D47" w:rsidP="00863EA1">
            <w:pPr>
              <w:spacing w:line="360" w:lineRule="auto"/>
              <w:jc w:val="both"/>
              <w:rPr>
                <w:rFonts w:ascii="Arial" w:hAnsi="Arial" w:cs="Arial"/>
              </w:rPr>
            </w:pPr>
          </w:p>
        </w:tc>
      </w:tr>
      <w:tr w:rsidR="00815ACF" w14:paraId="7A01DDC5" w14:textId="77777777" w:rsidTr="00815ACF">
        <w:tc>
          <w:tcPr>
            <w:tcW w:w="981" w:type="dxa"/>
            <w:tcBorders>
              <w:top w:val="nil"/>
              <w:left w:val="nil"/>
              <w:bottom w:val="nil"/>
              <w:right w:val="nil"/>
            </w:tcBorders>
          </w:tcPr>
          <w:p w14:paraId="522FD013"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0F4E4465"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48A281DA" w14:textId="77777777" w:rsidR="00815ACF" w:rsidRDefault="00815ACF" w:rsidP="00863EA1">
            <w:pPr>
              <w:spacing w:line="360" w:lineRule="auto"/>
              <w:jc w:val="both"/>
              <w:rPr>
                <w:rFonts w:ascii="Arial" w:hAnsi="Arial" w:cs="Arial"/>
              </w:rPr>
            </w:pPr>
            <w:r>
              <w:rPr>
                <w:rFonts w:ascii="Arial" w:hAnsi="Arial" w:cs="Arial"/>
              </w:rPr>
              <w:t>a)</w:t>
            </w:r>
          </w:p>
        </w:tc>
        <w:tc>
          <w:tcPr>
            <w:tcW w:w="6108" w:type="dxa"/>
            <w:gridSpan w:val="7"/>
            <w:tcBorders>
              <w:top w:val="nil"/>
              <w:left w:val="nil"/>
              <w:bottom w:val="nil"/>
              <w:right w:val="nil"/>
            </w:tcBorders>
          </w:tcPr>
          <w:p w14:paraId="1D5C53A7" w14:textId="77777777" w:rsidR="00815ACF" w:rsidRDefault="00815ACF" w:rsidP="00863EA1">
            <w:pPr>
              <w:spacing w:line="360" w:lineRule="auto"/>
              <w:jc w:val="both"/>
              <w:rPr>
                <w:rFonts w:ascii="Arial" w:hAnsi="Arial" w:cs="Arial"/>
              </w:rPr>
            </w:pPr>
            <w:r w:rsidRPr="00815ACF">
              <w:rPr>
                <w:rFonts w:ascii="Arial" w:hAnsi="Arial" w:cs="Arial"/>
                <w:lang w:val="en-US"/>
              </w:rPr>
              <w:t>If a two-envelope system is followed, only the technical proposal will be opened at the bid opening.</w:t>
            </w:r>
          </w:p>
        </w:tc>
      </w:tr>
      <w:tr w:rsidR="00815ACF" w14:paraId="67E91DAB" w14:textId="77777777" w:rsidTr="00815ACF">
        <w:tc>
          <w:tcPr>
            <w:tcW w:w="981" w:type="dxa"/>
            <w:tcBorders>
              <w:top w:val="nil"/>
              <w:left w:val="nil"/>
              <w:bottom w:val="nil"/>
              <w:right w:val="nil"/>
            </w:tcBorders>
          </w:tcPr>
          <w:p w14:paraId="34A5BFEF"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55C106EB"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69335011" w14:textId="77777777" w:rsidR="00815ACF" w:rsidRDefault="00815ACF" w:rsidP="00863EA1">
            <w:pPr>
              <w:spacing w:line="360" w:lineRule="auto"/>
              <w:jc w:val="both"/>
              <w:rPr>
                <w:rFonts w:ascii="Arial" w:hAnsi="Arial" w:cs="Arial"/>
              </w:rPr>
            </w:pPr>
          </w:p>
        </w:tc>
        <w:tc>
          <w:tcPr>
            <w:tcW w:w="6108" w:type="dxa"/>
            <w:gridSpan w:val="7"/>
            <w:tcBorders>
              <w:top w:val="nil"/>
              <w:left w:val="nil"/>
              <w:bottom w:val="nil"/>
              <w:right w:val="nil"/>
            </w:tcBorders>
          </w:tcPr>
          <w:p w14:paraId="70938F30" w14:textId="77777777" w:rsidR="00815ACF" w:rsidRDefault="00815ACF" w:rsidP="00863EA1">
            <w:pPr>
              <w:spacing w:line="360" w:lineRule="auto"/>
              <w:jc w:val="both"/>
              <w:rPr>
                <w:rFonts w:ascii="Arial" w:hAnsi="Arial" w:cs="Arial"/>
              </w:rPr>
            </w:pPr>
          </w:p>
        </w:tc>
      </w:tr>
      <w:tr w:rsidR="00815ACF" w14:paraId="6F3B850D" w14:textId="77777777" w:rsidTr="00815ACF">
        <w:tc>
          <w:tcPr>
            <w:tcW w:w="981" w:type="dxa"/>
            <w:tcBorders>
              <w:top w:val="nil"/>
              <w:left w:val="nil"/>
              <w:bottom w:val="nil"/>
              <w:right w:val="nil"/>
            </w:tcBorders>
          </w:tcPr>
          <w:p w14:paraId="7524256D"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06BCAD8E"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0F5AC3E1" w14:textId="77777777" w:rsidR="00815ACF" w:rsidRDefault="00815ACF" w:rsidP="00863EA1">
            <w:pPr>
              <w:spacing w:line="360" w:lineRule="auto"/>
              <w:jc w:val="both"/>
              <w:rPr>
                <w:rFonts w:ascii="Arial" w:hAnsi="Arial" w:cs="Arial"/>
              </w:rPr>
            </w:pPr>
            <w:r>
              <w:rPr>
                <w:rFonts w:ascii="Arial" w:hAnsi="Arial" w:cs="Arial"/>
              </w:rPr>
              <w:t>b)</w:t>
            </w:r>
          </w:p>
        </w:tc>
        <w:tc>
          <w:tcPr>
            <w:tcW w:w="6108" w:type="dxa"/>
            <w:gridSpan w:val="7"/>
            <w:tcBorders>
              <w:top w:val="nil"/>
              <w:left w:val="nil"/>
              <w:bottom w:val="nil"/>
              <w:right w:val="nil"/>
            </w:tcBorders>
          </w:tcPr>
          <w:p w14:paraId="2819576C" w14:textId="77777777" w:rsidR="00815ACF" w:rsidRDefault="00815ACF" w:rsidP="00863EA1">
            <w:pPr>
              <w:spacing w:line="360" w:lineRule="auto"/>
              <w:jc w:val="both"/>
              <w:rPr>
                <w:rFonts w:ascii="Arial" w:hAnsi="Arial" w:cs="Arial"/>
              </w:rPr>
            </w:pPr>
            <w:r w:rsidRPr="00815ACF">
              <w:rPr>
                <w:rFonts w:ascii="Arial" w:hAnsi="Arial" w:cs="Arial"/>
                <w:lang w:val="en-US"/>
              </w:rPr>
              <w:t>The unopened envelope containing the financial proposal shall be stamped and endorsed with the opening official’s signature and be retained by him/her for safekeeping.</w:t>
            </w:r>
          </w:p>
        </w:tc>
      </w:tr>
      <w:tr w:rsidR="00815ACF" w14:paraId="669A9B53" w14:textId="77777777" w:rsidTr="00815ACF">
        <w:tc>
          <w:tcPr>
            <w:tcW w:w="981" w:type="dxa"/>
            <w:tcBorders>
              <w:top w:val="nil"/>
              <w:left w:val="nil"/>
              <w:bottom w:val="nil"/>
              <w:right w:val="nil"/>
            </w:tcBorders>
          </w:tcPr>
          <w:p w14:paraId="596C341D"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2718280F"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64C59406" w14:textId="77777777" w:rsidR="00815ACF" w:rsidRDefault="00815ACF" w:rsidP="00863EA1">
            <w:pPr>
              <w:spacing w:line="360" w:lineRule="auto"/>
              <w:jc w:val="both"/>
              <w:rPr>
                <w:rFonts w:ascii="Arial" w:hAnsi="Arial" w:cs="Arial"/>
              </w:rPr>
            </w:pPr>
          </w:p>
        </w:tc>
        <w:tc>
          <w:tcPr>
            <w:tcW w:w="6108" w:type="dxa"/>
            <w:gridSpan w:val="7"/>
            <w:tcBorders>
              <w:top w:val="nil"/>
              <w:left w:val="nil"/>
              <w:bottom w:val="nil"/>
              <w:right w:val="nil"/>
            </w:tcBorders>
          </w:tcPr>
          <w:p w14:paraId="0ACC9C73" w14:textId="77777777" w:rsidR="00815ACF" w:rsidRDefault="00815ACF" w:rsidP="00863EA1">
            <w:pPr>
              <w:spacing w:line="360" w:lineRule="auto"/>
              <w:jc w:val="both"/>
              <w:rPr>
                <w:rFonts w:ascii="Arial" w:hAnsi="Arial" w:cs="Arial"/>
              </w:rPr>
            </w:pPr>
          </w:p>
        </w:tc>
      </w:tr>
      <w:tr w:rsidR="00815ACF" w14:paraId="3415AF17" w14:textId="77777777" w:rsidTr="00815ACF">
        <w:tc>
          <w:tcPr>
            <w:tcW w:w="981" w:type="dxa"/>
            <w:tcBorders>
              <w:top w:val="nil"/>
              <w:left w:val="nil"/>
              <w:bottom w:val="nil"/>
              <w:right w:val="nil"/>
            </w:tcBorders>
          </w:tcPr>
          <w:p w14:paraId="5445BE28"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129CD9CE"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265C5C13" w14:textId="77777777" w:rsidR="00815ACF" w:rsidRDefault="00815ACF" w:rsidP="00863EA1">
            <w:pPr>
              <w:spacing w:line="360" w:lineRule="auto"/>
              <w:jc w:val="both"/>
              <w:rPr>
                <w:rFonts w:ascii="Arial" w:hAnsi="Arial" w:cs="Arial"/>
              </w:rPr>
            </w:pPr>
            <w:r>
              <w:rPr>
                <w:rFonts w:ascii="Arial" w:hAnsi="Arial" w:cs="Arial"/>
              </w:rPr>
              <w:t>c)</w:t>
            </w:r>
          </w:p>
        </w:tc>
        <w:tc>
          <w:tcPr>
            <w:tcW w:w="6108" w:type="dxa"/>
            <w:gridSpan w:val="7"/>
            <w:tcBorders>
              <w:top w:val="nil"/>
              <w:left w:val="nil"/>
              <w:bottom w:val="nil"/>
              <w:right w:val="nil"/>
            </w:tcBorders>
          </w:tcPr>
          <w:p w14:paraId="40450D22" w14:textId="77777777" w:rsidR="00815ACF" w:rsidRDefault="00815ACF" w:rsidP="00863EA1">
            <w:pPr>
              <w:spacing w:line="360" w:lineRule="auto"/>
              <w:jc w:val="both"/>
              <w:rPr>
                <w:rFonts w:ascii="Arial" w:hAnsi="Arial" w:cs="Arial"/>
              </w:rPr>
            </w:pPr>
            <w:r w:rsidRPr="00815ACF">
              <w:rPr>
                <w:rFonts w:ascii="Arial" w:hAnsi="Arial" w:cs="Arial"/>
                <w:lang w:val="en-US"/>
              </w:rPr>
              <w:t>Technical proposals shall be opened by the opening officials in accordance with paragraph 9.16.1.</w:t>
            </w:r>
          </w:p>
        </w:tc>
      </w:tr>
      <w:tr w:rsidR="00815ACF" w14:paraId="00370482" w14:textId="77777777" w:rsidTr="00815ACF">
        <w:tc>
          <w:tcPr>
            <w:tcW w:w="981" w:type="dxa"/>
            <w:tcBorders>
              <w:top w:val="nil"/>
              <w:left w:val="nil"/>
              <w:bottom w:val="nil"/>
              <w:right w:val="nil"/>
            </w:tcBorders>
          </w:tcPr>
          <w:p w14:paraId="3EEAC1C0"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4F17A5A9"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593B261A" w14:textId="77777777" w:rsidR="00815ACF" w:rsidRDefault="00815ACF" w:rsidP="00863EA1">
            <w:pPr>
              <w:spacing w:line="360" w:lineRule="auto"/>
              <w:jc w:val="both"/>
              <w:rPr>
                <w:rFonts w:ascii="Arial" w:hAnsi="Arial" w:cs="Arial"/>
              </w:rPr>
            </w:pPr>
          </w:p>
        </w:tc>
        <w:tc>
          <w:tcPr>
            <w:tcW w:w="6108" w:type="dxa"/>
            <w:gridSpan w:val="7"/>
            <w:tcBorders>
              <w:top w:val="nil"/>
              <w:left w:val="nil"/>
              <w:bottom w:val="nil"/>
              <w:right w:val="nil"/>
            </w:tcBorders>
          </w:tcPr>
          <w:p w14:paraId="4D3187E4" w14:textId="77777777" w:rsidR="00815ACF" w:rsidRDefault="00815ACF" w:rsidP="00863EA1">
            <w:pPr>
              <w:spacing w:line="360" w:lineRule="auto"/>
              <w:jc w:val="both"/>
              <w:rPr>
                <w:rFonts w:ascii="Arial" w:hAnsi="Arial" w:cs="Arial"/>
              </w:rPr>
            </w:pPr>
          </w:p>
        </w:tc>
      </w:tr>
      <w:tr w:rsidR="00815ACF" w14:paraId="225B92A6" w14:textId="77777777" w:rsidTr="00815ACF">
        <w:tc>
          <w:tcPr>
            <w:tcW w:w="981" w:type="dxa"/>
            <w:tcBorders>
              <w:top w:val="nil"/>
              <w:left w:val="nil"/>
              <w:bottom w:val="nil"/>
              <w:right w:val="nil"/>
            </w:tcBorders>
          </w:tcPr>
          <w:p w14:paraId="59B49810"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003A776F"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5E04821D" w14:textId="77777777" w:rsidR="00815ACF" w:rsidRDefault="00815ACF" w:rsidP="00863EA1">
            <w:pPr>
              <w:spacing w:line="360" w:lineRule="auto"/>
              <w:jc w:val="both"/>
              <w:rPr>
                <w:rFonts w:ascii="Arial" w:hAnsi="Arial" w:cs="Arial"/>
              </w:rPr>
            </w:pPr>
            <w:r>
              <w:rPr>
                <w:rFonts w:ascii="Arial" w:hAnsi="Arial" w:cs="Arial"/>
              </w:rPr>
              <w:t>d)</w:t>
            </w:r>
          </w:p>
        </w:tc>
        <w:tc>
          <w:tcPr>
            <w:tcW w:w="6108" w:type="dxa"/>
            <w:gridSpan w:val="7"/>
            <w:tcBorders>
              <w:top w:val="nil"/>
              <w:left w:val="nil"/>
              <w:bottom w:val="nil"/>
              <w:right w:val="nil"/>
            </w:tcBorders>
          </w:tcPr>
          <w:p w14:paraId="6E00737E" w14:textId="77777777" w:rsidR="00815ACF" w:rsidRDefault="00815ACF" w:rsidP="00863EA1">
            <w:pPr>
              <w:spacing w:line="360" w:lineRule="auto"/>
              <w:jc w:val="both"/>
              <w:rPr>
                <w:rFonts w:ascii="Arial" w:hAnsi="Arial" w:cs="Arial"/>
              </w:rPr>
            </w:pPr>
            <w:r w:rsidRPr="00815ACF">
              <w:rPr>
                <w:rFonts w:ascii="Arial" w:hAnsi="Arial" w:cs="Arial"/>
                <w:lang w:val="en-US"/>
              </w:rPr>
              <w:t>All bidders who submitted responsive technical proposals must be invited to attend the opening of the financial offers/bids.</w:t>
            </w:r>
          </w:p>
        </w:tc>
      </w:tr>
      <w:tr w:rsidR="00815ACF" w14:paraId="0FD1F1B4" w14:textId="77777777" w:rsidTr="00815ACF">
        <w:tc>
          <w:tcPr>
            <w:tcW w:w="981" w:type="dxa"/>
            <w:tcBorders>
              <w:top w:val="nil"/>
              <w:left w:val="nil"/>
              <w:bottom w:val="nil"/>
              <w:right w:val="nil"/>
            </w:tcBorders>
          </w:tcPr>
          <w:p w14:paraId="2E15B71C"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121E679E"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3379E5F3" w14:textId="77777777" w:rsidR="00815ACF" w:rsidRDefault="00815ACF" w:rsidP="00863EA1">
            <w:pPr>
              <w:spacing w:line="360" w:lineRule="auto"/>
              <w:jc w:val="both"/>
              <w:rPr>
                <w:rFonts w:ascii="Arial" w:hAnsi="Arial" w:cs="Arial"/>
              </w:rPr>
            </w:pPr>
          </w:p>
        </w:tc>
        <w:tc>
          <w:tcPr>
            <w:tcW w:w="6108" w:type="dxa"/>
            <w:gridSpan w:val="7"/>
            <w:tcBorders>
              <w:top w:val="nil"/>
              <w:left w:val="nil"/>
              <w:bottom w:val="nil"/>
              <w:right w:val="nil"/>
            </w:tcBorders>
          </w:tcPr>
          <w:p w14:paraId="6677750A" w14:textId="77777777" w:rsidR="00815ACF" w:rsidRDefault="00815ACF" w:rsidP="00863EA1">
            <w:pPr>
              <w:spacing w:line="360" w:lineRule="auto"/>
              <w:jc w:val="both"/>
              <w:rPr>
                <w:rFonts w:ascii="Arial" w:hAnsi="Arial" w:cs="Arial"/>
              </w:rPr>
            </w:pPr>
          </w:p>
        </w:tc>
      </w:tr>
      <w:tr w:rsidR="00815ACF" w14:paraId="02271806" w14:textId="77777777" w:rsidTr="00815ACF">
        <w:tc>
          <w:tcPr>
            <w:tcW w:w="981" w:type="dxa"/>
            <w:tcBorders>
              <w:top w:val="nil"/>
              <w:left w:val="nil"/>
              <w:bottom w:val="nil"/>
              <w:right w:val="nil"/>
            </w:tcBorders>
          </w:tcPr>
          <w:p w14:paraId="04323D8B"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166FA4FC"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541926D2" w14:textId="77777777" w:rsidR="00815ACF" w:rsidRDefault="00815ACF" w:rsidP="00863EA1">
            <w:pPr>
              <w:spacing w:line="360" w:lineRule="auto"/>
              <w:jc w:val="both"/>
              <w:rPr>
                <w:rFonts w:ascii="Arial" w:hAnsi="Arial" w:cs="Arial"/>
              </w:rPr>
            </w:pPr>
            <w:r>
              <w:rPr>
                <w:rFonts w:ascii="Arial" w:hAnsi="Arial" w:cs="Arial"/>
              </w:rPr>
              <w:t>e)</w:t>
            </w:r>
          </w:p>
        </w:tc>
        <w:tc>
          <w:tcPr>
            <w:tcW w:w="6108" w:type="dxa"/>
            <w:gridSpan w:val="7"/>
            <w:tcBorders>
              <w:top w:val="nil"/>
              <w:left w:val="nil"/>
              <w:bottom w:val="nil"/>
              <w:right w:val="nil"/>
            </w:tcBorders>
          </w:tcPr>
          <w:p w14:paraId="63F326DF" w14:textId="77777777" w:rsidR="00815ACF" w:rsidRDefault="00815ACF" w:rsidP="00863EA1">
            <w:pPr>
              <w:spacing w:line="360" w:lineRule="auto"/>
              <w:jc w:val="both"/>
              <w:rPr>
                <w:rFonts w:ascii="Arial" w:hAnsi="Arial" w:cs="Arial"/>
              </w:rPr>
            </w:pPr>
            <w:r w:rsidRPr="00815ACF">
              <w:rPr>
                <w:rFonts w:ascii="Arial" w:hAnsi="Arial" w:cs="Arial"/>
                <w:lang w:val="en-US"/>
              </w:rPr>
              <w:t>Envelopes containing financial offers/bids corresponding to non-responsive technical proposals shall be returned unopened along with the notification of the decision of the Bid Adjudication Committee in this regard.</w:t>
            </w:r>
          </w:p>
        </w:tc>
      </w:tr>
      <w:tr w:rsidR="00943D47" w14:paraId="1FDCED6F" w14:textId="77777777" w:rsidTr="00815ACF">
        <w:tc>
          <w:tcPr>
            <w:tcW w:w="981" w:type="dxa"/>
            <w:tcBorders>
              <w:top w:val="nil"/>
              <w:left w:val="nil"/>
              <w:bottom w:val="nil"/>
              <w:right w:val="nil"/>
            </w:tcBorders>
          </w:tcPr>
          <w:p w14:paraId="30D15DF2" w14:textId="77777777" w:rsidR="00943D47" w:rsidRDefault="00943D47" w:rsidP="00863EA1">
            <w:pPr>
              <w:spacing w:line="360" w:lineRule="auto"/>
              <w:jc w:val="both"/>
              <w:rPr>
                <w:rFonts w:ascii="Arial" w:hAnsi="Arial" w:cs="Arial"/>
              </w:rPr>
            </w:pPr>
          </w:p>
        </w:tc>
        <w:tc>
          <w:tcPr>
            <w:tcW w:w="951" w:type="dxa"/>
            <w:gridSpan w:val="2"/>
            <w:tcBorders>
              <w:top w:val="nil"/>
              <w:left w:val="nil"/>
              <w:bottom w:val="nil"/>
              <w:right w:val="nil"/>
            </w:tcBorders>
          </w:tcPr>
          <w:p w14:paraId="6B0DD67E" w14:textId="77777777" w:rsidR="00943D47" w:rsidRDefault="00943D47" w:rsidP="00863EA1">
            <w:pPr>
              <w:spacing w:line="360" w:lineRule="auto"/>
              <w:jc w:val="both"/>
              <w:rPr>
                <w:rFonts w:ascii="Arial" w:hAnsi="Arial" w:cs="Arial"/>
              </w:rPr>
            </w:pPr>
          </w:p>
        </w:tc>
        <w:tc>
          <w:tcPr>
            <w:tcW w:w="7094" w:type="dxa"/>
            <w:gridSpan w:val="11"/>
            <w:tcBorders>
              <w:top w:val="nil"/>
              <w:left w:val="nil"/>
              <w:bottom w:val="nil"/>
              <w:right w:val="nil"/>
            </w:tcBorders>
          </w:tcPr>
          <w:p w14:paraId="0CEA9EDB" w14:textId="77777777" w:rsidR="00943D47" w:rsidRDefault="00943D47" w:rsidP="00863EA1">
            <w:pPr>
              <w:spacing w:line="360" w:lineRule="auto"/>
              <w:jc w:val="both"/>
              <w:rPr>
                <w:rFonts w:ascii="Arial" w:hAnsi="Arial" w:cs="Arial"/>
              </w:rPr>
            </w:pPr>
          </w:p>
        </w:tc>
      </w:tr>
      <w:tr w:rsidR="00943D47" w14:paraId="1B11E158" w14:textId="77777777" w:rsidTr="00815ACF">
        <w:tc>
          <w:tcPr>
            <w:tcW w:w="981" w:type="dxa"/>
            <w:tcBorders>
              <w:top w:val="nil"/>
              <w:left w:val="nil"/>
              <w:bottom w:val="nil"/>
              <w:right w:val="nil"/>
            </w:tcBorders>
          </w:tcPr>
          <w:p w14:paraId="798D85CD" w14:textId="77777777" w:rsidR="00943D47" w:rsidRPr="00815ACF" w:rsidRDefault="00815ACF" w:rsidP="00863EA1">
            <w:pPr>
              <w:spacing w:line="360" w:lineRule="auto"/>
              <w:jc w:val="both"/>
              <w:rPr>
                <w:rFonts w:ascii="Arial" w:hAnsi="Arial" w:cs="Arial"/>
                <w:b/>
              </w:rPr>
            </w:pPr>
            <w:r>
              <w:rPr>
                <w:rFonts w:ascii="Arial" w:hAnsi="Arial" w:cs="Arial"/>
                <w:b/>
              </w:rPr>
              <w:t>9.17</w:t>
            </w:r>
          </w:p>
        </w:tc>
        <w:tc>
          <w:tcPr>
            <w:tcW w:w="8045" w:type="dxa"/>
            <w:gridSpan w:val="13"/>
            <w:tcBorders>
              <w:top w:val="nil"/>
              <w:left w:val="nil"/>
              <w:bottom w:val="nil"/>
              <w:right w:val="nil"/>
            </w:tcBorders>
          </w:tcPr>
          <w:p w14:paraId="4552F871" w14:textId="77777777" w:rsidR="00943D47" w:rsidRPr="00815ACF" w:rsidRDefault="00815ACF" w:rsidP="00863EA1">
            <w:pPr>
              <w:spacing w:line="360" w:lineRule="auto"/>
              <w:jc w:val="both"/>
              <w:rPr>
                <w:rFonts w:ascii="Arial" w:hAnsi="Arial" w:cs="Arial"/>
                <w:b/>
              </w:rPr>
            </w:pPr>
            <w:r>
              <w:rPr>
                <w:rFonts w:ascii="Arial" w:hAnsi="Arial" w:cs="Arial"/>
                <w:b/>
              </w:rPr>
              <w:t>Negotiations with Preferred Bidders</w:t>
            </w:r>
          </w:p>
        </w:tc>
      </w:tr>
      <w:tr w:rsidR="00943D47" w14:paraId="74EEA144" w14:textId="77777777" w:rsidTr="00815ACF">
        <w:tc>
          <w:tcPr>
            <w:tcW w:w="981" w:type="dxa"/>
            <w:tcBorders>
              <w:top w:val="nil"/>
              <w:left w:val="nil"/>
              <w:bottom w:val="nil"/>
              <w:right w:val="nil"/>
            </w:tcBorders>
          </w:tcPr>
          <w:p w14:paraId="17FE9BBA" w14:textId="77777777" w:rsidR="00943D47" w:rsidRDefault="00943D47" w:rsidP="00863EA1">
            <w:pPr>
              <w:spacing w:line="360" w:lineRule="auto"/>
              <w:jc w:val="both"/>
              <w:rPr>
                <w:rFonts w:ascii="Arial" w:hAnsi="Arial" w:cs="Arial"/>
              </w:rPr>
            </w:pPr>
          </w:p>
        </w:tc>
        <w:tc>
          <w:tcPr>
            <w:tcW w:w="8045" w:type="dxa"/>
            <w:gridSpan w:val="13"/>
            <w:tcBorders>
              <w:top w:val="nil"/>
              <w:left w:val="nil"/>
              <w:bottom w:val="nil"/>
              <w:right w:val="nil"/>
            </w:tcBorders>
          </w:tcPr>
          <w:p w14:paraId="1DA8EF3C" w14:textId="77777777" w:rsidR="00943D47" w:rsidRDefault="00943D47" w:rsidP="00863EA1">
            <w:pPr>
              <w:spacing w:line="360" w:lineRule="auto"/>
              <w:jc w:val="both"/>
              <w:rPr>
                <w:rFonts w:ascii="Arial" w:hAnsi="Arial" w:cs="Arial"/>
              </w:rPr>
            </w:pPr>
          </w:p>
        </w:tc>
      </w:tr>
      <w:tr w:rsidR="00815ACF" w14:paraId="3D728A9E" w14:textId="77777777" w:rsidTr="00815ACF">
        <w:tc>
          <w:tcPr>
            <w:tcW w:w="981" w:type="dxa"/>
            <w:tcBorders>
              <w:top w:val="nil"/>
              <w:left w:val="nil"/>
              <w:bottom w:val="nil"/>
              <w:right w:val="nil"/>
            </w:tcBorders>
          </w:tcPr>
          <w:p w14:paraId="01ADB10E"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7F6E2998" w14:textId="77777777" w:rsidR="00815ACF" w:rsidRDefault="00815ACF" w:rsidP="00863EA1">
            <w:pPr>
              <w:spacing w:line="360" w:lineRule="auto"/>
              <w:jc w:val="both"/>
              <w:rPr>
                <w:rFonts w:ascii="Arial" w:hAnsi="Arial" w:cs="Arial"/>
              </w:rPr>
            </w:pPr>
            <w:r>
              <w:rPr>
                <w:rFonts w:ascii="Arial" w:hAnsi="Arial" w:cs="Arial"/>
              </w:rPr>
              <w:t>9.17.1</w:t>
            </w:r>
          </w:p>
        </w:tc>
        <w:tc>
          <w:tcPr>
            <w:tcW w:w="7094" w:type="dxa"/>
            <w:gridSpan w:val="11"/>
            <w:tcBorders>
              <w:top w:val="nil"/>
              <w:left w:val="nil"/>
              <w:bottom w:val="nil"/>
              <w:right w:val="nil"/>
            </w:tcBorders>
          </w:tcPr>
          <w:p w14:paraId="403E9F50" w14:textId="77777777" w:rsidR="00815ACF" w:rsidRDefault="00815ACF" w:rsidP="00863EA1">
            <w:pPr>
              <w:spacing w:line="360" w:lineRule="auto"/>
              <w:jc w:val="both"/>
              <w:rPr>
                <w:rFonts w:ascii="Arial" w:hAnsi="Arial" w:cs="Arial"/>
              </w:rPr>
            </w:pPr>
            <w:r w:rsidRPr="00815ACF">
              <w:rPr>
                <w:rFonts w:ascii="Arial" w:hAnsi="Arial" w:cs="Arial"/>
                <w:bCs/>
                <w:lang w:val="en-US"/>
              </w:rPr>
              <w:t>The accounting officer may negotiate the final terms of a contract with bidders identified through a competitive bidding process as preferred bidder, provided that such negotiation –</w:t>
            </w:r>
          </w:p>
        </w:tc>
      </w:tr>
      <w:tr w:rsidR="00815ACF" w14:paraId="770725E1" w14:textId="77777777" w:rsidTr="00815ACF">
        <w:tc>
          <w:tcPr>
            <w:tcW w:w="981" w:type="dxa"/>
            <w:tcBorders>
              <w:top w:val="nil"/>
              <w:left w:val="nil"/>
              <w:bottom w:val="nil"/>
              <w:right w:val="nil"/>
            </w:tcBorders>
          </w:tcPr>
          <w:p w14:paraId="6E3C9EF8"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26AB8C8D" w14:textId="77777777" w:rsidR="00815ACF" w:rsidRDefault="00815ACF" w:rsidP="00863EA1">
            <w:pPr>
              <w:spacing w:line="360" w:lineRule="auto"/>
              <w:jc w:val="both"/>
              <w:rPr>
                <w:rFonts w:ascii="Arial" w:hAnsi="Arial" w:cs="Arial"/>
              </w:rPr>
            </w:pPr>
          </w:p>
        </w:tc>
        <w:tc>
          <w:tcPr>
            <w:tcW w:w="7094" w:type="dxa"/>
            <w:gridSpan w:val="11"/>
            <w:tcBorders>
              <w:top w:val="nil"/>
              <w:left w:val="nil"/>
              <w:bottom w:val="nil"/>
              <w:right w:val="nil"/>
            </w:tcBorders>
          </w:tcPr>
          <w:p w14:paraId="1E3BCBD3" w14:textId="77777777" w:rsidR="00815ACF" w:rsidRDefault="00815ACF" w:rsidP="00863EA1">
            <w:pPr>
              <w:spacing w:line="360" w:lineRule="auto"/>
              <w:jc w:val="both"/>
              <w:rPr>
                <w:rFonts w:ascii="Arial" w:hAnsi="Arial" w:cs="Arial"/>
              </w:rPr>
            </w:pPr>
          </w:p>
        </w:tc>
      </w:tr>
      <w:tr w:rsidR="00815ACF" w14:paraId="1EDBC1D8" w14:textId="77777777" w:rsidTr="00815ACF">
        <w:tc>
          <w:tcPr>
            <w:tcW w:w="981" w:type="dxa"/>
            <w:tcBorders>
              <w:top w:val="nil"/>
              <w:left w:val="nil"/>
              <w:bottom w:val="nil"/>
              <w:right w:val="nil"/>
            </w:tcBorders>
          </w:tcPr>
          <w:p w14:paraId="68452CD6"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40D5F093"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6A7B0148" w14:textId="77777777" w:rsidR="00815ACF" w:rsidRDefault="00815ACF" w:rsidP="00863EA1">
            <w:pPr>
              <w:spacing w:line="360" w:lineRule="auto"/>
              <w:jc w:val="both"/>
              <w:rPr>
                <w:rFonts w:ascii="Arial" w:hAnsi="Arial" w:cs="Arial"/>
              </w:rPr>
            </w:pPr>
            <w:r>
              <w:rPr>
                <w:rFonts w:ascii="Arial" w:hAnsi="Arial" w:cs="Arial"/>
              </w:rPr>
              <w:t>a)</w:t>
            </w:r>
          </w:p>
        </w:tc>
        <w:tc>
          <w:tcPr>
            <w:tcW w:w="6108" w:type="dxa"/>
            <w:gridSpan w:val="7"/>
            <w:tcBorders>
              <w:top w:val="nil"/>
              <w:left w:val="nil"/>
              <w:bottom w:val="nil"/>
              <w:right w:val="nil"/>
            </w:tcBorders>
          </w:tcPr>
          <w:p w14:paraId="0BED04BF" w14:textId="77777777" w:rsidR="00815ACF" w:rsidRDefault="00815ACF" w:rsidP="00863EA1">
            <w:pPr>
              <w:spacing w:line="360" w:lineRule="auto"/>
              <w:jc w:val="both"/>
              <w:rPr>
                <w:rFonts w:ascii="Arial" w:hAnsi="Arial" w:cs="Arial"/>
              </w:rPr>
            </w:pPr>
            <w:r w:rsidRPr="00815ACF">
              <w:rPr>
                <w:rFonts w:ascii="Arial" w:hAnsi="Arial" w:cs="Arial"/>
                <w:lang w:val="en-US"/>
              </w:rPr>
              <w:t>does not allow any preferred bidder a second or unfair opportunity;</w:t>
            </w:r>
          </w:p>
        </w:tc>
      </w:tr>
      <w:tr w:rsidR="00815ACF" w14:paraId="05DCACA8" w14:textId="77777777" w:rsidTr="00815ACF">
        <w:tc>
          <w:tcPr>
            <w:tcW w:w="981" w:type="dxa"/>
            <w:tcBorders>
              <w:top w:val="nil"/>
              <w:left w:val="nil"/>
              <w:bottom w:val="nil"/>
              <w:right w:val="nil"/>
            </w:tcBorders>
          </w:tcPr>
          <w:p w14:paraId="6FA8469F"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25AA22B9"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0B02C87C" w14:textId="77777777" w:rsidR="00815ACF" w:rsidRDefault="00815ACF" w:rsidP="00863EA1">
            <w:pPr>
              <w:spacing w:line="360" w:lineRule="auto"/>
              <w:jc w:val="both"/>
              <w:rPr>
                <w:rFonts w:ascii="Arial" w:hAnsi="Arial" w:cs="Arial"/>
              </w:rPr>
            </w:pPr>
          </w:p>
        </w:tc>
        <w:tc>
          <w:tcPr>
            <w:tcW w:w="6108" w:type="dxa"/>
            <w:gridSpan w:val="7"/>
            <w:tcBorders>
              <w:top w:val="nil"/>
              <w:left w:val="nil"/>
              <w:bottom w:val="nil"/>
              <w:right w:val="nil"/>
            </w:tcBorders>
          </w:tcPr>
          <w:p w14:paraId="04D1F625" w14:textId="77777777" w:rsidR="00815ACF" w:rsidRDefault="00815ACF" w:rsidP="00863EA1">
            <w:pPr>
              <w:spacing w:line="360" w:lineRule="auto"/>
              <w:jc w:val="both"/>
              <w:rPr>
                <w:rFonts w:ascii="Arial" w:hAnsi="Arial" w:cs="Arial"/>
              </w:rPr>
            </w:pPr>
          </w:p>
        </w:tc>
      </w:tr>
      <w:tr w:rsidR="00815ACF" w14:paraId="72BBFAAD" w14:textId="77777777" w:rsidTr="00815ACF">
        <w:tc>
          <w:tcPr>
            <w:tcW w:w="981" w:type="dxa"/>
            <w:tcBorders>
              <w:top w:val="nil"/>
              <w:left w:val="nil"/>
              <w:bottom w:val="nil"/>
              <w:right w:val="nil"/>
            </w:tcBorders>
          </w:tcPr>
          <w:p w14:paraId="7DD859E2"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6FFD1D6C"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5C5EAED8" w14:textId="77777777" w:rsidR="00815ACF" w:rsidRDefault="00815ACF" w:rsidP="00863EA1">
            <w:pPr>
              <w:spacing w:line="360" w:lineRule="auto"/>
              <w:jc w:val="both"/>
              <w:rPr>
                <w:rFonts w:ascii="Arial" w:hAnsi="Arial" w:cs="Arial"/>
              </w:rPr>
            </w:pPr>
            <w:r>
              <w:rPr>
                <w:rFonts w:ascii="Arial" w:hAnsi="Arial" w:cs="Arial"/>
              </w:rPr>
              <w:t>b)</w:t>
            </w:r>
          </w:p>
        </w:tc>
        <w:tc>
          <w:tcPr>
            <w:tcW w:w="6108" w:type="dxa"/>
            <w:gridSpan w:val="7"/>
            <w:tcBorders>
              <w:top w:val="nil"/>
              <w:left w:val="nil"/>
              <w:bottom w:val="nil"/>
              <w:right w:val="nil"/>
            </w:tcBorders>
          </w:tcPr>
          <w:p w14:paraId="376682FD" w14:textId="77777777" w:rsidR="00815ACF" w:rsidRDefault="00815ACF" w:rsidP="00863EA1">
            <w:pPr>
              <w:spacing w:line="360" w:lineRule="auto"/>
              <w:jc w:val="both"/>
              <w:rPr>
                <w:rFonts w:ascii="Arial" w:hAnsi="Arial" w:cs="Arial"/>
              </w:rPr>
            </w:pPr>
            <w:r w:rsidRPr="00815ACF">
              <w:rPr>
                <w:rFonts w:ascii="Arial" w:hAnsi="Arial" w:cs="Arial"/>
                <w:lang w:val="en-US"/>
              </w:rPr>
              <w:t>is not to the detriment of any other bidder; and</w:t>
            </w:r>
          </w:p>
        </w:tc>
      </w:tr>
      <w:tr w:rsidR="00815ACF" w14:paraId="472A78CB" w14:textId="77777777" w:rsidTr="00815ACF">
        <w:tc>
          <w:tcPr>
            <w:tcW w:w="981" w:type="dxa"/>
            <w:tcBorders>
              <w:top w:val="nil"/>
              <w:left w:val="nil"/>
              <w:bottom w:val="nil"/>
              <w:right w:val="nil"/>
            </w:tcBorders>
          </w:tcPr>
          <w:p w14:paraId="308CA5BA"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1EBE932F"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102137E9" w14:textId="77777777" w:rsidR="00815ACF" w:rsidRDefault="00815ACF" w:rsidP="00863EA1">
            <w:pPr>
              <w:spacing w:line="360" w:lineRule="auto"/>
              <w:jc w:val="both"/>
              <w:rPr>
                <w:rFonts w:ascii="Arial" w:hAnsi="Arial" w:cs="Arial"/>
              </w:rPr>
            </w:pPr>
          </w:p>
        </w:tc>
        <w:tc>
          <w:tcPr>
            <w:tcW w:w="6108" w:type="dxa"/>
            <w:gridSpan w:val="7"/>
            <w:tcBorders>
              <w:top w:val="nil"/>
              <w:left w:val="nil"/>
              <w:bottom w:val="nil"/>
              <w:right w:val="nil"/>
            </w:tcBorders>
          </w:tcPr>
          <w:p w14:paraId="656AA435" w14:textId="77777777" w:rsidR="00815ACF" w:rsidRDefault="00815ACF" w:rsidP="00863EA1">
            <w:pPr>
              <w:spacing w:line="360" w:lineRule="auto"/>
              <w:jc w:val="both"/>
              <w:rPr>
                <w:rFonts w:ascii="Arial" w:hAnsi="Arial" w:cs="Arial"/>
              </w:rPr>
            </w:pPr>
          </w:p>
        </w:tc>
      </w:tr>
      <w:tr w:rsidR="00815ACF" w14:paraId="18BF4323" w14:textId="77777777" w:rsidTr="00815ACF">
        <w:tc>
          <w:tcPr>
            <w:tcW w:w="981" w:type="dxa"/>
            <w:tcBorders>
              <w:top w:val="nil"/>
              <w:left w:val="nil"/>
              <w:bottom w:val="nil"/>
              <w:right w:val="nil"/>
            </w:tcBorders>
          </w:tcPr>
          <w:p w14:paraId="4368E108"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298DCF37" w14:textId="77777777" w:rsidR="00815ACF" w:rsidRDefault="00815ACF" w:rsidP="00863EA1">
            <w:pPr>
              <w:spacing w:line="360" w:lineRule="auto"/>
              <w:jc w:val="both"/>
              <w:rPr>
                <w:rFonts w:ascii="Arial" w:hAnsi="Arial" w:cs="Arial"/>
              </w:rPr>
            </w:pPr>
          </w:p>
        </w:tc>
        <w:tc>
          <w:tcPr>
            <w:tcW w:w="986" w:type="dxa"/>
            <w:gridSpan w:val="4"/>
            <w:tcBorders>
              <w:top w:val="nil"/>
              <w:left w:val="nil"/>
              <w:bottom w:val="nil"/>
              <w:right w:val="nil"/>
            </w:tcBorders>
          </w:tcPr>
          <w:p w14:paraId="40534C9E" w14:textId="77777777" w:rsidR="00815ACF" w:rsidRDefault="00815ACF" w:rsidP="00863EA1">
            <w:pPr>
              <w:spacing w:line="360" w:lineRule="auto"/>
              <w:jc w:val="both"/>
              <w:rPr>
                <w:rFonts w:ascii="Arial" w:hAnsi="Arial" w:cs="Arial"/>
              </w:rPr>
            </w:pPr>
            <w:r>
              <w:rPr>
                <w:rFonts w:ascii="Arial" w:hAnsi="Arial" w:cs="Arial"/>
              </w:rPr>
              <w:t>c)</w:t>
            </w:r>
          </w:p>
        </w:tc>
        <w:tc>
          <w:tcPr>
            <w:tcW w:w="6108" w:type="dxa"/>
            <w:gridSpan w:val="7"/>
            <w:tcBorders>
              <w:top w:val="nil"/>
              <w:left w:val="nil"/>
              <w:bottom w:val="nil"/>
              <w:right w:val="nil"/>
            </w:tcBorders>
          </w:tcPr>
          <w:p w14:paraId="56AF28DB" w14:textId="77777777" w:rsidR="00815ACF" w:rsidRDefault="00815ACF" w:rsidP="00863EA1">
            <w:pPr>
              <w:spacing w:line="360" w:lineRule="auto"/>
              <w:jc w:val="both"/>
              <w:rPr>
                <w:rFonts w:ascii="Arial" w:hAnsi="Arial" w:cs="Arial"/>
              </w:rPr>
            </w:pPr>
            <w:r w:rsidRPr="00815ACF">
              <w:rPr>
                <w:rFonts w:ascii="Arial" w:hAnsi="Arial" w:cs="Arial"/>
                <w:lang w:val="en-US"/>
              </w:rPr>
              <w:t>does not lead to a higher price than the bid as submitted.</w:t>
            </w:r>
          </w:p>
        </w:tc>
      </w:tr>
      <w:tr w:rsidR="00815ACF" w14:paraId="61CEDA54" w14:textId="77777777" w:rsidTr="0006283C">
        <w:tc>
          <w:tcPr>
            <w:tcW w:w="981" w:type="dxa"/>
            <w:tcBorders>
              <w:top w:val="nil"/>
              <w:left w:val="nil"/>
              <w:bottom w:val="nil"/>
              <w:right w:val="nil"/>
            </w:tcBorders>
          </w:tcPr>
          <w:p w14:paraId="7C7F4691"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39C31300" w14:textId="77777777" w:rsidR="00815ACF" w:rsidRDefault="00815ACF" w:rsidP="00863EA1">
            <w:pPr>
              <w:spacing w:line="360" w:lineRule="auto"/>
              <w:jc w:val="both"/>
              <w:rPr>
                <w:rFonts w:ascii="Arial" w:hAnsi="Arial" w:cs="Arial"/>
              </w:rPr>
            </w:pPr>
          </w:p>
        </w:tc>
        <w:tc>
          <w:tcPr>
            <w:tcW w:w="7094" w:type="dxa"/>
            <w:gridSpan w:val="11"/>
            <w:tcBorders>
              <w:top w:val="nil"/>
              <w:left w:val="nil"/>
              <w:bottom w:val="nil"/>
              <w:right w:val="nil"/>
            </w:tcBorders>
          </w:tcPr>
          <w:p w14:paraId="0BBCB740" w14:textId="77777777" w:rsidR="00815ACF" w:rsidRDefault="00815ACF" w:rsidP="00863EA1">
            <w:pPr>
              <w:spacing w:line="360" w:lineRule="auto"/>
              <w:jc w:val="both"/>
              <w:rPr>
                <w:rFonts w:ascii="Arial" w:hAnsi="Arial" w:cs="Arial"/>
              </w:rPr>
            </w:pPr>
          </w:p>
        </w:tc>
      </w:tr>
      <w:tr w:rsidR="00815ACF" w14:paraId="4EB8EC06" w14:textId="77777777" w:rsidTr="0006283C">
        <w:tc>
          <w:tcPr>
            <w:tcW w:w="981" w:type="dxa"/>
            <w:tcBorders>
              <w:top w:val="nil"/>
              <w:left w:val="nil"/>
              <w:bottom w:val="nil"/>
              <w:right w:val="nil"/>
            </w:tcBorders>
          </w:tcPr>
          <w:p w14:paraId="579ABEAD"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6691DDD8" w14:textId="77777777" w:rsidR="00815ACF" w:rsidRDefault="00815ACF" w:rsidP="00863EA1">
            <w:pPr>
              <w:spacing w:line="360" w:lineRule="auto"/>
              <w:jc w:val="both"/>
              <w:rPr>
                <w:rFonts w:ascii="Arial" w:hAnsi="Arial" w:cs="Arial"/>
              </w:rPr>
            </w:pPr>
            <w:r>
              <w:rPr>
                <w:rFonts w:ascii="Arial" w:hAnsi="Arial" w:cs="Arial"/>
              </w:rPr>
              <w:t>9.17.2</w:t>
            </w:r>
          </w:p>
        </w:tc>
        <w:tc>
          <w:tcPr>
            <w:tcW w:w="7094" w:type="dxa"/>
            <w:gridSpan w:val="11"/>
            <w:tcBorders>
              <w:top w:val="nil"/>
              <w:left w:val="nil"/>
              <w:bottom w:val="nil"/>
              <w:right w:val="nil"/>
            </w:tcBorders>
          </w:tcPr>
          <w:p w14:paraId="04F88FFF" w14:textId="77777777" w:rsidR="00815ACF" w:rsidRDefault="00815ACF" w:rsidP="00863EA1">
            <w:pPr>
              <w:spacing w:line="360" w:lineRule="auto"/>
              <w:jc w:val="both"/>
              <w:rPr>
                <w:rFonts w:ascii="Arial" w:hAnsi="Arial" w:cs="Arial"/>
              </w:rPr>
            </w:pPr>
            <w:r w:rsidRPr="00815ACF">
              <w:rPr>
                <w:rFonts w:ascii="Arial" w:hAnsi="Arial" w:cs="Arial"/>
                <w:bCs/>
                <w:lang w:val="en-US"/>
              </w:rPr>
              <w:t>Direct negotiations may be embarked on with existing tenants to permanently dispose of the property where Council is of the opinion that public competition would not serve a useful purpose and that the disposal or that renewal is aligned with Council’s strategic objectives and in the interest of the Community, subject to such renewal being advertised calling for public comment.</w:t>
            </w:r>
          </w:p>
        </w:tc>
      </w:tr>
      <w:tr w:rsidR="00815ACF" w14:paraId="575EE8CD" w14:textId="77777777" w:rsidTr="0006283C">
        <w:tc>
          <w:tcPr>
            <w:tcW w:w="981" w:type="dxa"/>
            <w:tcBorders>
              <w:top w:val="nil"/>
              <w:left w:val="nil"/>
              <w:bottom w:val="nil"/>
              <w:right w:val="nil"/>
            </w:tcBorders>
          </w:tcPr>
          <w:p w14:paraId="27437979"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6297E1E2" w14:textId="77777777" w:rsidR="00815ACF" w:rsidRDefault="00815ACF" w:rsidP="00863EA1">
            <w:pPr>
              <w:spacing w:line="360" w:lineRule="auto"/>
              <w:jc w:val="both"/>
              <w:rPr>
                <w:rFonts w:ascii="Arial" w:hAnsi="Arial" w:cs="Arial"/>
              </w:rPr>
            </w:pPr>
          </w:p>
        </w:tc>
        <w:tc>
          <w:tcPr>
            <w:tcW w:w="7094" w:type="dxa"/>
            <w:gridSpan w:val="11"/>
            <w:tcBorders>
              <w:top w:val="nil"/>
              <w:left w:val="nil"/>
              <w:bottom w:val="nil"/>
              <w:right w:val="nil"/>
            </w:tcBorders>
          </w:tcPr>
          <w:p w14:paraId="77C18D84" w14:textId="77777777" w:rsidR="00815ACF" w:rsidRDefault="00815ACF" w:rsidP="00863EA1">
            <w:pPr>
              <w:spacing w:line="360" w:lineRule="auto"/>
              <w:jc w:val="both"/>
              <w:rPr>
                <w:rFonts w:ascii="Arial" w:hAnsi="Arial" w:cs="Arial"/>
              </w:rPr>
            </w:pPr>
          </w:p>
        </w:tc>
      </w:tr>
      <w:tr w:rsidR="00815ACF" w14:paraId="43C84D94" w14:textId="77777777" w:rsidTr="0006283C">
        <w:tc>
          <w:tcPr>
            <w:tcW w:w="981" w:type="dxa"/>
            <w:tcBorders>
              <w:top w:val="nil"/>
              <w:left w:val="nil"/>
              <w:bottom w:val="nil"/>
              <w:right w:val="nil"/>
            </w:tcBorders>
          </w:tcPr>
          <w:p w14:paraId="6F15F762" w14:textId="77777777" w:rsidR="00815ACF" w:rsidRDefault="00815ACF" w:rsidP="00863EA1">
            <w:pPr>
              <w:spacing w:line="360" w:lineRule="auto"/>
              <w:jc w:val="both"/>
              <w:rPr>
                <w:rFonts w:ascii="Arial" w:hAnsi="Arial" w:cs="Arial"/>
              </w:rPr>
            </w:pPr>
          </w:p>
        </w:tc>
        <w:tc>
          <w:tcPr>
            <w:tcW w:w="951" w:type="dxa"/>
            <w:gridSpan w:val="2"/>
            <w:tcBorders>
              <w:top w:val="nil"/>
              <w:left w:val="nil"/>
              <w:bottom w:val="nil"/>
              <w:right w:val="nil"/>
            </w:tcBorders>
          </w:tcPr>
          <w:p w14:paraId="38C04E8F" w14:textId="77777777" w:rsidR="00815ACF" w:rsidRDefault="00815ACF" w:rsidP="00863EA1">
            <w:pPr>
              <w:spacing w:line="360" w:lineRule="auto"/>
              <w:jc w:val="both"/>
              <w:rPr>
                <w:rFonts w:ascii="Arial" w:hAnsi="Arial" w:cs="Arial"/>
              </w:rPr>
            </w:pPr>
            <w:r>
              <w:rPr>
                <w:rFonts w:ascii="Arial" w:hAnsi="Arial" w:cs="Arial"/>
              </w:rPr>
              <w:t>9.17.3</w:t>
            </w:r>
          </w:p>
        </w:tc>
        <w:tc>
          <w:tcPr>
            <w:tcW w:w="7094" w:type="dxa"/>
            <w:gridSpan w:val="11"/>
            <w:tcBorders>
              <w:top w:val="nil"/>
              <w:left w:val="nil"/>
              <w:bottom w:val="nil"/>
              <w:right w:val="nil"/>
            </w:tcBorders>
          </w:tcPr>
          <w:p w14:paraId="4492836A" w14:textId="77777777" w:rsidR="00815ACF" w:rsidRDefault="00815ACF" w:rsidP="00863EA1">
            <w:pPr>
              <w:spacing w:line="360" w:lineRule="auto"/>
              <w:jc w:val="both"/>
              <w:rPr>
                <w:rFonts w:ascii="Arial" w:hAnsi="Arial" w:cs="Arial"/>
              </w:rPr>
            </w:pPr>
            <w:r w:rsidRPr="00815ACF">
              <w:rPr>
                <w:rFonts w:ascii="Arial" w:hAnsi="Arial" w:cs="Arial"/>
                <w:bCs/>
                <w:lang w:val="en-US"/>
              </w:rPr>
              <w:t>Minutes of such negotiations must be kept for record purposes.</w:t>
            </w:r>
          </w:p>
        </w:tc>
      </w:tr>
      <w:tr w:rsidR="00943D47" w14:paraId="0A9B44BB" w14:textId="77777777" w:rsidTr="0006283C">
        <w:tc>
          <w:tcPr>
            <w:tcW w:w="981" w:type="dxa"/>
            <w:tcBorders>
              <w:top w:val="nil"/>
              <w:left w:val="nil"/>
              <w:bottom w:val="nil"/>
              <w:right w:val="nil"/>
            </w:tcBorders>
          </w:tcPr>
          <w:p w14:paraId="7654F8F5" w14:textId="77777777" w:rsidR="00943D47" w:rsidRDefault="00943D47" w:rsidP="00863EA1">
            <w:pPr>
              <w:spacing w:line="360" w:lineRule="auto"/>
              <w:jc w:val="both"/>
              <w:rPr>
                <w:rFonts w:ascii="Arial" w:hAnsi="Arial" w:cs="Arial"/>
              </w:rPr>
            </w:pPr>
          </w:p>
        </w:tc>
        <w:tc>
          <w:tcPr>
            <w:tcW w:w="8045" w:type="dxa"/>
            <w:gridSpan w:val="13"/>
            <w:tcBorders>
              <w:top w:val="nil"/>
              <w:left w:val="nil"/>
              <w:bottom w:val="nil"/>
              <w:right w:val="nil"/>
            </w:tcBorders>
          </w:tcPr>
          <w:p w14:paraId="34DFD92C" w14:textId="77777777" w:rsidR="00943D47" w:rsidRDefault="00943D47" w:rsidP="00863EA1">
            <w:pPr>
              <w:spacing w:line="360" w:lineRule="auto"/>
              <w:jc w:val="both"/>
              <w:rPr>
                <w:rFonts w:ascii="Arial" w:hAnsi="Arial" w:cs="Arial"/>
              </w:rPr>
            </w:pPr>
          </w:p>
        </w:tc>
      </w:tr>
      <w:tr w:rsidR="00943D47" w14:paraId="421AB00C" w14:textId="77777777" w:rsidTr="0006283C">
        <w:tc>
          <w:tcPr>
            <w:tcW w:w="981" w:type="dxa"/>
            <w:tcBorders>
              <w:top w:val="nil"/>
              <w:left w:val="nil"/>
              <w:bottom w:val="nil"/>
              <w:right w:val="nil"/>
            </w:tcBorders>
          </w:tcPr>
          <w:p w14:paraId="01A861F3" w14:textId="77777777" w:rsidR="00943D47" w:rsidRPr="00815ACF" w:rsidRDefault="00815ACF" w:rsidP="00863EA1">
            <w:pPr>
              <w:spacing w:line="360" w:lineRule="auto"/>
              <w:jc w:val="both"/>
              <w:rPr>
                <w:rFonts w:ascii="Arial" w:hAnsi="Arial" w:cs="Arial"/>
                <w:b/>
              </w:rPr>
            </w:pPr>
            <w:r>
              <w:rPr>
                <w:rFonts w:ascii="Arial" w:hAnsi="Arial" w:cs="Arial"/>
                <w:b/>
              </w:rPr>
              <w:t>9.18</w:t>
            </w:r>
          </w:p>
        </w:tc>
        <w:tc>
          <w:tcPr>
            <w:tcW w:w="8045" w:type="dxa"/>
            <w:gridSpan w:val="13"/>
            <w:tcBorders>
              <w:top w:val="nil"/>
              <w:left w:val="nil"/>
              <w:bottom w:val="nil"/>
              <w:right w:val="nil"/>
            </w:tcBorders>
          </w:tcPr>
          <w:p w14:paraId="33C25A9B" w14:textId="77777777" w:rsidR="00943D47" w:rsidRPr="00815ACF" w:rsidRDefault="00815ACF" w:rsidP="00863EA1">
            <w:pPr>
              <w:spacing w:line="360" w:lineRule="auto"/>
              <w:jc w:val="both"/>
              <w:rPr>
                <w:rFonts w:ascii="Arial" w:hAnsi="Arial" w:cs="Arial"/>
                <w:b/>
              </w:rPr>
            </w:pPr>
            <w:r>
              <w:rPr>
                <w:rFonts w:ascii="Arial" w:hAnsi="Arial" w:cs="Arial"/>
                <w:b/>
              </w:rPr>
              <w:t>Two-stage Bidding Process</w:t>
            </w:r>
          </w:p>
        </w:tc>
      </w:tr>
      <w:tr w:rsidR="00815ACF" w14:paraId="771C4CAD" w14:textId="77777777" w:rsidTr="0006283C">
        <w:tc>
          <w:tcPr>
            <w:tcW w:w="981" w:type="dxa"/>
            <w:tcBorders>
              <w:top w:val="nil"/>
              <w:left w:val="nil"/>
              <w:bottom w:val="nil"/>
              <w:right w:val="nil"/>
            </w:tcBorders>
          </w:tcPr>
          <w:p w14:paraId="14E08322" w14:textId="77777777" w:rsidR="00815ACF" w:rsidRDefault="00815ACF" w:rsidP="00863EA1">
            <w:pPr>
              <w:spacing w:line="360" w:lineRule="auto"/>
              <w:jc w:val="both"/>
              <w:rPr>
                <w:rFonts w:ascii="Arial" w:hAnsi="Arial" w:cs="Arial"/>
              </w:rPr>
            </w:pPr>
          </w:p>
        </w:tc>
        <w:tc>
          <w:tcPr>
            <w:tcW w:w="8045" w:type="dxa"/>
            <w:gridSpan w:val="13"/>
            <w:tcBorders>
              <w:top w:val="nil"/>
              <w:left w:val="nil"/>
              <w:bottom w:val="nil"/>
              <w:right w:val="nil"/>
            </w:tcBorders>
          </w:tcPr>
          <w:p w14:paraId="04136527" w14:textId="77777777" w:rsidR="00815ACF" w:rsidRDefault="00815ACF" w:rsidP="00863EA1">
            <w:pPr>
              <w:spacing w:line="360" w:lineRule="auto"/>
              <w:jc w:val="both"/>
              <w:rPr>
                <w:rFonts w:ascii="Arial" w:hAnsi="Arial" w:cs="Arial"/>
              </w:rPr>
            </w:pPr>
          </w:p>
        </w:tc>
      </w:tr>
      <w:tr w:rsidR="0006283C" w14:paraId="245C3D5F" w14:textId="77777777" w:rsidTr="0006283C">
        <w:tc>
          <w:tcPr>
            <w:tcW w:w="981" w:type="dxa"/>
            <w:tcBorders>
              <w:top w:val="nil"/>
              <w:left w:val="nil"/>
              <w:bottom w:val="nil"/>
              <w:right w:val="nil"/>
            </w:tcBorders>
          </w:tcPr>
          <w:p w14:paraId="13B67BF1" w14:textId="77777777" w:rsidR="0006283C" w:rsidRDefault="0006283C" w:rsidP="00863EA1">
            <w:pPr>
              <w:spacing w:line="360" w:lineRule="auto"/>
              <w:jc w:val="both"/>
              <w:rPr>
                <w:rFonts w:ascii="Arial" w:hAnsi="Arial" w:cs="Arial"/>
              </w:rPr>
            </w:pPr>
          </w:p>
        </w:tc>
        <w:tc>
          <w:tcPr>
            <w:tcW w:w="951" w:type="dxa"/>
            <w:gridSpan w:val="2"/>
            <w:tcBorders>
              <w:top w:val="nil"/>
              <w:left w:val="nil"/>
              <w:bottom w:val="nil"/>
              <w:right w:val="nil"/>
            </w:tcBorders>
          </w:tcPr>
          <w:p w14:paraId="5ABD8006" w14:textId="77777777" w:rsidR="0006283C" w:rsidRDefault="0006283C" w:rsidP="00863EA1">
            <w:pPr>
              <w:spacing w:line="360" w:lineRule="auto"/>
              <w:jc w:val="both"/>
              <w:rPr>
                <w:rFonts w:ascii="Arial" w:hAnsi="Arial" w:cs="Arial"/>
              </w:rPr>
            </w:pPr>
            <w:r>
              <w:rPr>
                <w:rFonts w:ascii="Arial" w:hAnsi="Arial" w:cs="Arial"/>
              </w:rPr>
              <w:t>9.18.1</w:t>
            </w:r>
          </w:p>
        </w:tc>
        <w:tc>
          <w:tcPr>
            <w:tcW w:w="7094" w:type="dxa"/>
            <w:gridSpan w:val="11"/>
            <w:tcBorders>
              <w:top w:val="nil"/>
              <w:left w:val="nil"/>
              <w:bottom w:val="nil"/>
              <w:right w:val="nil"/>
            </w:tcBorders>
          </w:tcPr>
          <w:p w14:paraId="32E55E37" w14:textId="77777777" w:rsidR="0006283C" w:rsidRDefault="0006283C" w:rsidP="00863EA1">
            <w:pPr>
              <w:spacing w:line="360" w:lineRule="auto"/>
              <w:jc w:val="both"/>
              <w:rPr>
                <w:rFonts w:ascii="Arial" w:hAnsi="Arial" w:cs="Arial"/>
              </w:rPr>
            </w:pPr>
            <w:r w:rsidRPr="0006283C">
              <w:rPr>
                <w:rFonts w:ascii="Arial" w:hAnsi="Arial" w:cs="Arial"/>
                <w:bCs/>
                <w:lang w:val="en-US"/>
              </w:rPr>
              <w:t>A two-stage bidding process is allowed for –</w:t>
            </w:r>
          </w:p>
        </w:tc>
      </w:tr>
      <w:tr w:rsidR="0006283C" w14:paraId="17FD4FEF" w14:textId="77777777" w:rsidTr="0006283C">
        <w:tc>
          <w:tcPr>
            <w:tcW w:w="981" w:type="dxa"/>
            <w:tcBorders>
              <w:top w:val="nil"/>
              <w:left w:val="nil"/>
              <w:bottom w:val="nil"/>
              <w:right w:val="nil"/>
            </w:tcBorders>
          </w:tcPr>
          <w:p w14:paraId="01AB33BE" w14:textId="77777777" w:rsidR="0006283C" w:rsidRDefault="0006283C" w:rsidP="00863EA1">
            <w:pPr>
              <w:spacing w:line="360" w:lineRule="auto"/>
              <w:jc w:val="both"/>
              <w:rPr>
                <w:rFonts w:ascii="Arial" w:hAnsi="Arial" w:cs="Arial"/>
              </w:rPr>
            </w:pPr>
          </w:p>
        </w:tc>
        <w:tc>
          <w:tcPr>
            <w:tcW w:w="951" w:type="dxa"/>
            <w:gridSpan w:val="2"/>
            <w:tcBorders>
              <w:top w:val="nil"/>
              <w:left w:val="nil"/>
              <w:bottom w:val="nil"/>
              <w:right w:val="nil"/>
            </w:tcBorders>
          </w:tcPr>
          <w:p w14:paraId="1FECA56A" w14:textId="77777777" w:rsidR="0006283C" w:rsidRDefault="0006283C" w:rsidP="00863EA1">
            <w:pPr>
              <w:spacing w:line="360" w:lineRule="auto"/>
              <w:jc w:val="both"/>
              <w:rPr>
                <w:rFonts w:ascii="Arial" w:hAnsi="Arial" w:cs="Arial"/>
              </w:rPr>
            </w:pPr>
          </w:p>
        </w:tc>
        <w:tc>
          <w:tcPr>
            <w:tcW w:w="7094" w:type="dxa"/>
            <w:gridSpan w:val="11"/>
            <w:tcBorders>
              <w:top w:val="nil"/>
              <w:left w:val="nil"/>
              <w:bottom w:val="nil"/>
              <w:right w:val="nil"/>
            </w:tcBorders>
          </w:tcPr>
          <w:p w14:paraId="54929F7D" w14:textId="77777777" w:rsidR="0006283C" w:rsidRDefault="0006283C" w:rsidP="00863EA1">
            <w:pPr>
              <w:spacing w:line="360" w:lineRule="auto"/>
              <w:jc w:val="both"/>
              <w:rPr>
                <w:rFonts w:ascii="Arial" w:hAnsi="Arial" w:cs="Arial"/>
              </w:rPr>
            </w:pPr>
          </w:p>
        </w:tc>
      </w:tr>
      <w:tr w:rsidR="0006283C" w14:paraId="536E594A" w14:textId="77777777" w:rsidTr="0006283C">
        <w:tc>
          <w:tcPr>
            <w:tcW w:w="981" w:type="dxa"/>
            <w:tcBorders>
              <w:top w:val="nil"/>
              <w:left w:val="nil"/>
              <w:bottom w:val="nil"/>
              <w:right w:val="nil"/>
            </w:tcBorders>
          </w:tcPr>
          <w:p w14:paraId="6BF04F46" w14:textId="77777777" w:rsidR="0006283C" w:rsidRDefault="0006283C" w:rsidP="00863EA1">
            <w:pPr>
              <w:spacing w:line="360" w:lineRule="auto"/>
              <w:jc w:val="both"/>
              <w:rPr>
                <w:rFonts w:ascii="Arial" w:hAnsi="Arial" w:cs="Arial"/>
              </w:rPr>
            </w:pPr>
          </w:p>
        </w:tc>
        <w:tc>
          <w:tcPr>
            <w:tcW w:w="951" w:type="dxa"/>
            <w:gridSpan w:val="2"/>
            <w:tcBorders>
              <w:top w:val="nil"/>
              <w:left w:val="nil"/>
              <w:bottom w:val="nil"/>
              <w:right w:val="nil"/>
            </w:tcBorders>
          </w:tcPr>
          <w:p w14:paraId="7D1E2D42" w14:textId="77777777" w:rsidR="0006283C" w:rsidRDefault="0006283C" w:rsidP="00863EA1">
            <w:pPr>
              <w:spacing w:line="360" w:lineRule="auto"/>
              <w:jc w:val="both"/>
              <w:rPr>
                <w:rFonts w:ascii="Arial" w:hAnsi="Arial" w:cs="Arial"/>
              </w:rPr>
            </w:pPr>
          </w:p>
        </w:tc>
        <w:tc>
          <w:tcPr>
            <w:tcW w:w="903" w:type="dxa"/>
            <w:gridSpan w:val="3"/>
            <w:tcBorders>
              <w:top w:val="nil"/>
              <w:left w:val="nil"/>
              <w:bottom w:val="nil"/>
              <w:right w:val="nil"/>
            </w:tcBorders>
          </w:tcPr>
          <w:p w14:paraId="09BB2E7F" w14:textId="77777777" w:rsidR="0006283C" w:rsidRDefault="0006283C" w:rsidP="00863EA1">
            <w:pPr>
              <w:spacing w:line="360" w:lineRule="auto"/>
              <w:jc w:val="both"/>
              <w:rPr>
                <w:rFonts w:ascii="Arial" w:hAnsi="Arial" w:cs="Arial"/>
              </w:rPr>
            </w:pPr>
            <w:r>
              <w:rPr>
                <w:rFonts w:ascii="Arial" w:hAnsi="Arial" w:cs="Arial"/>
              </w:rPr>
              <w:t>a)</w:t>
            </w:r>
          </w:p>
        </w:tc>
        <w:tc>
          <w:tcPr>
            <w:tcW w:w="6191" w:type="dxa"/>
            <w:gridSpan w:val="8"/>
            <w:tcBorders>
              <w:top w:val="nil"/>
              <w:left w:val="nil"/>
              <w:bottom w:val="nil"/>
              <w:right w:val="nil"/>
            </w:tcBorders>
          </w:tcPr>
          <w:p w14:paraId="6CF378CE" w14:textId="77777777" w:rsidR="0006283C" w:rsidRDefault="0006283C" w:rsidP="00863EA1">
            <w:pPr>
              <w:spacing w:line="360" w:lineRule="auto"/>
              <w:jc w:val="both"/>
              <w:rPr>
                <w:rFonts w:ascii="Arial" w:hAnsi="Arial" w:cs="Arial"/>
              </w:rPr>
            </w:pPr>
            <w:r w:rsidRPr="0006283C">
              <w:rPr>
                <w:rFonts w:ascii="Arial" w:hAnsi="Arial" w:cs="Arial"/>
                <w:lang w:val="en-US"/>
              </w:rPr>
              <w:t>large complex projects;</w:t>
            </w:r>
          </w:p>
        </w:tc>
      </w:tr>
      <w:tr w:rsidR="0006283C" w14:paraId="73836E24" w14:textId="77777777" w:rsidTr="0006283C">
        <w:tc>
          <w:tcPr>
            <w:tcW w:w="981" w:type="dxa"/>
            <w:tcBorders>
              <w:top w:val="nil"/>
              <w:left w:val="nil"/>
              <w:bottom w:val="nil"/>
              <w:right w:val="nil"/>
            </w:tcBorders>
          </w:tcPr>
          <w:p w14:paraId="4B645FCC" w14:textId="77777777" w:rsidR="0006283C" w:rsidRDefault="0006283C" w:rsidP="00863EA1">
            <w:pPr>
              <w:spacing w:line="360" w:lineRule="auto"/>
              <w:jc w:val="both"/>
              <w:rPr>
                <w:rFonts w:ascii="Arial" w:hAnsi="Arial" w:cs="Arial"/>
              </w:rPr>
            </w:pPr>
          </w:p>
        </w:tc>
        <w:tc>
          <w:tcPr>
            <w:tcW w:w="951" w:type="dxa"/>
            <w:gridSpan w:val="2"/>
            <w:tcBorders>
              <w:top w:val="nil"/>
              <w:left w:val="nil"/>
              <w:bottom w:val="nil"/>
              <w:right w:val="nil"/>
            </w:tcBorders>
          </w:tcPr>
          <w:p w14:paraId="64BBEEDF" w14:textId="77777777" w:rsidR="0006283C" w:rsidRDefault="0006283C" w:rsidP="00863EA1">
            <w:pPr>
              <w:spacing w:line="360" w:lineRule="auto"/>
              <w:jc w:val="both"/>
              <w:rPr>
                <w:rFonts w:ascii="Arial" w:hAnsi="Arial" w:cs="Arial"/>
              </w:rPr>
            </w:pPr>
          </w:p>
        </w:tc>
        <w:tc>
          <w:tcPr>
            <w:tcW w:w="903" w:type="dxa"/>
            <w:gridSpan w:val="3"/>
            <w:tcBorders>
              <w:top w:val="nil"/>
              <w:left w:val="nil"/>
              <w:bottom w:val="nil"/>
              <w:right w:val="nil"/>
            </w:tcBorders>
          </w:tcPr>
          <w:p w14:paraId="18C7D215" w14:textId="77777777" w:rsidR="0006283C" w:rsidRDefault="0006283C" w:rsidP="00863EA1">
            <w:pPr>
              <w:spacing w:line="360" w:lineRule="auto"/>
              <w:jc w:val="both"/>
              <w:rPr>
                <w:rFonts w:ascii="Arial" w:hAnsi="Arial" w:cs="Arial"/>
              </w:rPr>
            </w:pPr>
          </w:p>
        </w:tc>
        <w:tc>
          <w:tcPr>
            <w:tcW w:w="6191" w:type="dxa"/>
            <w:gridSpan w:val="8"/>
            <w:tcBorders>
              <w:top w:val="nil"/>
              <w:left w:val="nil"/>
              <w:bottom w:val="nil"/>
              <w:right w:val="nil"/>
            </w:tcBorders>
          </w:tcPr>
          <w:p w14:paraId="44D326C7" w14:textId="77777777" w:rsidR="0006283C" w:rsidRDefault="0006283C" w:rsidP="00863EA1">
            <w:pPr>
              <w:spacing w:line="360" w:lineRule="auto"/>
              <w:jc w:val="both"/>
              <w:rPr>
                <w:rFonts w:ascii="Arial" w:hAnsi="Arial" w:cs="Arial"/>
              </w:rPr>
            </w:pPr>
          </w:p>
        </w:tc>
      </w:tr>
      <w:tr w:rsidR="0006283C" w14:paraId="47958D99" w14:textId="77777777" w:rsidTr="0006283C">
        <w:tc>
          <w:tcPr>
            <w:tcW w:w="981" w:type="dxa"/>
            <w:tcBorders>
              <w:top w:val="nil"/>
              <w:left w:val="nil"/>
              <w:bottom w:val="nil"/>
              <w:right w:val="nil"/>
            </w:tcBorders>
          </w:tcPr>
          <w:p w14:paraId="142550B8" w14:textId="77777777" w:rsidR="0006283C" w:rsidRDefault="0006283C" w:rsidP="00863EA1">
            <w:pPr>
              <w:spacing w:line="360" w:lineRule="auto"/>
              <w:jc w:val="both"/>
              <w:rPr>
                <w:rFonts w:ascii="Arial" w:hAnsi="Arial" w:cs="Arial"/>
              </w:rPr>
            </w:pPr>
          </w:p>
        </w:tc>
        <w:tc>
          <w:tcPr>
            <w:tcW w:w="951" w:type="dxa"/>
            <w:gridSpan w:val="2"/>
            <w:tcBorders>
              <w:top w:val="nil"/>
              <w:left w:val="nil"/>
              <w:bottom w:val="nil"/>
              <w:right w:val="nil"/>
            </w:tcBorders>
          </w:tcPr>
          <w:p w14:paraId="76965D36" w14:textId="77777777" w:rsidR="0006283C" w:rsidRDefault="0006283C" w:rsidP="00863EA1">
            <w:pPr>
              <w:spacing w:line="360" w:lineRule="auto"/>
              <w:jc w:val="both"/>
              <w:rPr>
                <w:rFonts w:ascii="Arial" w:hAnsi="Arial" w:cs="Arial"/>
              </w:rPr>
            </w:pPr>
          </w:p>
        </w:tc>
        <w:tc>
          <w:tcPr>
            <w:tcW w:w="903" w:type="dxa"/>
            <w:gridSpan w:val="3"/>
            <w:tcBorders>
              <w:top w:val="nil"/>
              <w:left w:val="nil"/>
              <w:bottom w:val="nil"/>
              <w:right w:val="nil"/>
            </w:tcBorders>
          </w:tcPr>
          <w:p w14:paraId="0182CD91" w14:textId="77777777" w:rsidR="0006283C" w:rsidRDefault="0006283C" w:rsidP="00863EA1">
            <w:pPr>
              <w:spacing w:line="360" w:lineRule="auto"/>
              <w:jc w:val="both"/>
              <w:rPr>
                <w:rFonts w:ascii="Arial" w:hAnsi="Arial" w:cs="Arial"/>
              </w:rPr>
            </w:pPr>
            <w:r>
              <w:rPr>
                <w:rFonts w:ascii="Arial" w:hAnsi="Arial" w:cs="Arial"/>
              </w:rPr>
              <w:t>b)</w:t>
            </w:r>
          </w:p>
        </w:tc>
        <w:tc>
          <w:tcPr>
            <w:tcW w:w="6191" w:type="dxa"/>
            <w:gridSpan w:val="8"/>
            <w:tcBorders>
              <w:top w:val="nil"/>
              <w:left w:val="nil"/>
              <w:bottom w:val="nil"/>
              <w:right w:val="nil"/>
            </w:tcBorders>
          </w:tcPr>
          <w:p w14:paraId="1214EB5A" w14:textId="77777777" w:rsidR="0006283C" w:rsidRDefault="0006283C" w:rsidP="00863EA1">
            <w:pPr>
              <w:spacing w:line="360" w:lineRule="auto"/>
              <w:jc w:val="both"/>
              <w:rPr>
                <w:rFonts w:ascii="Arial" w:hAnsi="Arial" w:cs="Arial"/>
              </w:rPr>
            </w:pPr>
            <w:r w:rsidRPr="0006283C">
              <w:rPr>
                <w:rFonts w:ascii="Arial" w:hAnsi="Arial" w:cs="Arial"/>
                <w:lang w:val="en-US"/>
              </w:rPr>
              <w:t>projects where it may be undesirable to prepare complete detailed technical specifications; or</w:t>
            </w:r>
          </w:p>
        </w:tc>
      </w:tr>
      <w:tr w:rsidR="0006283C" w14:paraId="3E919F19" w14:textId="77777777" w:rsidTr="0006283C">
        <w:tc>
          <w:tcPr>
            <w:tcW w:w="981" w:type="dxa"/>
            <w:tcBorders>
              <w:top w:val="nil"/>
              <w:left w:val="nil"/>
              <w:bottom w:val="nil"/>
              <w:right w:val="nil"/>
            </w:tcBorders>
          </w:tcPr>
          <w:p w14:paraId="4F660ADF" w14:textId="77777777" w:rsidR="0006283C" w:rsidRDefault="0006283C" w:rsidP="00863EA1">
            <w:pPr>
              <w:spacing w:line="360" w:lineRule="auto"/>
              <w:jc w:val="both"/>
              <w:rPr>
                <w:rFonts w:ascii="Arial" w:hAnsi="Arial" w:cs="Arial"/>
              </w:rPr>
            </w:pPr>
          </w:p>
        </w:tc>
        <w:tc>
          <w:tcPr>
            <w:tcW w:w="951" w:type="dxa"/>
            <w:gridSpan w:val="2"/>
            <w:tcBorders>
              <w:top w:val="nil"/>
              <w:left w:val="nil"/>
              <w:bottom w:val="nil"/>
              <w:right w:val="nil"/>
            </w:tcBorders>
          </w:tcPr>
          <w:p w14:paraId="18BBFEE8" w14:textId="77777777" w:rsidR="0006283C" w:rsidRDefault="0006283C" w:rsidP="00863EA1">
            <w:pPr>
              <w:spacing w:line="360" w:lineRule="auto"/>
              <w:jc w:val="both"/>
              <w:rPr>
                <w:rFonts w:ascii="Arial" w:hAnsi="Arial" w:cs="Arial"/>
              </w:rPr>
            </w:pPr>
          </w:p>
        </w:tc>
        <w:tc>
          <w:tcPr>
            <w:tcW w:w="903" w:type="dxa"/>
            <w:gridSpan w:val="3"/>
            <w:tcBorders>
              <w:top w:val="nil"/>
              <w:left w:val="nil"/>
              <w:bottom w:val="nil"/>
              <w:right w:val="nil"/>
            </w:tcBorders>
          </w:tcPr>
          <w:p w14:paraId="7F2EC15A" w14:textId="77777777" w:rsidR="0006283C" w:rsidRDefault="0006283C" w:rsidP="00863EA1">
            <w:pPr>
              <w:spacing w:line="360" w:lineRule="auto"/>
              <w:jc w:val="both"/>
              <w:rPr>
                <w:rFonts w:ascii="Arial" w:hAnsi="Arial" w:cs="Arial"/>
              </w:rPr>
            </w:pPr>
          </w:p>
        </w:tc>
        <w:tc>
          <w:tcPr>
            <w:tcW w:w="6191" w:type="dxa"/>
            <w:gridSpan w:val="8"/>
            <w:tcBorders>
              <w:top w:val="nil"/>
              <w:left w:val="nil"/>
              <w:bottom w:val="nil"/>
              <w:right w:val="nil"/>
            </w:tcBorders>
          </w:tcPr>
          <w:p w14:paraId="3FBC86F1" w14:textId="77777777" w:rsidR="0006283C" w:rsidRDefault="0006283C" w:rsidP="00863EA1">
            <w:pPr>
              <w:spacing w:line="360" w:lineRule="auto"/>
              <w:jc w:val="both"/>
              <w:rPr>
                <w:rFonts w:ascii="Arial" w:hAnsi="Arial" w:cs="Arial"/>
              </w:rPr>
            </w:pPr>
          </w:p>
        </w:tc>
      </w:tr>
      <w:tr w:rsidR="0006283C" w14:paraId="3A57F855" w14:textId="77777777" w:rsidTr="0006283C">
        <w:tc>
          <w:tcPr>
            <w:tcW w:w="981" w:type="dxa"/>
            <w:tcBorders>
              <w:top w:val="nil"/>
              <w:left w:val="nil"/>
              <w:bottom w:val="nil"/>
              <w:right w:val="nil"/>
            </w:tcBorders>
          </w:tcPr>
          <w:p w14:paraId="739149DC" w14:textId="77777777" w:rsidR="0006283C" w:rsidRDefault="0006283C" w:rsidP="00863EA1">
            <w:pPr>
              <w:spacing w:line="360" w:lineRule="auto"/>
              <w:jc w:val="both"/>
              <w:rPr>
                <w:rFonts w:ascii="Arial" w:hAnsi="Arial" w:cs="Arial"/>
              </w:rPr>
            </w:pPr>
          </w:p>
        </w:tc>
        <w:tc>
          <w:tcPr>
            <w:tcW w:w="951" w:type="dxa"/>
            <w:gridSpan w:val="2"/>
            <w:tcBorders>
              <w:top w:val="nil"/>
              <w:left w:val="nil"/>
              <w:bottom w:val="nil"/>
              <w:right w:val="nil"/>
            </w:tcBorders>
          </w:tcPr>
          <w:p w14:paraId="27CB7D93" w14:textId="77777777" w:rsidR="0006283C" w:rsidRDefault="0006283C" w:rsidP="00863EA1">
            <w:pPr>
              <w:spacing w:line="360" w:lineRule="auto"/>
              <w:jc w:val="both"/>
              <w:rPr>
                <w:rFonts w:ascii="Arial" w:hAnsi="Arial" w:cs="Arial"/>
              </w:rPr>
            </w:pPr>
          </w:p>
        </w:tc>
        <w:tc>
          <w:tcPr>
            <w:tcW w:w="903" w:type="dxa"/>
            <w:gridSpan w:val="3"/>
            <w:tcBorders>
              <w:top w:val="nil"/>
              <w:left w:val="nil"/>
              <w:bottom w:val="nil"/>
              <w:right w:val="nil"/>
            </w:tcBorders>
          </w:tcPr>
          <w:p w14:paraId="449D4599" w14:textId="77777777" w:rsidR="0006283C" w:rsidRDefault="0006283C" w:rsidP="00863EA1">
            <w:pPr>
              <w:spacing w:line="360" w:lineRule="auto"/>
              <w:jc w:val="both"/>
              <w:rPr>
                <w:rFonts w:ascii="Arial" w:hAnsi="Arial" w:cs="Arial"/>
              </w:rPr>
            </w:pPr>
            <w:r>
              <w:rPr>
                <w:rFonts w:ascii="Arial" w:hAnsi="Arial" w:cs="Arial"/>
              </w:rPr>
              <w:t>c)</w:t>
            </w:r>
          </w:p>
        </w:tc>
        <w:tc>
          <w:tcPr>
            <w:tcW w:w="6191" w:type="dxa"/>
            <w:gridSpan w:val="8"/>
            <w:tcBorders>
              <w:top w:val="nil"/>
              <w:left w:val="nil"/>
              <w:bottom w:val="nil"/>
              <w:right w:val="nil"/>
            </w:tcBorders>
          </w:tcPr>
          <w:p w14:paraId="6083C636" w14:textId="77777777" w:rsidR="0006283C" w:rsidRDefault="0006283C" w:rsidP="00863EA1">
            <w:pPr>
              <w:spacing w:line="360" w:lineRule="auto"/>
              <w:jc w:val="both"/>
              <w:rPr>
                <w:rFonts w:ascii="Arial" w:hAnsi="Arial" w:cs="Arial"/>
              </w:rPr>
            </w:pPr>
            <w:r w:rsidRPr="0006283C">
              <w:rPr>
                <w:rFonts w:ascii="Arial" w:hAnsi="Arial" w:cs="Arial"/>
                <w:lang w:val="en-US"/>
              </w:rPr>
              <w:t>long term projects with a duration period exceeding three years.</w:t>
            </w:r>
          </w:p>
        </w:tc>
      </w:tr>
      <w:tr w:rsidR="0006283C" w14:paraId="56B11EB9" w14:textId="77777777" w:rsidTr="0006283C">
        <w:tc>
          <w:tcPr>
            <w:tcW w:w="981" w:type="dxa"/>
            <w:tcBorders>
              <w:top w:val="nil"/>
              <w:left w:val="nil"/>
              <w:bottom w:val="nil"/>
              <w:right w:val="nil"/>
            </w:tcBorders>
          </w:tcPr>
          <w:p w14:paraId="5BDEB23D" w14:textId="77777777" w:rsidR="0006283C" w:rsidRDefault="0006283C" w:rsidP="00863EA1">
            <w:pPr>
              <w:spacing w:line="360" w:lineRule="auto"/>
              <w:jc w:val="both"/>
              <w:rPr>
                <w:rFonts w:ascii="Arial" w:hAnsi="Arial" w:cs="Arial"/>
              </w:rPr>
            </w:pPr>
          </w:p>
        </w:tc>
        <w:tc>
          <w:tcPr>
            <w:tcW w:w="951" w:type="dxa"/>
            <w:gridSpan w:val="2"/>
            <w:tcBorders>
              <w:top w:val="nil"/>
              <w:left w:val="nil"/>
              <w:bottom w:val="nil"/>
              <w:right w:val="nil"/>
            </w:tcBorders>
          </w:tcPr>
          <w:p w14:paraId="0968B471" w14:textId="77777777" w:rsidR="0006283C" w:rsidRDefault="0006283C" w:rsidP="00863EA1">
            <w:pPr>
              <w:spacing w:line="360" w:lineRule="auto"/>
              <w:jc w:val="both"/>
              <w:rPr>
                <w:rFonts w:ascii="Arial" w:hAnsi="Arial" w:cs="Arial"/>
              </w:rPr>
            </w:pPr>
          </w:p>
        </w:tc>
        <w:tc>
          <w:tcPr>
            <w:tcW w:w="7094" w:type="dxa"/>
            <w:gridSpan w:val="11"/>
            <w:tcBorders>
              <w:top w:val="nil"/>
              <w:left w:val="nil"/>
              <w:bottom w:val="nil"/>
              <w:right w:val="nil"/>
            </w:tcBorders>
          </w:tcPr>
          <w:p w14:paraId="10DF0435" w14:textId="77777777" w:rsidR="0006283C" w:rsidRDefault="0006283C" w:rsidP="00863EA1">
            <w:pPr>
              <w:spacing w:line="360" w:lineRule="auto"/>
              <w:jc w:val="both"/>
              <w:rPr>
                <w:rFonts w:ascii="Arial" w:hAnsi="Arial" w:cs="Arial"/>
              </w:rPr>
            </w:pPr>
          </w:p>
        </w:tc>
      </w:tr>
      <w:tr w:rsidR="0006283C" w14:paraId="370009E3" w14:textId="77777777" w:rsidTr="0006283C">
        <w:tc>
          <w:tcPr>
            <w:tcW w:w="981" w:type="dxa"/>
            <w:tcBorders>
              <w:top w:val="nil"/>
              <w:left w:val="nil"/>
              <w:bottom w:val="nil"/>
              <w:right w:val="nil"/>
            </w:tcBorders>
          </w:tcPr>
          <w:p w14:paraId="63F48542" w14:textId="77777777" w:rsidR="0006283C" w:rsidRDefault="0006283C" w:rsidP="00863EA1">
            <w:pPr>
              <w:spacing w:line="360" w:lineRule="auto"/>
              <w:jc w:val="both"/>
              <w:rPr>
                <w:rFonts w:ascii="Arial" w:hAnsi="Arial" w:cs="Arial"/>
              </w:rPr>
            </w:pPr>
          </w:p>
        </w:tc>
        <w:tc>
          <w:tcPr>
            <w:tcW w:w="951" w:type="dxa"/>
            <w:gridSpan w:val="2"/>
            <w:tcBorders>
              <w:top w:val="nil"/>
              <w:left w:val="nil"/>
              <w:bottom w:val="nil"/>
              <w:right w:val="nil"/>
            </w:tcBorders>
          </w:tcPr>
          <w:p w14:paraId="36A91DF4" w14:textId="77777777" w:rsidR="0006283C" w:rsidRDefault="0006283C" w:rsidP="00863EA1">
            <w:pPr>
              <w:spacing w:line="360" w:lineRule="auto"/>
              <w:jc w:val="both"/>
              <w:rPr>
                <w:rFonts w:ascii="Arial" w:hAnsi="Arial" w:cs="Arial"/>
              </w:rPr>
            </w:pPr>
            <w:r>
              <w:rPr>
                <w:rFonts w:ascii="Arial" w:hAnsi="Arial" w:cs="Arial"/>
              </w:rPr>
              <w:t>9.18.2</w:t>
            </w:r>
          </w:p>
        </w:tc>
        <w:tc>
          <w:tcPr>
            <w:tcW w:w="7094" w:type="dxa"/>
            <w:gridSpan w:val="11"/>
            <w:tcBorders>
              <w:top w:val="nil"/>
              <w:left w:val="nil"/>
              <w:bottom w:val="nil"/>
              <w:right w:val="nil"/>
            </w:tcBorders>
          </w:tcPr>
          <w:p w14:paraId="10EEDF7A" w14:textId="77777777" w:rsidR="0006283C" w:rsidRDefault="0006283C" w:rsidP="00863EA1">
            <w:pPr>
              <w:spacing w:line="360" w:lineRule="auto"/>
              <w:jc w:val="both"/>
              <w:rPr>
                <w:rFonts w:ascii="Arial" w:hAnsi="Arial" w:cs="Arial"/>
              </w:rPr>
            </w:pPr>
            <w:r w:rsidRPr="0006283C">
              <w:rPr>
                <w:rFonts w:ascii="Arial" w:hAnsi="Arial" w:cs="Arial"/>
                <w:bCs/>
                <w:lang w:val="en-US"/>
              </w:rPr>
              <w:t>In the first stage technical proposals on conceptual design or performance specifications should be invited, subject to technical as well as commercial clarifications and adjustments.</w:t>
            </w:r>
          </w:p>
        </w:tc>
      </w:tr>
      <w:tr w:rsidR="0006283C" w14:paraId="3B53E9DB" w14:textId="77777777" w:rsidTr="0006283C">
        <w:tc>
          <w:tcPr>
            <w:tcW w:w="981" w:type="dxa"/>
            <w:tcBorders>
              <w:top w:val="nil"/>
              <w:left w:val="nil"/>
              <w:bottom w:val="nil"/>
              <w:right w:val="nil"/>
            </w:tcBorders>
          </w:tcPr>
          <w:p w14:paraId="178816A5" w14:textId="77777777" w:rsidR="0006283C" w:rsidRDefault="0006283C" w:rsidP="00863EA1">
            <w:pPr>
              <w:spacing w:line="360" w:lineRule="auto"/>
              <w:jc w:val="both"/>
              <w:rPr>
                <w:rFonts w:ascii="Arial" w:hAnsi="Arial" w:cs="Arial"/>
              </w:rPr>
            </w:pPr>
          </w:p>
        </w:tc>
        <w:tc>
          <w:tcPr>
            <w:tcW w:w="951" w:type="dxa"/>
            <w:gridSpan w:val="2"/>
            <w:tcBorders>
              <w:top w:val="nil"/>
              <w:left w:val="nil"/>
              <w:bottom w:val="nil"/>
              <w:right w:val="nil"/>
            </w:tcBorders>
          </w:tcPr>
          <w:p w14:paraId="5AD96EDD" w14:textId="77777777" w:rsidR="0006283C" w:rsidRDefault="0006283C" w:rsidP="00863EA1">
            <w:pPr>
              <w:spacing w:line="360" w:lineRule="auto"/>
              <w:jc w:val="both"/>
              <w:rPr>
                <w:rFonts w:ascii="Arial" w:hAnsi="Arial" w:cs="Arial"/>
              </w:rPr>
            </w:pPr>
          </w:p>
        </w:tc>
        <w:tc>
          <w:tcPr>
            <w:tcW w:w="7094" w:type="dxa"/>
            <w:gridSpan w:val="11"/>
            <w:tcBorders>
              <w:top w:val="nil"/>
              <w:left w:val="nil"/>
              <w:bottom w:val="nil"/>
              <w:right w:val="nil"/>
            </w:tcBorders>
          </w:tcPr>
          <w:p w14:paraId="627EF398" w14:textId="77777777" w:rsidR="0006283C" w:rsidRDefault="0006283C" w:rsidP="00863EA1">
            <w:pPr>
              <w:spacing w:line="360" w:lineRule="auto"/>
              <w:jc w:val="both"/>
              <w:rPr>
                <w:rFonts w:ascii="Arial" w:hAnsi="Arial" w:cs="Arial"/>
              </w:rPr>
            </w:pPr>
          </w:p>
        </w:tc>
      </w:tr>
      <w:tr w:rsidR="0006283C" w14:paraId="62A6FCCC" w14:textId="77777777" w:rsidTr="0006283C">
        <w:tc>
          <w:tcPr>
            <w:tcW w:w="981" w:type="dxa"/>
            <w:tcBorders>
              <w:top w:val="nil"/>
              <w:left w:val="nil"/>
              <w:bottom w:val="nil"/>
              <w:right w:val="nil"/>
            </w:tcBorders>
          </w:tcPr>
          <w:p w14:paraId="1D3F5605" w14:textId="77777777" w:rsidR="0006283C" w:rsidRDefault="0006283C" w:rsidP="00863EA1">
            <w:pPr>
              <w:spacing w:line="360" w:lineRule="auto"/>
              <w:jc w:val="both"/>
              <w:rPr>
                <w:rFonts w:ascii="Arial" w:hAnsi="Arial" w:cs="Arial"/>
              </w:rPr>
            </w:pPr>
          </w:p>
        </w:tc>
        <w:tc>
          <w:tcPr>
            <w:tcW w:w="951" w:type="dxa"/>
            <w:gridSpan w:val="2"/>
            <w:tcBorders>
              <w:top w:val="nil"/>
              <w:left w:val="nil"/>
              <w:bottom w:val="nil"/>
              <w:right w:val="nil"/>
            </w:tcBorders>
          </w:tcPr>
          <w:p w14:paraId="21D3C107" w14:textId="77777777" w:rsidR="0006283C" w:rsidRDefault="0006283C" w:rsidP="00863EA1">
            <w:pPr>
              <w:spacing w:line="360" w:lineRule="auto"/>
              <w:jc w:val="both"/>
              <w:rPr>
                <w:rFonts w:ascii="Arial" w:hAnsi="Arial" w:cs="Arial"/>
              </w:rPr>
            </w:pPr>
            <w:r>
              <w:rPr>
                <w:rFonts w:ascii="Arial" w:hAnsi="Arial" w:cs="Arial"/>
              </w:rPr>
              <w:t>9.18.3</w:t>
            </w:r>
          </w:p>
        </w:tc>
        <w:tc>
          <w:tcPr>
            <w:tcW w:w="7094" w:type="dxa"/>
            <w:gridSpan w:val="11"/>
            <w:tcBorders>
              <w:top w:val="nil"/>
              <w:left w:val="nil"/>
              <w:bottom w:val="nil"/>
              <w:right w:val="nil"/>
            </w:tcBorders>
          </w:tcPr>
          <w:p w14:paraId="53A100C2" w14:textId="77777777" w:rsidR="0006283C" w:rsidRDefault="0006283C" w:rsidP="00863EA1">
            <w:pPr>
              <w:spacing w:line="360" w:lineRule="auto"/>
              <w:jc w:val="both"/>
              <w:rPr>
                <w:rFonts w:ascii="Arial" w:hAnsi="Arial" w:cs="Arial"/>
              </w:rPr>
            </w:pPr>
            <w:r w:rsidRPr="0006283C">
              <w:rPr>
                <w:rFonts w:ascii="Arial" w:hAnsi="Arial" w:cs="Arial"/>
                <w:bCs/>
                <w:lang w:val="en-US"/>
              </w:rPr>
              <w:t>In the second stage final technical proposals and priced bids should be invited.</w:t>
            </w:r>
          </w:p>
        </w:tc>
      </w:tr>
      <w:tr w:rsidR="00815ACF" w14:paraId="14670DCB" w14:textId="77777777" w:rsidTr="0006283C">
        <w:tc>
          <w:tcPr>
            <w:tcW w:w="981" w:type="dxa"/>
            <w:tcBorders>
              <w:top w:val="nil"/>
              <w:left w:val="nil"/>
              <w:bottom w:val="nil"/>
              <w:right w:val="nil"/>
            </w:tcBorders>
          </w:tcPr>
          <w:p w14:paraId="3B3D14A6" w14:textId="77777777" w:rsidR="00815ACF" w:rsidRDefault="00815ACF" w:rsidP="00863EA1">
            <w:pPr>
              <w:spacing w:line="360" w:lineRule="auto"/>
              <w:jc w:val="both"/>
              <w:rPr>
                <w:rFonts w:ascii="Arial" w:hAnsi="Arial" w:cs="Arial"/>
              </w:rPr>
            </w:pPr>
          </w:p>
        </w:tc>
        <w:tc>
          <w:tcPr>
            <w:tcW w:w="8045" w:type="dxa"/>
            <w:gridSpan w:val="13"/>
            <w:tcBorders>
              <w:top w:val="nil"/>
              <w:left w:val="nil"/>
              <w:bottom w:val="nil"/>
              <w:right w:val="nil"/>
            </w:tcBorders>
          </w:tcPr>
          <w:p w14:paraId="314DE56B" w14:textId="77777777" w:rsidR="00815ACF" w:rsidRDefault="00815ACF" w:rsidP="00863EA1">
            <w:pPr>
              <w:spacing w:line="360" w:lineRule="auto"/>
              <w:jc w:val="both"/>
              <w:rPr>
                <w:rFonts w:ascii="Arial" w:hAnsi="Arial" w:cs="Arial"/>
              </w:rPr>
            </w:pPr>
          </w:p>
        </w:tc>
      </w:tr>
      <w:tr w:rsidR="00815ACF" w14:paraId="060C0E24" w14:textId="77777777" w:rsidTr="0015083B">
        <w:tc>
          <w:tcPr>
            <w:tcW w:w="981" w:type="dxa"/>
            <w:tcBorders>
              <w:top w:val="nil"/>
              <w:left w:val="nil"/>
              <w:bottom w:val="nil"/>
              <w:right w:val="nil"/>
            </w:tcBorders>
          </w:tcPr>
          <w:p w14:paraId="5088E901" w14:textId="77777777" w:rsidR="00815ACF" w:rsidRPr="0006283C" w:rsidRDefault="0006283C" w:rsidP="00863EA1">
            <w:pPr>
              <w:spacing w:line="360" w:lineRule="auto"/>
              <w:jc w:val="both"/>
              <w:rPr>
                <w:rFonts w:ascii="Arial" w:hAnsi="Arial" w:cs="Arial"/>
                <w:b/>
              </w:rPr>
            </w:pPr>
            <w:r>
              <w:rPr>
                <w:rFonts w:ascii="Arial" w:hAnsi="Arial" w:cs="Arial"/>
                <w:b/>
              </w:rPr>
              <w:t>9.19</w:t>
            </w:r>
          </w:p>
        </w:tc>
        <w:tc>
          <w:tcPr>
            <w:tcW w:w="8045" w:type="dxa"/>
            <w:gridSpan w:val="13"/>
            <w:tcBorders>
              <w:top w:val="nil"/>
              <w:left w:val="nil"/>
              <w:bottom w:val="nil"/>
              <w:right w:val="nil"/>
            </w:tcBorders>
          </w:tcPr>
          <w:p w14:paraId="2F5FB769" w14:textId="77777777" w:rsidR="00815ACF" w:rsidRPr="0006283C" w:rsidRDefault="0006283C" w:rsidP="00863EA1">
            <w:pPr>
              <w:spacing w:line="360" w:lineRule="auto"/>
              <w:jc w:val="both"/>
              <w:rPr>
                <w:rFonts w:ascii="Arial" w:hAnsi="Arial" w:cs="Arial"/>
                <w:b/>
              </w:rPr>
            </w:pPr>
            <w:r>
              <w:rPr>
                <w:rFonts w:ascii="Arial" w:hAnsi="Arial" w:cs="Arial"/>
                <w:b/>
              </w:rPr>
              <w:t>Committee System for Competitive Bids</w:t>
            </w:r>
          </w:p>
        </w:tc>
      </w:tr>
      <w:tr w:rsidR="00815ACF" w14:paraId="340E88D1" w14:textId="77777777" w:rsidTr="0015083B">
        <w:tc>
          <w:tcPr>
            <w:tcW w:w="981" w:type="dxa"/>
            <w:tcBorders>
              <w:top w:val="nil"/>
              <w:left w:val="nil"/>
              <w:bottom w:val="nil"/>
              <w:right w:val="nil"/>
            </w:tcBorders>
          </w:tcPr>
          <w:p w14:paraId="17872A23" w14:textId="77777777" w:rsidR="00815ACF" w:rsidRDefault="00815ACF" w:rsidP="00863EA1">
            <w:pPr>
              <w:spacing w:line="360" w:lineRule="auto"/>
              <w:jc w:val="both"/>
              <w:rPr>
                <w:rFonts w:ascii="Arial" w:hAnsi="Arial" w:cs="Arial"/>
              </w:rPr>
            </w:pPr>
          </w:p>
        </w:tc>
        <w:tc>
          <w:tcPr>
            <w:tcW w:w="8045" w:type="dxa"/>
            <w:gridSpan w:val="13"/>
            <w:tcBorders>
              <w:top w:val="nil"/>
              <w:left w:val="nil"/>
              <w:bottom w:val="nil"/>
              <w:right w:val="nil"/>
            </w:tcBorders>
          </w:tcPr>
          <w:p w14:paraId="376836E4" w14:textId="77777777" w:rsidR="00815ACF" w:rsidRDefault="00815ACF" w:rsidP="00863EA1">
            <w:pPr>
              <w:spacing w:line="360" w:lineRule="auto"/>
              <w:jc w:val="both"/>
              <w:rPr>
                <w:rFonts w:ascii="Arial" w:hAnsi="Arial" w:cs="Arial"/>
              </w:rPr>
            </w:pPr>
          </w:p>
        </w:tc>
      </w:tr>
      <w:tr w:rsidR="0006283C" w14:paraId="47D7AB00" w14:textId="77777777" w:rsidTr="0015083B">
        <w:tc>
          <w:tcPr>
            <w:tcW w:w="981" w:type="dxa"/>
            <w:tcBorders>
              <w:top w:val="nil"/>
              <w:left w:val="nil"/>
              <w:bottom w:val="nil"/>
              <w:right w:val="nil"/>
            </w:tcBorders>
          </w:tcPr>
          <w:p w14:paraId="2CA39869" w14:textId="77777777" w:rsidR="0006283C" w:rsidRDefault="0006283C" w:rsidP="00863EA1">
            <w:pPr>
              <w:spacing w:line="360" w:lineRule="auto"/>
              <w:jc w:val="both"/>
              <w:rPr>
                <w:rFonts w:ascii="Arial" w:hAnsi="Arial" w:cs="Arial"/>
              </w:rPr>
            </w:pPr>
          </w:p>
        </w:tc>
        <w:tc>
          <w:tcPr>
            <w:tcW w:w="862" w:type="dxa"/>
            <w:tcBorders>
              <w:top w:val="nil"/>
              <w:left w:val="nil"/>
              <w:bottom w:val="nil"/>
              <w:right w:val="nil"/>
            </w:tcBorders>
          </w:tcPr>
          <w:p w14:paraId="1B1ACFDC" w14:textId="77777777" w:rsidR="0006283C" w:rsidRDefault="0006283C" w:rsidP="00863EA1">
            <w:pPr>
              <w:spacing w:line="360" w:lineRule="auto"/>
              <w:jc w:val="both"/>
              <w:rPr>
                <w:rFonts w:ascii="Arial" w:hAnsi="Arial" w:cs="Arial"/>
              </w:rPr>
            </w:pPr>
            <w:r>
              <w:rPr>
                <w:rFonts w:ascii="Arial" w:hAnsi="Arial" w:cs="Arial"/>
              </w:rPr>
              <w:t>9.19.1</w:t>
            </w:r>
          </w:p>
        </w:tc>
        <w:tc>
          <w:tcPr>
            <w:tcW w:w="7183" w:type="dxa"/>
            <w:gridSpan w:val="12"/>
            <w:tcBorders>
              <w:top w:val="nil"/>
              <w:left w:val="nil"/>
              <w:bottom w:val="nil"/>
              <w:right w:val="nil"/>
            </w:tcBorders>
          </w:tcPr>
          <w:p w14:paraId="6EA4EAFC" w14:textId="77777777" w:rsidR="0006283C" w:rsidRDefault="00886BCB" w:rsidP="00863EA1">
            <w:pPr>
              <w:spacing w:line="360" w:lineRule="auto"/>
              <w:jc w:val="both"/>
              <w:rPr>
                <w:rFonts w:ascii="Arial" w:hAnsi="Arial" w:cs="Arial"/>
              </w:rPr>
            </w:pPr>
            <w:r w:rsidRPr="00886BCB">
              <w:rPr>
                <w:rFonts w:ascii="Arial" w:hAnsi="Arial" w:cs="Arial"/>
                <w:bCs/>
                <w:lang w:val="en-US"/>
              </w:rPr>
              <w:t>The accounting officer is required to –</w:t>
            </w:r>
          </w:p>
        </w:tc>
      </w:tr>
      <w:tr w:rsidR="0006283C" w14:paraId="78594A1E" w14:textId="77777777" w:rsidTr="0015083B">
        <w:tc>
          <w:tcPr>
            <w:tcW w:w="981" w:type="dxa"/>
            <w:tcBorders>
              <w:top w:val="nil"/>
              <w:left w:val="nil"/>
              <w:bottom w:val="nil"/>
              <w:right w:val="nil"/>
            </w:tcBorders>
          </w:tcPr>
          <w:p w14:paraId="37C7F6BE" w14:textId="77777777" w:rsidR="0006283C" w:rsidRDefault="0006283C" w:rsidP="00863EA1">
            <w:pPr>
              <w:spacing w:line="360" w:lineRule="auto"/>
              <w:jc w:val="both"/>
              <w:rPr>
                <w:rFonts w:ascii="Arial" w:hAnsi="Arial" w:cs="Arial"/>
              </w:rPr>
            </w:pPr>
          </w:p>
        </w:tc>
        <w:tc>
          <w:tcPr>
            <w:tcW w:w="862" w:type="dxa"/>
            <w:tcBorders>
              <w:top w:val="nil"/>
              <w:left w:val="nil"/>
              <w:bottom w:val="nil"/>
              <w:right w:val="nil"/>
            </w:tcBorders>
          </w:tcPr>
          <w:p w14:paraId="0D51A567" w14:textId="77777777" w:rsidR="0006283C" w:rsidRDefault="0006283C" w:rsidP="00863EA1">
            <w:pPr>
              <w:spacing w:line="360" w:lineRule="auto"/>
              <w:jc w:val="both"/>
              <w:rPr>
                <w:rFonts w:ascii="Arial" w:hAnsi="Arial" w:cs="Arial"/>
              </w:rPr>
            </w:pPr>
          </w:p>
        </w:tc>
        <w:tc>
          <w:tcPr>
            <w:tcW w:w="7183" w:type="dxa"/>
            <w:gridSpan w:val="12"/>
            <w:tcBorders>
              <w:top w:val="nil"/>
              <w:left w:val="nil"/>
              <w:bottom w:val="nil"/>
              <w:right w:val="nil"/>
            </w:tcBorders>
          </w:tcPr>
          <w:p w14:paraId="104313BF" w14:textId="77777777" w:rsidR="0006283C" w:rsidRDefault="0006283C" w:rsidP="00863EA1">
            <w:pPr>
              <w:spacing w:line="360" w:lineRule="auto"/>
              <w:jc w:val="both"/>
              <w:rPr>
                <w:rFonts w:ascii="Arial" w:hAnsi="Arial" w:cs="Arial"/>
              </w:rPr>
            </w:pPr>
          </w:p>
        </w:tc>
      </w:tr>
      <w:tr w:rsidR="0006283C" w14:paraId="21A5D981" w14:textId="77777777" w:rsidTr="0015083B">
        <w:tc>
          <w:tcPr>
            <w:tcW w:w="981" w:type="dxa"/>
            <w:tcBorders>
              <w:top w:val="nil"/>
              <w:left w:val="nil"/>
              <w:bottom w:val="nil"/>
              <w:right w:val="nil"/>
            </w:tcBorders>
          </w:tcPr>
          <w:p w14:paraId="147D68E5" w14:textId="77777777" w:rsidR="0006283C" w:rsidRDefault="0006283C" w:rsidP="00863EA1">
            <w:pPr>
              <w:spacing w:line="360" w:lineRule="auto"/>
              <w:jc w:val="both"/>
              <w:rPr>
                <w:rFonts w:ascii="Arial" w:hAnsi="Arial" w:cs="Arial"/>
              </w:rPr>
            </w:pPr>
          </w:p>
        </w:tc>
        <w:tc>
          <w:tcPr>
            <w:tcW w:w="862" w:type="dxa"/>
            <w:tcBorders>
              <w:top w:val="nil"/>
              <w:left w:val="nil"/>
              <w:bottom w:val="nil"/>
              <w:right w:val="nil"/>
            </w:tcBorders>
          </w:tcPr>
          <w:p w14:paraId="2A2DE6BE" w14:textId="77777777" w:rsidR="0006283C" w:rsidRDefault="0006283C" w:rsidP="00863EA1">
            <w:pPr>
              <w:spacing w:line="360" w:lineRule="auto"/>
              <w:jc w:val="both"/>
              <w:rPr>
                <w:rFonts w:ascii="Arial" w:hAnsi="Arial" w:cs="Arial"/>
              </w:rPr>
            </w:pPr>
          </w:p>
        </w:tc>
        <w:tc>
          <w:tcPr>
            <w:tcW w:w="992" w:type="dxa"/>
            <w:gridSpan w:val="4"/>
            <w:tcBorders>
              <w:top w:val="nil"/>
              <w:left w:val="nil"/>
              <w:bottom w:val="nil"/>
              <w:right w:val="nil"/>
            </w:tcBorders>
          </w:tcPr>
          <w:p w14:paraId="3DF9E0CA" w14:textId="77777777" w:rsidR="0006283C" w:rsidRDefault="0015083B" w:rsidP="00863EA1">
            <w:pPr>
              <w:spacing w:line="360" w:lineRule="auto"/>
              <w:jc w:val="both"/>
              <w:rPr>
                <w:rFonts w:ascii="Arial" w:hAnsi="Arial" w:cs="Arial"/>
              </w:rPr>
            </w:pPr>
            <w:r>
              <w:rPr>
                <w:rFonts w:ascii="Arial" w:hAnsi="Arial" w:cs="Arial"/>
              </w:rPr>
              <w:t>a)</w:t>
            </w:r>
          </w:p>
        </w:tc>
        <w:tc>
          <w:tcPr>
            <w:tcW w:w="6191" w:type="dxa"/>
            <w:gridSpan w:val="8"/>
            <w:tcBorders>
              <w:top w:val="nil"/>
              <w:left w:val="nil"/>
              <w:bottom w:val="nil"/>
              <w:right w:val="nil"/>
            </w:tcBorders>
          </w:tcPr>
          <w:p w14:paraId="36317016" w14:textId="77777777" w:rsidR="0006283C" w:rsidRDefault="0015083B" w:rsidP="00863EA1">
            <w:pPr>
              <w:spacing w:line="360" w:lineRule="auto"/>
              <w:jc w:val="both"/>
              <w:rPr>
                <w:rFonts w:ascii="Arial" w:hAnsi="Arial" w:cs="Arial"/>
              </w:rPr>
            </w:pPr>
            <w:r w:rsidRPr="0015083B">
              <w:rPr>
                <w:rFonts w:ascii="Arial" w:hAnsi="Arial" w:cs="Arial"/>
                <w:lang w:val="en-US"/>
              </w:rPr>
              <w:t>establish a committee system for competitive bids consisting of at least –</w:t>
            </w:r>
          </w:p>
        </w:tc>
      </w:tr>
      <w:tr w:rsidR="0015083B" w14:paraId="70D3D943" w14:textId="77777777" w:rsidTr="0015083B">
        <w:tc>
          <w:tcPr>
            <w:tcW w:w="981" w:type="dxa"/>
            <w:tcBorders>
              <w:top w:val="nil"/>
              <w:left w:val="nil"/>
              <w:bottom w:val="nil"/>
              <w:right w:val="nil"/>
            </w:tcBorders>
          </w:tcPr>
          <w:p w14:paraId="7295F7B6"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7E4CF6C0"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69A32AD8"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33AF8D7E" w14:textId="77777777" w:rsidR="0015083B" w:rsidRPr="0015083B" w:rsidRDefault="0015083B" w:rsidP="00863EA1">
            <w:pPr>
              <w:spacing w:line="360" w:lineRule="auto"/>
              <w:jc w:val="both"/>
              <w:rPr>
                <w:rFonts w:ascii="Arial" w:hAnsi="Arial" w:cs="Arial"/>
                <w:lang w:val="en-US"/>
              </w:rPr>
            </w:pPr>
          </w:p>
        </w:tc>
      </w:tr>
      <w:tr w:rsidR="0015083B" w14:paraId="22E15A92" w14:textId="77777777" w:rsidTr="0015083B">
        <w:tc>
          <w:tcPr>
            <w:tcW w:w="981" w:type="dxa"/>
            <w:tcBorders>
              <w:top w:val="nil"/>
              <w:left w:val="nil"/>
              <w:bottom w:val="nil"/>
              <w:right w:val="nil"/>
            </w:tcBorders>
          </w:tcPr>
          <w:p w14:paraId="0A42CBEA"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3F958B20"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67073087" w14:textId="77777777" w:rsidR="0015083B" w:rsidRDefault="0015083B" w:rsidP="00863EA1">
            <w:pPr>
              <w:spacing w:line="360" w:lineRule="auto"/>
              <w:jc w:val="both"/>
              <w:rPr>
                <w:rFonts w:ascii="Arial" w:hAnsi="Arial" w:cs="Arial"/>
              </w:rPr>
            </w:pPr>
          </w:p>
        </w:tc>
        <w:tc>
          <w:tcPr>
            <w:tcW w:w="709" w:type="dxa"/>
            <w:gridSpan w:val="2"/>
            <w:tcBorders>
              <w:top w:val="nil"/>
              <w:left w:val="nil"/>
              <w:bottom w:val="nil"/>
              <w:right w:val="nil"/>
            </w:tcBorders>
          </w:tcPr>
          <w:p w14:paraId="19DD8615" w14:textId="77777777" w:rsidR="0015083B" w:rsidRPr="0015083B" w:rsidRDefault="0015083B" w:rsidP="00863EA1">
            <w:pPr>
              <w:spacing w:line="360" w:lineRule="auto"/>
              <w:jc w:val="both"/>
              <w:rPr>
                <w:rFonts w:ascii="Arial" w:hAnsi="Arial" w:cs="Arial"/>
                <w:lang w:val="en-US"/>
              </w:rPr>
            </w:pPr>
            <w:proofErr w:type="spellStart"/>
            <w:r>
              <w:rPr>
                <w:rFonts w:ascii="Arial" w:hAnsi="Arial" w:cs="Arial"/>
                <w:lang w:val="en-US"/>
              </w:rPr>
              <w:t>i</w:t>
            </w:r>
            <w:proofErr w:type="spellEnd"/>
            <w:r>
              <w:rPr>
                <w:rFonts w:ascii="Arial" w:hAnsi="Arial" w:cs="Arial"/>
                <w:lang w:val="en-US"/>
              </w:rPr>
              <w:t>)</w:t>
            </w:r>
          </w:p>
        </w:tc>
        <w:tc>
          <w:tcPr>
            <w:tcW w:w="5482" w:type="dxa"/>
            <w:gridSpan w:val="6"/>
            <w:tcBorders>
              <w:top w:val="nil"/>
              <w:left w:val="nil"/>
              <w:bottom w:val="nil"/>
              <w:right w:val="nil"/>
            </w:tcBorders>
          </w:tcPr>
          <w:p w14:paraId="626DA1B4" w14:textId="77777777" w:rsidR="0015083B" w:rsidRPr="0015083B" w:rsidRDefault="0015083B" w:rsidP="00863EA1">
            <w:pPr>
              <w:spacing w:line="360" w:lineRule="auto"/>
              <w:jc w:val="both"/>
              <w:rPr>
                <w:rFonts w:ascii="Arial" w:hAnsi="Arial" w:cs="Arial"/>
                <w:lang w:val="en-US"/>
              </w:rPr>
            </w:pPr>
            <w:r w:rsidRPr="0015083B">
              <w:rPr>
                <w:rFonts w:ascii="Arial" w:hAnsi="Arial" w:cs="Arial"/>
                <w:lang w:val="en-US"/>
              </w:rPr>
              <w:t>a bid specification committee;</w:t>
            </w:r>
          </w:p>
        </w:tc>
      </w:tr>
      <w:tr w:rsidR="0015083B" w14:paraId="30DA6353" w14:textId="77777777" w:rsidTr="0015083B">
        <w:tc>
          <w:tcPr>
            <w:tcW w:w="981" w:type="dxa"/>
            <w:tcBorders>
              <w:top w:val="nil"/>
              <w:left w:val="nil"/>
              <w:bottom w:val="nil"/>
              <w:right w:val="nil"/>
            </w:tcBorders>
          </w:tcPr>
          <w:p w14:paraId="3A5C6742"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05F22F1D"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370620BC" w14:textId="77777777" w:rsidR="0015083B" w:rsidRDefault="0015083B" w:rsidP="00863EA1">
            <w:pPr>
              <w:spacing w:line="360" w:lineRule="auto"/>
              <w:jc w:val="both"/>
              <w:rPr>
                <w:rFonts w:ascii="Arial" w:hAnsi="Arial" w:cs="Arial"/>
              </w:rPr>
            </w:pPr>
          </w:p>
        </w:tc>
        <w:tc>
          <w:tcPr>
            <w:tcW w:w="709" w:type="dxa"/>
            <w:gridSpan w:val="2"/>
            <w:tcBorders>
              <w:top w:val="nil"/>
              <w:left w:val="nil"/>
              <w:bottom w:val="nil"/>
              <w:right w:val="nil"/>
            </w:tcBorders>
          </w:tcPr>
          <w:p w14:paraId="0122A4CB" w14:textId="77777777" w:rsidR="0015083B" w:rsidRDefault="0015083B" w:rsidP="00863EA1">
            <w:pPr>
              <w:spacing w:line="360" w:lineRule="auto"/>
              <w:jc w:val="both"/>
              <w:rPr>
                <w:rFonts w:ascii="Arial" w:hAnsi="Arial" w:cs="Arial"/>
                <w:lang w:val="en-US"/>
              </w:rPr>
            </w:pPr>
            <w:r>
              <w:rPr>
                <w:rFonts w:ascii="Arial" w:hAnsi="Arial" w:cs="Arial"/>
                <w:lang w:val="en-US"/>
              </w:rPr>
              <w:t>ii)</w:t>
            </w:r>
          </w:p>
        </w:tc>
        <w:tc>
          <w:tcPr>
            <w:tcW w:w="5482" w:type="dxa"/>
            <w:gridSpan w:val="6"/>
            <w:tcBorders>
              <w:top w:val="nil"/>
              <w:left w:val="nil"/>
              <w:bottom w:val="nil"/>
              <w:right w:val="nil"/>
            </w:tcBorders>
          </w:tcPr>
          <w:p w14:paraId="2918A0B7" w14:textId="77777777" w:rsidR="0015083B" w:rsidRPr="0015083B" w:rsidRDefault="0015083B" w:rsidP="00863EA1">
            <w:pPr>
              <w:spacing w:line="360" w:lineRule="auto"/>
              <w:jc w:val="both"/>
              <w:rPr>
                <w:rFonts w:ascii="Arial" w:hAnsi="Arial" w:cs="Arial"/>
                <w:lang w:val="en-US"/>
              </w:rPr>
            </w:pPr>
            <w:r w:rsidRPr="0015083B">
              <w:rPr>
                <w:rFonts w:ascii="Arial" w:hAnsi="Arial" w:cs="Arial"/>
                <w:lang w:val="en-US"/>
              </w:rPr>
              <w:t>a bid evaluation committee; and</w:t>
            </w:r>
          </w:p>
        </w:tc>
      </w:tr>
      <w:tr w:rsidR="0015083B" w14:paraId="549CE650" w14:textId="77777777" w:rsidTr="0015083B">
        <w:tc>
          <w:tcPr>
            <w:tcW w:w="981" w:type="dxa"/>
            <w:tcBorders>
              <w:top w:val="nil"/>
              <w:left w:val="nil"/>
              <w:bottom w:val="nil"/>
              <w:right w:val="nil"/>
            </w:tcBorders>
          </w:tcPr>
          <w:p w14:paraId="45213A23"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26C01DC8"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33434159" w14:textId="77777777" w:rsidR="0015083B" w:rsidRDefault="0015083B" w:rsidP="00863EA1">
            <w:pPr>
              <w:spacing w:line="360" w:lineRule="auto"/>
              <w:jc w:val="both"/>
              <w:rPr>
                <w:rFonts w:ascii="Arial" w:hAnsi="Arial" w:cs="Arial"/>
              </w:rPr>
            </w:pPr>
          </w:p>
        </w:tc>
        <w:tc>
          <w:tcPr>
            <w:tcW w:w="709" w:type="dxa"/>
            <w:gridSpan w:val="2"/>
            <w:tcBorders>
              <w:top w:val="nil"/>
              <w:left w:val="nil"/>
              <w:bottom w:val="nil"/>
              <w:right w:val="nil"/>
            </w:tcBorders>
          </w:tcPr>
          <w:p w14:paraId="362EB5F2" w14:textId="77777777" w:rsidR="0015083B" w:rsidRDefault="0015083B" w:rsidP="00863EA1">
            <w:pPr>
              <w:spacing w:line="360" w:lineRule="auto"/>
              <w:jc w:val="both"/>
              <w:rPr>
                <w:rFonts w:ascii="Arial" w:hAnsi="Arial" w:cs="Arial"/>
                <w:lang w:val="en-US"/>
              </w:rPr>
            </w:pPr>
            <w:r>
              <w:rPr>
                <w:rFonts w:ascii="Arial" w:hAnsi="Arial" w:cs="Arial"/>
                <w:lang w:val="en-US"/>
              </w:rPr>
              <w:t>iii)</w:t>
            </w:r>
          </w:p>
        </w:tc>
        <w:tc>
          <w:tcPr>
            <w:tcW w:w="5482" w:type="dxa"/>
            <w:gridSpan w:val="6"/>
            <w:tcBorders>
              <w:top w:val="nil"/>
              <w:left w:val="nil"/>
              <w:bottom w:val="nil"/>
              <w:right w:val="nil"/>
            </w:tcBorders>
          </w:tcPr>
          <w:p w14:paraId="3906CABF" w14:textId="77777777" w:rsidR="0015083B" w:rsidRPr="0015083B" w:rsidRDefault="0015083B" w:rsidP="00863EA1">
            <w:pPr>
              <w:spacing w:line="360" w:lineRule="auto"/>
              <w:jc w:val="both"/>
              <w:rPr>
                <w:rFonts w:ascii="Arial" w:hAnsi="Arial" w:cs="Arial"/>
                <w:lang w:val="en-US"/>
              </w:rPr>
            </w:pPr>
            <w:r w:rsidRPr="0015083B">
              <w:rPr>
                <w:rFonts w:ascii="Arial" w:hAnsi="Arial" w:cs="Arial"/>
                <w:lang w:val="en-US"/>
              </w:rPr>
              <w:t>a bid adjudication committee;</w:t>
            </w:r>
          </w:p>
        </w:tc>
      </w:tr>
      <w:tr w:rsidR="0015083B" w14:paraId="7A1C2FDA" w14:textId="77777777" w:rsidTr="0015083B">
        <w:tc>
          <w:tcPr>
            <w:tcW w:w="981" w:type="dxa"/>
            <w:tcBorders>
              <w:top w:val="nil"/>
              <w:left w:val="nil"/>
              <w:bottom w:val="nil"/>
              <w:right w:val="nil"/>
            </w:tcBorders>
          </w:tcPr>
          <w:p w14:paraId="223C7E9B"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05D1B73C"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596F31BE"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19D421AA" w14:textId="77777777" w:rsidR="0015083B" w:rsidRPr="0015083B" w:rsidRDefault="0015083B" w:rsidP="00863EA1">
            <w:pPr>
              <w:spacing w:line="360" w:lineRule="auto"/>
              <w:jc w:val="both"/>
              <w:rPr>
                <w:rFonts w:ascii="Arial" w:hAnsi="Arial" w:cs="Arial"/>
                <w:lang w:val="en-US"/>
              </w:rPr>
            </w:pPr>
          </w:p>
        </w:tc>
      </w:tr>
      <w:tr w:rsidR="0015083B" w14:paraId="427D08BD" w14:textId="77777777" w:rsidTr="0015083B">
        <w:tc>
          <w:tcPr>
            <w:tcW w:w="981" w:type="dxa"/>
            <w:tcBorders>
              <w:top w:val="nil"/>
              <w:left w:val="nil"/>
              <w:bottom w:val="nil"/>
              <w:right w:val="nil"/>
            </w:tcBorders>
          </w:tcPr>
          <w:p w14:paraId="2664A7C5"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7E8507DB"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508B4DD9" w14:textId="77777777" w:rsidR="0015083B" w:rsidRDefault="0015083B" w:rsidP="00863EA1">
            <w:pPr>
              <w:spacing w:line="360" w:lineRule="auto"/>
              <w:jc w:val="both"/>
              <w:rPr>
                <w:rFonts w:ascii="Arial" w:hAnsi="Arial" w:cs="Arial"/>
              </w:rPr>
            </w:pPr>
            <w:r>
              <w:rPr>
                <w:rFonts w:ascii="Arial" w:hAnsi="Arial" w:cs="Arial"/>
              </w:rPr>
              <w:t>b)</w:t>
            </w:r>
          </w:p>
        </w:tc>
        <w:tc>
          <w:tcPr>
            <w:tcW w:w="6191" w:type="dxa"/>
            <w:gridSpan w:val="8"/>
            <w:tcBorders>
              <w:top w:val="nil"/>
              <w:left w:val="nil"/>
              <w:bottom w:val="nil"/>
              <w:right w:val="nil"/>
            </w:tcBorders>
          </w:tcPr>
          <w:p w14:paraId="0B367040" w14:textId="77777777" w:rsidR="0015083B" w:rsidRPr="0015083B" w:rsidRDefault="0015083B" w:rsidP="00863EA1">
            <w:pPr>
              <w:spacing w:line="360" w:lineRule="auto"/>
              <w:jc w:val="both"/>
              <w:rPr>
                <w:rFonts w:ascii="Arial" w:hAnsi="Arial" w:cs="Arial"/>
                <w:lang w:val="en-US"/>
              </w:rPr>
            </w:pPr>
            <w:r w:rsidRPr="0015083B">
              <w:rPr>
                <w:rFonts w:ascii="Arial" w:hAnsi="Arial" w:cs="Arial"/>
                <w:lang w:val="en-US"/>
              </w:rPr>
              <w:t>appoint the members of each committee, taking into account section 117 of the MFMA; and</w:t>
            </w:r>
          </w:p>
        </w:tc>
      </w:tr>
      <w:tr w:rsidR="0015083B" w14:paraId="3A4F8AB4" w14:textId="77777777" w:rsidTr="0015083B">
        <w:tc>
          <w:tcPr>
            <w:tcW w:w="981" w:type="dxa"/>
            <w:tcBorders>
              <w:top w:val="nil"/>
              <w:left w:val="nil"/>
              <w:bottom w:val="nil"/>
              <w:right w:val="nil"/>
            </w:tcBorders>
          </w:tcPr>
          <w:p w14:paraId="51C50B0F"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0F461478"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0E8C0727"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2CFB288E" w14:textId="77777777" w:rsidR="0015083B" w:rsidRPr="0015083B" w:rsidRDefault="0015083B" w:rsidP="00863EA1">
            <w:pPr>
              <w:spacing w:line="360" w:lineRule="auto"/>
              <w:jc w:val="both"/>
              <w:rPr>
                <w:rFonts w:ascii="Arial" w:hAnsi="Arial" w:cs="Arial"/>
                <w:lang w:val="en-US"/>
              </w:rPr>
            </w:pPr>
          </w:p>
        </w:tc>
      </w:tr>
      <w:tr w:rsidR="0015083B" w14:paraId="3AD6B346" w14:textId="77777777" w:rsidTr="0015083B">
        <w:tc>
          <w:tcPr>
            <w:tcW w:w="981" w:type="dxa"/>
            <w:tcBorders>
              <w:top w:val="nil"/>
              <w:left w:val="nil"/>
              <w:bottom w:val="nil"/>
              <w:right w:val="nil"/>
            </w:tcBorders>
          </w:tcPr>
          <w:p w14:paraId="1889014C"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5B037548"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2EB73F99" w14:textId="77777777" w:rsidR="0015083B" w:rsidRDefault="0015083B" w:rsidP="00863EA1">
            <w:pPr>
              <w:spacing w:line="360" w:lineRule="auto"/>
              <w:jc w:val="both"/>
              <w:rPr>
                <w:rFonts w:ascii="Arial" w:hAnsi="Arial" w:cs="Arial"/>
              </w:rPr>
            </w:pPr>
            <w:r>
              <w:rPr>
                <w:rFonts w:ascii="Arial" w:hAnsi="Arial" w:cs="Arial"/>
              </w:rPr>
              <w:t>c)</w:t>
            </w:r>
          </w:p>
        </w:tc>
        <w:tc>
          <w:tcPr>
            <w:tcW w:w="6191" w:type="dxa"/>
            <w:gridSpan w:val="8"/>
            <w:tcBorders>
              <w:top w:val="nil"/>
              <w:left w:val="nil"/>
              <w:bottom w:val="nil"/>
              <w:right w:val="nil"/>
            </w:tcBorders>
          </w:tcPr>
          <w:p w14:paraId="470F8E66" w14:textId="77777777" w:rsidR="0015083B" w:rsidRPr="0015083B" w:rsidRDefault="0015083B" w:rsidP="00863EA1">
            <w:pPr>
              <w:spacing w:line="360" w:lineRule="auto"/>
              <w:jc w:val="both"/>
              <w:rPr>
                <w:rFonts w:ascii="Arial" w:hAnsi="Arial" w:cs="Arial"/>
                <w:lang w:val="en-US"/>
              </w:rPr>
            </w:pPr>
            <w:r w:rsidRPr="0015083B">
              <w:rPr>
                <w:rFonts w:ascii="Arial" w:hAnsi="Arial" w:cs="Arial"/>
                <w:lang w:val="en-US"/>
              </w:rPr>
              <w:t>provide for an attendance or oversight process by a neutral or independent observer, appointed by the accounting officer, when this is appropriate for ensuring fairness and promoting transparency.</w:t>
            </w:r>
          </w:p>
        </w:tc>
      </w:tr>
      <w:tr w:rsidR="0015083B" w14:paraId="209DB307" w14:textId="77777777" w:rsidTr="0015083B">
        <w:tc>
          <w:tcPr>
            <w:tcW w:w="981" w:type="dxa"/>
            <w:tcBorders>
              <w:top w:val="nil"/>
              <w:left w:val="nil"/>
              <w:bottom w:val="nil"/>
              <w:right w:val="nil"/>
            </w:tcBorders>
          </w:tcPr>
          <w:p w14:paraId="59A86490"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2C26C3E0"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663540DD"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24064BFB" w14:textId="77777777" w:rsidR="0015083B" w:rsidRPr="0015083B" w:rsidRDefault="0015083B" w:rsidP="00863EA1">
            <w:pPr>
              <w:spacing w:line="360" w:lineRule="auto"/>
              <w:jc w:val="both"/>
              <w:rPr>
                <w:rFonts w:ascii="Arial" w:hAnsi="Arial" w:cs="Arial"/>
                <w:lang w:val="en-US"/>
              </w:rPr>
            </w:pPr>
          </w:p>
        </w:tc>
      </w:tr>
      <w:tr w:rsidR="0006283C" w14:paraId="7FF0ACD5" w14:textId="77777777" w:rsidTr="0015083B">
        <w:tc>
          <w:tcPr>
            <w:tcW w:w="981" w:type="dxa"/>
            <w:tcBorders>
              <w:top w:val="nil"/>
              <w:left w:val="nil"/>
              <w:bottom w:val="nil"/>
              <w:right w:val="nil"/>
            </w:tcBorders>
          </w:tcPr>
          <w:p w14:paraId="5CE9DB06" w14:textId="77777777" w:rsidR="0006283C" w:rsidRDefault="0006283C" w:rsidP="00863EA1">
            <w:pPr>
              <w:spacing w:line="360" w:lineRule="auto"/>
              <w:jc w:val="both"/>
              <w:rPr>
                <w:rFonts w:ascii="Arial" w:hAnsi="Arial" w:cs="Arial"/>
              </w:rPr>
            </w:pPr>
          </w:p>
        </w:tc>
        <w:tc>
          <w:tcPr>
            <w:tcW w:w="862" w:type="dxa"/>
            <w:tcBorders>
              <w:top w:val="nil"/>
              <w:left w:val="nil"/>
              <w:bottom w:val="nil"/>
              <w:right w:val="nil"/>
            </w:tcBorders>
          </w:tcPr>
          <w:p w14:paraId="128459F6" w14:textId="77777777" w:rsidR="0006283C" w:rsidRDefault="0006283C" w:rsidP="00863EA1">
            <w:pPr>
              <w:spacing w:line="360" w:lineRule="auto"/>
              <w:jc w:val="both"/>
              <w:rPr>
                <w:rFonts w:ascii="Arial" w:hAnsi="Arial" w:cs="Arial"/>
              </w:rPr>
            </w:pPr>
            <w:r>
              <w:rPr>
                <w:rFonts w:ascii="Arial" w:hAnsi="Arial" w:cs="Arial"/>
              </w:rPr>
              <w:t>9.19.2</w:t>
            </w:r>
          </w:p>
        </w:tc>
        <w:tc>
          <w:tcPr>
            <w:tcW w:w="7183" w:type="dxa"/>
            <w:gridSpan w:val="12"/>
            <w:tcBorders>
              <w:top w:val="nil"/>
              <w:left w:val="nil"/>
              <w:bottom w:val="nil"/>
              <w:right w:val="nil"/>
            </w:tcBorders>
          </w:tcPr>
          <w:p w14:paraId="7A7BF19A" w14:textId="77777777" w:rsidR="0006283C" w:rsidRDefault="0015083B" w:rsidP="00863EA1">
            <w:pPr>
              <w:spacing w:line="360" w:lineRule="auto"/>
              <w:jc w:val="both"/>
              <w:rPr>
                <w:rFonts w:ascii="Arial" w:hAnsi="Arial" w:cs="Arial"/>
              </w:rPr>
            </w:pPr>
            <w:r w:rsidRPr="0015083B">
              <w:rPr>
                <w:rFonts w:ascii="Arial" w:hAnsi="Arial" w:cs="Arial"/>
                <w:bCs/>
                <w:lang w:val="en-US"/>
              </w:rPr>
              <w:t>The committee system must be consistent with –</w:t>
            </w:r>
          </w:p>
        </w:tc>
      </w:tr>
      <w:tr w:rsidR="0015083B" w14:paraId="27F42061" w14:textId="77777777" w:rsidTr="0015083B">
        <w:tc>
          <w:tcPr>
            <w:tcW w:w="981" w:type="dxa"/>
            <w:tcBorders>
              <w:top w:val="nil"/>
              <w:left w:val="nil"/>
              <w:bottom w:val="nil"/>
              <w:right w:val="nil"/>
            </w:tcBorders>
          </w:tcPr>
          <w:p w14:paraId="4F236C60"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1D01889A" w14:textId="77777777" w:rsidR="0015083B" w:rsidRDefault="0015083B" w:rsidP="00863EA1">
            <w:pPr>
              <w:spacing w:line="360" w:lineRule="auto"/>
              <w:jc w:val="both"/>
              <w:rPr>
                <w:rFonts w:ascii="Arial" w:hAnsi="Arial" w:cs="Arial"/>
              </w:rPr>
            </w:pPr>
          </w:p>
        </w:tc>
        <w:tc>
          <w:tcPr>
            <w:tcW w:w="7183" w:type="dxa"/>
            <w:gridSpan w:val="12"/>
            <w:tcBorders>
              <w:top w:val="nil"/>
              <w:left w:val="nil"/>
              <w:bottom w:val="nil"/>
              <w:right w:val="nil"/>
            </w:tcBorders>
          </w:tcPr>
          <w:p w14:paraId="5EE23ABC" w14:textId="77777777" w:rsidR="0015083B" w:rsidRDefault="0015083B" w:rsidP="00863EA1">
            <w:pPr>
              <w:spacing w:line="360" w:lineRule="auto"/>
              <w:jc w:val="both"/>
              <w:rPr>
                <w:rFonts w:ascii="Arial" w:hAnsi="Arial" w:cs="Arial"/>
              </w:rPr>
            </w:pPr>
          </w:p>
        </w:tc>
      </w:tr>
      <w:tr w:rsidR="0015083B" w14:paraId="02D080DC" w14:textId="77777777" w:rsidTr="0015083B">
        <w:tc>
          <w:tcPr>
            <w:tcW w:w="981" w:type="dxa"/>
            <w:tcBorders>
              <w:top w:val="nil"/>
              <w:left w:val="nil"/>
              <w:bottom w:val="nil"/>
              <w:right w:val="nil"/>
            </w:tcBorders>
          </w:tcPr>
          <w:p w14:paraId="5B8AFA29"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7DABD753"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44708297" w14:textId="77777777" w:rsidR="0015083B" w:rsidRDefault="0015083B" w:rsidP="00863EA1">
            <w:pPr>
              <w:spacing w:line="360" w:lineRule="auto"/>
              <w:jc w:val="both"/>
              <w:rPr>
                <w:rFonts w:ascii="Arial" w:hAnsi="Arial" w:cs="Arial"/>
              </w:rPr>
            </w:pPr>
            <w:r>
              <w:rPr>
                <w:rFonts w:ascii="Arial" w:hAnsi="Arial" w:cs="Arial"/>
              </w:rPr>
              <w:t>a)</w:t>
            </w:r>
          </w:p>
        </w:tc>
        <w:tc>
          <w:tcPr>
            <w:tcW w:w="6191" w:type="dxa"/>
            <w:gridSpan w:val="8"/>
            <w:tcBorders>
              <w:top w:val="nil"/>
              <w:left w:val="nil"/>
              <w:bottom w:val="nil"/>
              <w:right w:val="nil"/>
            </w:tcBorders>
          </w:tcPr>
          <w:p w14:paraId="2B4EA303" w14:textId="77777777" w:rsidR="0015083B" w:rsidRDefault="0015083B" w:rsidP="00863EA1">
            <w:pPr>
              <w:spacing w:line="360" w:lineRule="auto"/>
              <w:jc w:val="both"/>
              <w:rPr>
                <w:rFonts w:ascii="Arial" w:hAnsi="Arial" w:cs="Arial"/>
              </w:rPr>
            </w:pPr>
            <w:r w:rsidRPr="0015083B">
              <w:rPr>
                <w:rFonts w:ascii="Arial" w:hAnsi="Arial" w:cs="Arial"/>
                <w:lang w:val="en-US"/>
              </w:rPr>
              <w:t>paragraph 9.20, 9.21 and 9.23 of this policy; and</w:t>
            </w:r>
          </w:p>
        </w:tc>
      </w:tr>
      <w:tr w:rsidR="0015083B" w14:paraId="591D259C" w14:textId="77777777" w:rsidTr="0015083B">
        <w:tc>
          <w:tcPr>
            <w:tcW w:w="981" w:type="dxa"/>
            <w:tcBorders>
              <w:top w:val="nil"/>
              <w:left w:val="nil"/>
              <w:bottom w:val="nil"/>
              <w:right w:val="nil"/>
            </w:tcBorders>
          </w:tcPr>
          <w:p w14:paraId="13EC3870"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683DE339"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2942FDF1"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0A14C02D" w14:textId="77777777" w:rsidR="0015083B" w:rsidRDefault="0015083B" w:rsidP="00863EA1">
            <w:pPr>
              <w:spacing w:line="360" w:lineRule="auto"/>
              <w:jc w:val="both"/>
              <w:rPr>
                <w:rFonts w:ascii="Arial" w:hAnsi="Arial" w:cs="Arial"/>
              </w:rPr>
            </w:pPr>
          </w:p>
        </w:tc>
      </w:tr>
      <w:tr w:rsidR="0015083B" w14:paraId="254A4F78" w14:textId="77777777" w:rsidTr="0015083B">
        <w:tc>
          <w:tcPr>
            <w:tcW w:w="981" w:type="dxa"/>
            <w:tcBorders>
              <w:top w:val="nil"/>
              <w:left w:val="nil"/>
              <w:bottom w:val="nil"/>
              <w:right w:val="nil"/>
            </w:tcBorders>
          </w:tcPr>
          <w:p w14:paraId="4E38B267"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7021065C"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3DFDFBAC" w14:textId="77777777" w:rsidR="0015083B" w:rsidRDefault="0015083B" w:rsidP="00863EA1">
            <w:pPr>
              <w:spacing w:line="360" w:lineRule="auto"/>
              <w:jc w:val="both"/>
              <w:rPr>
                <w:rFonts w:ascii="Arial" w:hAnsi="Arial" w:cs="Arial"/>
              </w:rPr>
            </w:pPr>
            <w:r>
              <w:rPr>
                <w:rFonts w:ascii="Arial" w:hAnsi="Arial" w:cs="Arial"/>
              </w:rPr>
              <w:t>b)</w:t>
            </w:r>
          </w:p>
        </w:tc>
        <w:tc>
          <w:tcPr>
            <w:tcW w:w="6191" w:type="dxa"/>
            <w:gridSpan w:val="8"/>
            <w:tcBorders>
              <w:top w:val="nil"/>
              <w:left w:val="nil"/>
              <w:bottom w:val="nil"/>
              <w:right w:val="nil"/>
            </w:tcBorders>
          </w:tcPr>
          <w:p w14:paraId="53ACBFE3" w14:textId="77777777" w:rsidR="0015083B" w:rsidRDefault="0015083B" w:rsidP="00863EA1">
            <w:pPr>
              <w:spacing w:line="360" w:lineRule="auto"/>
              <w:jc w:val="both"/>
              <w:rPr>
                <w:rFonts w:ascii="Arial" w:hAnsi="Arial" w:cs="Arial"/>
              </w:rPr>
            </w:pPr>
            <w:r w:rsidRPr="0015083B">
              <w:rPr>
                <w:rFonts w:ascii="Arial" w:hAnsi="Arial" w:cs="Arial"/>
                <w:lang w:val="en-US"/>
              </w:rPr>
              <w:t>any other applicable legislation.</w:t>
            </w:r>
          </w:p>
        </w:tc>
      </w:tr>
      <w:tr w:rsidR="0015083B" w14:paraId="77B9021D" w14:textId="77777777" w:rsidTr="0015083B">
        <w:tc>
          <w:tcPr>
            <w:tcW w:w="981" w:type="dxa"/>
            <w:tcBorders>
              <w:top w:val="nil"/>
              <w:left w:val="nil"/>
              <w:bottom w:val="nil"/>
              <w:right w:val="nil"/>
            </w:tcBorders>
          </w:tcPr>
          <w:p w14:paraId="2ED76691"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18869674" w14:textId="77777777" w:rsidR="0015083B" w:rsidRDefault="0015083B" w:rsidP="00863EA1">
            <w:pPr>
              <w:spacing w:line="360" w:lineRule="auto"/>
              <w:jc w:val="both"/>
              <w:rPr>
                <w:rFonts w:ascii="Arial" w:hAnsi="Arial" w:cs="Arial"/>
              </w:rPr>
            </w:pPr>
          </w:p>
        </w:tc>
        <w:tc>
          <w:tcPr>
            <w:tcW w:w="7183" w:type="dxa"/>
            <w:gridSpan w:val="12"/>
            <w:tcBorders>
              <w:top w:val="nil"/>
              <w:left w:val="nil"/>
              <w:bottom w:val="nil"/>
              <w:right w:val="nil"/>
            </w:tcBorders>
          </w:tcPr>
          <w:p w14:paraId="7E46A871" w14:textId="77777777" w:rsidR="0015083B" w:rsidRDefault="0015083B" w:rsidP="00863EA1">
            <w:pPr>
              <w:spacing w:line="360" w:lineRule="auto"/>
              <w:jc w:val="both"/>
              <w:rPr>
                <w:rFonts w:ascii="Arial" w:hAnsi="Arial" w:cs="Arial"/>
              </w:rPr>
            </w:pPr>
          </w:p>
        </w:tc>
      </w:tr>
      <w:tr w:rsidR="0015083B" w14:paraId="19D1B829" w14:textId="77777777" w:rsidTr="0015083B">
        <w:tc>
          <w:tcPr>
            <w:tcW w:w="981" w:type="dxa"/>
            <w:tcBorders>
              <w:top w:val="nil"/>
              <w:left w:val="nil"/>
              <w:bottom w:val="nil"/>
              <w:right w:val="nil"/>
            </w:tcBorders>
          </w:tcPr>
          <w:p w14:paraId="0F931789"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18FAA622" w14:textId="77777777" w:rsidR="0015083B" w:rsidRDefault="0015083B" w:rsidP="00863EA1">
            <w:pPr>
              <w:spacing w:line="360" w:lineRule="auto"/>
              <w:jc w:val="both"/>
              <w:rPr>
                <w:rFonts w:ascii="Arial" w:hAnsi="Arial" w:cs="Arial"/>
              </w:rPr>
            </w:pPr>
            <w:r>
              <w:rPr>
                <w:rFonts w:ascii="Arial" w:hAnsi="Arial" w:cs="Arial"/>
              </w:rPr>
              <w:t>9.19.3</w:t>
            </w:r>
          </w:p>
        </w:tc>
        <w:tc>
          <w:tcPr>
            <w:tcW w:w="7183" w:type="dxa"/>
            <w:gridSpan w:val="12"/>
            <w:tcBorders>
              <w:top w:val="nil"/>
              <w:left w:val="nil"/>
              <w:bottom w:val="nil"/>
              <w:right w:val="nil"/>
            </w:tcBorders>
          </w:tcPr>
          <w:p w14:paraId="62C42524" w14:textId="77777777" w:rsidR="0015083B" w:rsidRDefault="0015083B" w:rsidP="00863EA1">
            <w:pPr>
              <w:spacing w:line="360" w:lineRule="auto"/>
              <w:jc w:val="both"/>
              <w:rPr>
                <w:rFonts w:ascii="Arial" w:hAnsi="Arial" w:cs="Arial"/>
              </w:rPr>
            </w:pPr>
            <w:r w:rsidRPr="0015083B">
              <w:rPr>
                <w:rFonts w:ascii="Arial" w:hAnsi="Arial" w:cs="Arial"/>
                <w:bCs/>
                <w:lang w:val="en-US"/>
              </w:rPr>
              <w:t>The accounting officer may apply the committee system to formal written price quotations.</w:t>
            </w:r>
          </w:p>
        </w:tc>
      </w:tr>
      <w:tr w:rsidR="0015083B" w14:paraId="66490524" w14:textId="77777777" w:rsidTr="0015083B">
        <w:tc>
          <w:tcPr>
            <w:tcW w:w="981" w:type="dxa"/>
            <w:tcBorders>
              <w:top w:val="nil"/>
              <w:left w:val="nil"/>
              <w:bottom w:val="nil"/>
              <w:right w:val="nil"/>
            </w:tcBorders>
          </w:tcPr>
          <w:p w14:paraId="1D92CDD2"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23EEAB5C" w14:textId="77777777" w:rsidR="0015083B" w:rsidRDefault="0015083B" w:rsidP="00863EA1">
            <w:pPr>
              <w:spacing w:line="360" w:lineRule="auto"/>
              <w:jc w:val="both"/>
              <w:rPr>
                <w:rFonts w:ascii="Arial" w:hAnsi="Arial" w:cs="Arial"/>
              </w:rPr>
            </w:pPr>
          </w:p>
        </w:tc>
        <w:tc>
          <w:tcPr>
            <w:tcW w:w="7183" w:type="dxa"/>
            <w:gridSpan w:val="12"/>
            <w:tcBorders>
              <w:top w:val="nil"/>
              <w:left w:val="nil"/>
              <w:bottom w:val="nil"/>
              <w:right w:val="nil"/>
            </w:tcBorders>
          </w:tcPr>
          <w:p w14:paraId="1630B97F" w14:textId="77777777" w:rsidR="0015083B" w:rsidRDefault="0015083B" w:rsidP="00863EA1">
            <w:pPr>
              <w:spacing w:line="360" w:lineRule="auto"/>
              <w:jc w:val="both"/>
              <w:rPr>
                <w:rFonts w:ascii="Arial" w:hAnsi="Arial" w:cs="Arial"/>
              </w:rPr>
            </w:pPr>
          </w:p>
        </w:tc>
      </w:tr>
      <w:tr w:rsidR="0006283C" w14:paraId="06A96E3A" w14:textId="77777777" w:rsidTr="0015083B">
        <w:tc>
          <w:tcPr>
            <w:tcW w:w="981" w:type="dxa"/>
            <w:tcBorders>
              <w:top w:val="nil"/>
              <w:left w:val="nil"/>
              <w:bottom w:val="nil"/>
              <w:right w:val="nil"/>
            </w:tcBorders>
          </w:tcPr>
          <w:p w14:paraId="1A572546" w14:textId="77777777" w:rsidR="0006283C" w:rsidRPr="0015083B" w:rsidRDefault="0015083B" w:rsidP="00863EA1">
            <w:pPr>
              <w:spacing w:line="360" w:lineRule="auto"/>
              <w:jc w:val="both"/>
              <w:rPr>
                <w:rFonts w:ascii="Arial" w:hAnsi="Arial" w:cs="Arial"/>
                <w:b/>
              </w:rPr>
            </w:pPr>
            <w:r>
              <w:rPr>
                <w:rFonts w:ascii="Arial" w:hAnsi="Arial" w:cs="Arial"/>
                <w:b/>
              </w:rPr>
              <w:t>9.20</w:t>
            </w:r>
          </w:p>
        </w:tc>
        <w:tc>
          <w:tcPr>
            <w:tcW w:w="8045" w:type="dxa"/>
            <w:gridSpan w:val="13"/>
            <w:tcBorders>
              <w:top w:val="nil"/>
              <w:left w:val="nil"/>
              <w:bottom w:val="nil"/>
              <w:right w:val="nil"/>
            </w:tcBorders>
          </w:tcPr>
          <w:p w14:paraId="1C3DB730" w14:textId="77777777" w:rsidR="0006283C" w:rsidRPr="0015083B" w:rsidRDefault="0015083B" w:rsidP="00863EA1">
            <w:pPr>
              <w:spacing w:line="360" w:lineRule="auto"/>
              <w:jc w:val="both"/>
              <w:rPr>
                <w:rFonts w:ascii="Arial" w:hAnsi="Arial" w:cs="Arial"/>
                <w:b/>
              </w:rPr>
            </w:pPr>
            <w:r>
              <w:rPr>
                <w:rFonts w:ascii="Arial" w:hAnsi="Arial" w:cs="Arial"/>
                <w:b/>
              </w:rPr>
              <w:t>Bid Specification Committees</w:t>
            </w:r>
          </w:p>
        </w:tc>
      </w:tr>
      <w:tr w:rsidR="0006283C" w14:paraId="4638C1E6" w14:textId="77777777" w:rsidTr="0015083B">
        <w:tc>
          <w:tcPr>
            <w:tcW w:w="981" w:type="dxa"/>
            <w:tcBorders>
              <w:top w:val="nil"/>
              <w:left w:val="nil"/>
              <w:bottom w:val="nil"/>
              <w:right w:val="nil"/>
            </w:tcBorders>
          </w:tcPr>
          <w:p w14:paraId="2CF66CFB" w14:textId="77777777" w:rsidR="0006283C" w:rsidRDefault="0006283C" w:rsidP="00863EA1">
            <w:pPr>
              <w:spacing w:line="360" w:lineRule="auto"/>
              <w:jc w:val="both"/>
              <w:rPr>
                <w:rFonts w:ascii="Arial" w:hAnsi="Arial" w:cs="Arial"/>
              </w:rPr>
            </w:pPr>
          </w:p>
        </w:tc>
        <w:tc>
          <w:tcPr>
            <w:tcW w:w="8045" w:type="dxa"/>
            <w:gridSpan w:val="13"/>
            <w:tcBorders>
              <w:top w:val="nil"/>
              <w:left w:val="nil"/>
              <w:bottom w:val="nil"/>
              <w:right w:val="nil"/>
            </w:tcBorders>
          </w:tcPr>
          <w:p w14:paraId="04BF9EB9" w14:textId="77777777" w:rsidR="0006283C" w:rsidRDefault="0006283C" w:rsidP="00863EA1">
            <w:pPr>
              <w:spacing w:line="360" w:lineRule="auto"/>
              <w:jc w:val="both"/>
              <w:rPr>
                <w:rFonts w:ascii="Arial" w:hAnsi="Arial" w:cs="Arial"/>
              </w:rPr>
            </w:pPr>
          </w:p>
        </w:tc>
      </w:tr>
      <w:tr w:rsidR="0015083B" w14:paraId="1A2045EB" w14:textId="77777777" w:rsidTr="0015083B">
        <w:tc>
          <w:tcPr>
            <w:tcW w:w="981" w:type="dxa"/>
            <w:tcBorders>
              <w:top w:val="nil"/>
              <w:left w:val="nil"/>
              <w:bottom w:val="nil"/>
              <w:right w:val="nil"/>
            </w:tcBorders>
          </w:tcPr>
          <w:p w14:paraId="0A737238"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09F183C5" w14:textId="77777777" w:rsidR="0015083B" w:rsidRDefault="0015083B" w:rsidP="00863EA1">
            <w:pPr>
              <w:spacing w:line="360" w:lineRule="auto"/>
              <w:jc w:val="both"/>
              <w:rPr>
                <w:rFonts w:ascii="Arial" w:hAnsi="Arial" w:cs="Arial"/>
              </w:rPr>
            </w:pPr>
            <w:r>
              <w:rPr>
                <w:rFonts w:ascii="Arial" w:hAnsi="Arial" w:cs="Arial"/>
              </w:rPr>
              <w:t>9.20.1</w:t>
            </w:r>
          </w:p>
        </w:tc>
        <w:tc>
          <w:tcPr>
            <w:tcW w:w="7183" w:type="dxa"/>
            <w:gridSpan w:val="12"/>
            <w:tcBorders>
              <w:top w:val="nil"/>
              <w:left w:val="nil"/>
              <w:bottom w:val="nil"/>
              <w:right w:val="nil"/>
            </w:tcBorders>
          </w:tcPr>
          <w:p w14:paraId="1158E39A" w14:textId="77777777" w:rsidR="0015083B" w:rsidRDefault="0015083B" w:rsidP="00863EA1">
            <w:pPr>
              <w:spacing w:line="360" w:lineRule="auto"/>
              <w:jc w:val="both"/>
              <w:rPr>
                <w:rFonts w:ascii="Arial" w:hAnsi="Arial" w:cs="Arial"/>
              </w:rPr>
            </w:pPr>
            <w:r w:rsidRPr="0015083B">
              <w:rPr>
                <w:rFonts w:ascii="Arial" w:hAnsi="Arial" w:cs="Arial"/>
                <w:bCs/>
                <w:lang w:val="en-US"/>
              </w:rPr>
              <w:t>The bid specification committee must compile the specifications for each procurement of goods or services by the municipality or municipal entity.</w:t>
            </w:r>
          </w:p>
        </w:tc>
      </w:tr>
      <w:tr w:rsidR="0015083B" w14:paraId="2818D9C5" w14:textId="77777777" w:rsidTr="0015083B">
        <w:tc>
          <w:tcPr>
            <w:tcW w:w="981" w:type="dxa"/>
            <w:tcBorders>
              <w:top w:val="nil"/>
              <w:left w:val="nil"/>
              <w:bottom w:val="nil"/>
              <w:right w:val="nil"/>
            </w:tcBorders>
          </w:tcPr>
          <w:p w14:paraId="6326F9F9"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6950A8BC" w14:textId="77777777" w:rsidR="0015083B" w:rsidRDefault="0015083B" w:rsidP="00863EA1">
            <w:pPr>
              <w:spacing w:line="360" w:lineRule="auto"/>
              <w:jc w:val="both"/>
              <w:rPr>
                <w:rFonts w:ascii="Arial" w:hAnsi="Arial" w:cs="Arial"/>
              </w:rPr>
            </w:pPr>
          </w:p>
        </w:tc>
        <w:tc>
          <w:tcPr>
            <w:tcW w:w="7183" w:type="dxa"/>
            <w:gridSpan w:val="12"/>
            <w:tcBorders>
              <w:top w:val="nil"/>
              <w:left w:val="nil"/>
              <w:bottom w:val="nil"/>
              <w:right w:val="nil"/>
            </w:tcBorders>
          </w:tcPr>
          <w:p w14:paraId="566627FC" w14:textId="77777777" w:rsidR="0015083B" w:rsidRDefault="0015083B" w:rsidP="00863EA1">
            <w:pPr>
              <w:spacing w:line="360" w:lineRule="auto"/>
              <w:jc w:val="both"/>
              <w:rPr>
                <w:rFonts w:ascii="Arial" w:hAnsi="Arial" w:cs="Arial"/>
              </w:rPr>
            </w:pPr>
          </w:p>
        </w:tc>
      </w:tr>
      <w:tr w:rsidR="0015083B" w14:paraId="5CD2EA21" w14:textId="77777777" w:rsidTr="0015083B">
        <w:tc>
          <w:tcPr>
            <w:tcW w:w="981" w:type="dxa"/>
            <w:tcBorders>
              <w:top w:val="nil"/>
              <w:left w:val="nil"/>
              <w:bottom w:val="nil"/>
              <w:right w:val="nil"/>
            </w:tcBorders>
          </w:tcPr>
          <w:p w14:paraId="5C6731A2"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7DE7F03C" w14:textId="77777777" w:rsidR="0015083B" w:rsidRDefault="0015083B" w:rsidP="00863EA1">
            <w:pPr>
              <w:spacing w:line="360" w:lineRule="auto"/>
              <w:jc w:val="both"/>
              <w:rPr>
                <w:rFonts w:ascii="Arial" w:hAnsi="Arial" w:cs="Arial"/>
              </w:rPr>
            </w:pPr>
            <w:r>
              <w:rPr>
                <w:rFonts w:ascii="Arial" w:hAnsi="Arial" w:cs="Arial"/>
              </w:rPr>
              <w:t>9.20.2</w:t>
            </w:r>
          </w:p>
        </w:tc>
        <w:tc>
          <w:tcPr>
            <w:tcW w:w="7183" w:type="dxa"/>
            <w:gridSpan w:val="12"/>
            <w:tcBorders>
              <w:top w:val="nil"/>
              <w:left w:val="nil"/>
              <w:bottom w:val="nil"/>
              <w:right w:val="nil"/>
            </w:tcBorders>
          </w:tcPr>
          <w:p w14:paraId="45F82C93" w14:textId="77777777" w:rsidR="0015083B" w:rsidRDefault="0015083B" w:rsidP="00863EA1">
            <w:pPr>
              <w:spacing w:line="360" w:lineRule="auto"/>
              <w:jc w:val="both"/>
              <w:rPr>
                <w:rFonts w:ascii="Arial" w:hAnsi="Arial" w:cs="Arial"/>
              </w:rPr>
            </w:pPr>
            <w:r w:rsidRPr="0015083B">
              <w:rPr>
                <w:rFonts w:ascii="Arial" w:hAnsi="Arial" w:cs="Arial"/>
                <w:bCs/>
                <w:lang w:val="en-US"/>
              </w:rPr>
              <w:t>Specifications –</w:t>
            </w:r>
          </w:p>
        </w:tc>
      </w:tr>
      <w:tr w:rsidR="0015083B" w14:paraId="4A4F93C8" w14:textId="77777777" w:rsidTr="0015083B">
        <w:tc>
          <w:tcPr>
            <w:tcW w:w="981" w:type="dxa"/>
            <w:tcBorders>
              <w:top w:val="nil"/>
              <w:left w:val="nil"/>
              <w:bottom w:val="nil"/>
              <w:right w:val="nil"/>
            </w:tcBorders>
          </w:tcPr>
          <w:p w14:paraId="226CCEF4"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434C2DBF" w14:textId="77777777" w:rsidR="0015083B" w:rsidRDefault="0015083B" w:rsidP="00863EA1">
            <w:pPr>
              <w:spacing w:line="360" w:lineRule="auto"/>
              <w:jc w:val="both"/>
              <w:rPr>
                <w:rFonts w:ascii="Arial" w:hAnsi="Arial" w:cs="Arial"/>
              </w:rPr>
            </w:pPr>
          </w:p>
        </w:tc>
        <w:tc>
          <w:tcPr>
            <w:tcW w:w="7183" w:type="dxa"/>
            <w:gridSpan w:val="12"/>
            <w:tcBorders>
              <w:top w:val="nil"/>
              <w:left w:val="nil"/>
              <w:bottom w:val="nil"/>
              <w:right w:val="nil"/>
            </w:tcBorders>
          </w:tcPr>
          <w:p w14:paraId="5C83E0AF" w14:textId="77777777" w:rsidR="0015083B" w:rsidRDefault="0015083B" w:rsidP="00863EA1">
            <w:pPr>
              <w:spacing w:line="360" w:lineRule="auto"/>
              <w:jc w:val="both"/>
              <w:rPr>
                <w:rFonts w:ascii="Arial" w:hAnsi="Arial" w:cs="Arial"/>
              </w:rPr>
            </w:pPr>
          </w:p>
        </w:tc>
      </w:tr>
      <w:tr w:rsidR="0015083B" w14:paraId="0A488DB9" w14:textId="77777777" w:rsidTr="0015083B">
        <w:tc>
          <w:tcPr>
            <w:tcW w:w="981" w:type="dxa"/>
            <w:tcBorders>
              <w:top w:val="nil"/>
              <w:left w:val="nil"/>
              <w:bottom w:val="nil"/>
              <w:right w:val="nil"/>
            </w:tcBorders>
          </w:tcPr>
          <w:p w14:paraId="69E5434F"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1B541DDF"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050AA445" w14:textId="77777777" w:rsidR="0015083B" w:rsidRDefault="0015083B" w:rsidP="00863EA1">
            <w:pPr>
              <w:spacing w:line="360" w:lineRule="auto"/>
              <w:jc w:val="both"/>
              <w:rPr>
                <w:rFonts w:ascii="Arial" w:hAnsi="Arial" w:cs="Arial"/>
              </w:rPr>
            </w:pPr>
            <w:r>
              <w:rPr>
                <w:rFonts w:ascii="Arial" w:hAnsi="Arial" w:cs="Arial"/>
              </w:rPr>
              <w:t>a)</w:t>
            </w:r>
          </w:p>
        </w:tc>
        <w:tc>
          <w:tcPr>
            <w:tcW w:w="6191" w:type="dxa"/>
            <w:gridSpan w:val="8"/>
            <w:tcBorders>
              <w:top w:val="nil"/>
              <w:left w:val="nil"/>
              <w:bottom w:val="nil"/>
              <w:right w:val="nil"/>
            </w:tcBorders>
          </w:tcPr>
          <w:p w14:paraId="044C9DA6" w14:textId="77777777" w:rsidR="0015083B" w:rsidRDefault="0015083B" w:rsidP="00863EA1">
            <w:pPr>
              <w:spacing w:line="360" w:lineRule="auto"/>
              <w:jc w:val="both"/>
              <w:rPr>
                <w:rFonts w:ascii="Arial" w:hAnsi="Arial" w:cs="Arial"/>
              </w:rPr>
            </w:pPr>
            <w:r w:rsidRPr="0015083B">
              <w:rPr>
                <w:rFonts w:ascii="Arial" w:hAnsi="Arial" w:cs="Arial"/>
                <w:lang w:val="en-US"/>
              </w:rPr>
              <w:t>must be drafted in an unbiased manner to allow all potential suppliers to offer their goods or services;</w:t>
            </w:r>
          </w:p>
        </w:tc>
      </w:tr>
      <w:tr w:rsidR="0015083B" w14:paraId="355D71F8" w14:textId="77777777" w:rsidTr="0015083B">
        <w:tc>
          <w:tcPr>
            <w:tcW w:w="981" w:type="dxa"/>
            <w:tcBorders>
              <w:top w:val="nil"/>
              <w:left w:val="nil"/>
              <w:bottom w:val="nil"/>
              <w:right w:val="nil"/>
            </w:tcBorders>
          </w:tcPr>
          <w:p w14:paraId="1C71B053"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508629E2"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460192C0"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4567ACD0" w14:textId="77777777" w:rsidR="0015083B" w:rsidRDefault="0015083B" w:rsidP="00863EA1">
            <w:pPr>
              <w:spacing w:line="360" w:lineRule="auto"/>
              <w:jc w:val="both"/>
              <w:rPr>
                <w:rFonts w:ascii="Arial" w:hAnsi="Arial" w:cs="Arial"/>
              </w:rPr>
            </w:pPr>
          </w:p>
        </w:tc>
      </w:tr>
      <w:tr w:rsidR="0015083B" w14:paraId="48AC8EA2" w14:textId="77777777" w:rsidTr="0015083B">
        <w:tc>
          <w:tcPr>
            <w:tcW w:w="981" w:type="dxa"/>
            <w:tcBorders>
              <w:top w:val="nil"/>
              <w:left w:val="nil"/>
              <w:bottom w:val="nil"/>
              <w:right w:val="nil"/>
            </w:tcBorders>
          </w:tcPr>
          <w:p w14:paraId="5CE9F8BB"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16F7FC45"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4295B0D8" w14:textId="77777777" w:rsidR="0015083B" w:rsidRDefault="0015083B" w:rsidP="00863EA1">
            <w:pPr>
              <w:spacing w:line="360" w:lineRule="auto"/>
              <w:jc w:val="both"/>
              <w:rPr>
                <w:rFonts w:ascii="Arial" w:hAnsi="Arial" w:cs="Arial"/>
              </w:rPr>
            </w:pPr>
            <w:r>
              <w:rPr>
                <w:rFonts w:ascii="Arial" w:hAnsi="Arial" w:cs="Arial"/>
              </w:rPr>
              <w:t>b)</w:t>
            </w:r>
          </w:p>
        </w:tc>
        <w:tc>
          <w:tcPr>
            <w:tcW w:w="6191" w:type="dxa"/>
            <w:gridSpan w:val="8"/>
            <w:tcBorders>
              <w:top w:val="nil"/>
              <w:left w:val="nil"/>
              <w:bottom w:val="nil"/>
              <w:right w:val="nil"/>
            </w:tcBorders>
          </w:tcPr>
          <w:p w14:paraId="03AE16C7" w14:textId="77777777" w:rsidR="0015083B" w:rsidRDefault="0015083B" w:rsidP="00863EA1">
            <w:pPr>
              <w:spacing w:line="360" w:lineRule="auto"/>
              <w:jc w:val="both"/>
              <w:rPr>
                <w:rFonts w:ascii="Arial" w:hAnsi="Arial" w:cs="Arial"/>
              </w:rPr>
            </w:pPr>
            <w:r w:rsidRPr="0015083B">
              <w:rPr>
                <w:rFonts w:ascii="Arial" w:hAnsi="Arial" w:cs="Arial"/>
                <w:lang w:val="en-US"/>
              </w:rPr>
              <w:t>must take account of any accepted standards such as those issued by Standards South Africa, the International Standards Organization, or an authority accredited or recognized by the South African National Accreditation System with which the equipment or material or workmanship should comply;</w:t>
            </w:r>
          </w:p>
        </w:tc>
      </w:tr>
      <w:tr w:rsidR="0015083B" w14:paraId="6CA883D1" w14:textId="77777777" w:rsidTr="0015083B">
        <w:tc>
          <w:tcPr>
            <w:tcW w:w="981" w:type="dxa"/>
            <w:tcBorders>
              <w:top w:val="nil"/>
              <w:left w:val="nil"/>
              <w:bottom w:val="nil"/>
              <w:right w:val="nil"/>
            </w:tcBorders>
          </w:tcPr>
          <w:p w14:paraId="1EE8BB7D"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616D6DB2"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3E1623D9"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726A2208" w14:textId="77777777" w:rsidR="0015083B" w:rsidRDefault="0015083B" w:rsidP="00863EA1">
            <w:pPr>
              <w:spacing w:line="360" w:lineRule="auto"/>
              <w:jc w:val="both"/>
              <w:rPr>
                <w:rFonts w:ascii="Arial" w:hAnsi="Arial" w:cs="Arial"/>
              </w:rPr>
            </w:pPr>
          </w:p>
        </w:tc>
      </w:tr>
      <w:tr w:rsidR="0015083B" w14:paraId="3A73F578" w14:textId="77777777" w:rsidTr="0015083B">
        <w:tc>
          <w:tcPr>
            <w:tcW w:w="981" w:type="dxa"/>
            <w:tcBorders>
              <w:top w:val="nil"/>
              <w:left w:val="nil"/>
              <w:bottom w:val="nil"/>
              <w:right w:val="nil"/>
            </w:tcBorders>
          </w:tcPr>
          <w:p w14:paraId="17D5CCF5"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0024995E"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171C4DC5" w14:textId="77777777" w:rsidR="0015083B" w:rsidRDefault="0015083B" w:rsidP="00863EA1">
            <w:pPr>
              <w:spacing w:line="360" w:lineRule="auto"/>
              <w:jc w:val="both"/>
              <w:rPr>
                <w:rFonts w:ascii="Arial" w:hAnsi="Arial" w:cs="Arial"/>
              </w:rPr>
            </w:pPr>
            <w:r>
              <w:rPr>
                <w:rFonts w:ascii="Arial" w:hAnsi="Arial" w:cs="Arial"/>
              </w:rPr>
              <w:t>c)</w:t>
            </w:r>
          </w:p>
        </w:tc>
        <w:tc>
          <w:tcPr>
            <w:tcW w:w="6191" w:type="dxa"/>
            <w:gridSpan w:val="8"/>
            <w:tcBorders>
              <w:top w:val="nil"/>
              <w:left w:val="nil"/>
              <w:bottom w:val="nil"/>
              <w:right w:val="nil"/>
            </w:tcBorders>
          </w:tcPr>
          <w:p w14:paraId="33E02EE6" w14:textId="77777777" w:rsidR="0015083B" w:rsidRDefault="0015083B" w:rsidP="00863EA1">
            <w:pPr>
              <w:spacing w:line="360" w:lineRule="auto"/>
              <w:jc w:val="both"/>
              <w:rPr>
                <w:rFonts w:ascii="Arial" w:hAnsi="Arial" w:cs="Arial"/>
              </w:rPr>
            </w:pPr>
            <w:r w:rsidRPr="0015083B">
              <w:rPr>
                <w:rFonts w:ascii="Arial" w:hAnsi="Arial" w:cs="Arial"/>
                <w:lang w:val="en-US"/>
              </w:rPr>
              <w:t>where possible, be described in terms of performance required rather than in terms of descriptive characteristics for design;</w:t>
            </w:r>
          </w:p>
        </w:tc>
      </w:tr>
      <w:tr w:rsidR="0015083B" w14:paraId="33F127FC" w14:textId="77777777" w:rsidTr="0015083B">
        <w:tc>
          <w:tcPr>
            <w:tcW w:w="981" w:type="dxa"/>
            <w:tcBorders>
              <w:top w:val="nil"/>
              <w:left w:val="nil"/>
              <w:bottom w:val="nil"/>
              <w:right w:val="nil"/>
            </w:tcBorders>
          </w:tcPr>
          <w:p w14:paraId="0D9CC654"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52712DCD"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5AF6EE88"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4E29C82C" w14:textId="77777777" w:rsidR="0015083B" w:rsidRPr="0015083B" w:rsidRDefault="0015083B" w:rsidP="00863EA1">
            <w:pPr>
              <w:spacing w:line="360" w:lineRule="auto"/>
              <w:jc w:val="both"/>
              <w:rPr>
                <w:rFonts w:ascii="Arial" w:hAnsi="Arial" w:cs="Arial"/>
                <w:lang w:val="en-US"/>
              </w:rPr>
            </w:pPr>
          </w:p>
        </w:tc>
      </w:tr>
      <w:tr w:rsidR="0015083B" w14:paraId="16741689" w14:textId="77777777" w:rsidTr="0015083B">
        <w:tc>
          <w:tcPr>
            <w:tcW w:w="981" w:type="dxa"/>
            <w:tcBorders>
              <w:top w:val="nil"/>
              <w:left w:val="nil"/>
              <w:bottom w:val="nil"/>
              <w:right w:val="nil"/>
            </w:tcBorders>
          </w:tcPr>
          <w:p w14:paraId="4597CCE2"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6B9BC7E0"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524FCB0B" w14:textId="77777777" w:rsidR="0015083B" w:rsidRDefault="0015083B" w:rsidP="00863EA1">
            <w:pPr>
              <w:spacing w:line="360" w:lineRule="auto"/>
              <w:jc w:val="both"/>
              <w:rPr>
                <w:rFonts w:ascii="Arial" w:hAnsi="Arial" w:cs="Arial"/>
              </w:rPr>
            </w:pPr>
            <w:r>
              <w:rPr>
                <w:rFonts w:ascii="Arial" w:hAnsi="Arial" w:cs="Arial"/>
              </w:rPr>
              <w:t>d)</w:t>
            </w:r>
          </w:p>
        </w:tc>
        <w:tc>
          <w:tcPr>
            <w:tcW w:w="6191" w:type="dxa"/>
            <w:gridSpan w:val="8"/>
            <w:tcBorders>
              <w:top w:val="nil"/>
              <w:left w:val="nil"/>
              <w:bottom w:val="nil"/>
              <w:right w:val="nil"/>
            </w:tcBorders>
          </w:tcPr>
          <w:p w14:paraId="5A2D49C6" w14:textId="77777777" w:rsidR="0015083B" w:rsidRPr="0015083B" w:rsidRDefault="0015083B" w:rsidP="00863EA1">
            <w:pPr>
              <w:spacing w:line="360" w:lineRule="auto"/>
              <w:jc w:val="both"/>
              <w:rPr>
                <w:rFonts w:ascii="Arial" w:hAnsi="Arial" w:cs="Arial"/>
                <w:lang w:val="en-US"/>
              </w:rPr>
            </w:pPr>
            <w:r w:rsidRPr="0015083B">
              <w:rPr>
                <w:rFonts w:ascii="Arial" w:hAnsi="Arial" w:cs="Arial"/>
                <w:lang w:val="en-US"/>
              </w:rPr>
              <w:t>may not create trade barriers in contract requirements in the forms of specifications, plans, drawings, designs, testing and test methods, packaging, marking or labeling of conformity certification;</w:t>
            </w:r>
          </w:p>
        </w:tc>
      </w:tr>
      <w:tr w:rsidR="0015083B" w14:paraId="78DC7579" w14:textId="77777777" w:rsidTr="0015083B">
        <w:tc>
          <w:tcPr>
            <w:tcW w:w="981" w:type="dxa"/>
            <w:tcBorders>
              <w:top w:val="nil"/>
              <w:left w:val="nil"/>
              <w:bottom w:val="nil"/>
              <w:right w:val="nil"/>
            </w:tcBorders>
          </w:tcPr>
          <w:p w14:paraId="7E9144EE"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260E6363"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1107896F"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69303134" w14:textId="77777777" w:rsidR="0015083B" w:rsidRPr="0015083B" w:rsidRDefault="0015083B" w:rsidP="00863EA1">
            <w:pPr>
              <w:spacing w:line="360" w:lineRule="auto"/>
              <w:jc w:val="both"/>
              <w:rPr>
                <w:rFonts w:ascii="Arial" w:hAnsi="Arial" w:cs="Arial"/>
                <w:lang w:val="en-US"/>
              </w:rPr>
            </w:pPr>
          </w:p>
        </w:tc>
      </w:tr>
      <w:tr w:rsidR="0015083B" w14:paraId="1109A473" w14:textId="77777777" w:rsidTr="0015083B">
        <w:tc>
          <w:tcPr>
            <w:tcW w:w="981" w:type="dxa"/>
            <w:tcBorders>
              <w:top w:val="nil"/>
              <w:left w:val="nil"/>
              <w:bottom w:val="nil"/>
              <w:right w:val="nil"/>
            </w:tcBorders>
          </w:tcPr>
          <w:p w14:paraId="3C939E24"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0626963C"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115E3665" w14:textId="77777777" w:rsidR="0015083B" w:rsidRDefault="0015083B" w:rsidP="00863EA1">
            <w:pPr>
              <w:spacing w:line="360" w:lineRule="auto"/>
              <w:jc w:val="both"/>
              <w:rPr>
                <w:rFonts w:ascii="Arial" w:hAnsi="Arial" w:cs="Arial"/>
              </w:rPr>
            </w:pPr>
            <w:r>
              <w:rPr>
                <w:rFonts w:ascii="Arial" w:hAnsi="Arial" w:cs="Arial"/>
              </w:rPr>
              <w:t>e)</w:t>
            </w:r>
          </w:p>
        </w:tc>
        <w:tc>
          <w:tcPr>
            <w:tcW w:w="6191" w:type="dxa"/>
            <w:gridSpan w:val="8"/>
            <w:tcBorders>
              <w:top w:val="nil"/>
              <w:left w:val="nil"/>
              <w:bottom w:val="nil"/>
              <w:right w:val="nil"/>
            </w:tcBorders>
          </w:tcPr>
          <w:p w14:paraId="665975D0" w14:textId="77777777" w:rsidR="0015083B" w:rsidRPr="0015083B" w:rsidRDefault="0015083B" w:rsidP="00863EA1">
            <w:pPr>
              <w:spacing w:line="360" w:lineRule="auto"/>
              <w:jc w:val="both"/>
              <w:rPr>
                <w:rFonts w:ascii="Arial" w:hAnsi="Arial" w:cs="Arial"/>
                <w:lang w:val="en-US"/>
              </w:rPr>
            </w:pPr>
            <w:r w:rsidRPr="0015083B">
              <w:rPr>
                <w:rFonts w:ascii="Arial" w:hAnsi="Arial" w:cs="Arial"/>
                <w:lang w:val="en-US"/>
              </w:rPr>
              <w:t>may not make reference to any particular trade mark, name, patent, design, type, specific origin or producer unless there is no other sufficiently precise or intelligible way of describing the characteristics of the work, in which case such reference must be accompanied by the words “equivalent”;</w:t>
            </w:r>
          </w:p>
        </w:tc>
      </w:tr>
      <w:tr w:rsidR="0015083B" w14:paraId="0B11D3D9" w14:textId="77777777" w:rsidTr="0015083B">
        <w:tc>
          <w:tcPr>
            <w:tcW w:w="981" w:type="dxa"/>
            <w:tcBorders>
              <w:top w:val="nil"/>
              <w:left w:val="nil"/>
              <w:bottom w:val="nil"/>
              <w:right w:val="nil"/>
            </w:tcBorders>
          </w:tcPr>
          <w:p w14:paraId="39F69B3B"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44ADFCE7"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61CBF4EB"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687FD4C1" w14:textId="77777777" w:rsidR="0015083B" w:rsidRPr="0015083B" w:rsidRDefault="0015083B" w:rsidP="00863EA1">
            <w:pPr>
              <w:spacing w:line="360" w:lineRule="auto"/>
              <w:jc w:val="both"/>
              <w:rPr>
                <w:rFonts w:ascii="Arial" w:hAnsi="Arial" w:cs="Arial"/>
                <w:lang w:val="en-US"/>
              </w:rPr>
            </w:pPr>
          </w:p>
        </w:tc>
      </w:tr>
      <w:tr w:rsidR="0015083B" w14:paraId="39B59B8C" w14:textId="77777777" w:rsidTr="0015083B">
        <w:tc>
          <w:tcPr>
            <w:tcW w:w="981" w:type="dxa"/>
            <w:tcBorders>
              <w:top w:val="nil"/>
              <w:left w:val="nil"/>
              <w:bottom w:val="nil"/>
              <w:right w:val="nil"/>
            </w:tcBorders>
          </w:tcPr>
          <w:p w14:paraId="45F8D63E"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763FDB04"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0AC22822" w14:textId="77777777" w:rsidR="0015083B" w:rsidRDefault="0015083B" w:rsidP="00863EA1">
            <w:pPr>
              <w:spacing w:line="360" w:lineRule="auto"/>
              <w:jc w:val="both"/>
              <w:rPr>
                <w:rFonts w:ascii="Arial" w:hAnsi="Arial" w:cs="Arial"/>
              </w:rPr>
            </w:pPr>
            <w:r>
              <w:rPr>
                <w:rFonts w:ascii="Arial" w:hAnsi="Arial" w:cs="Arial"/>
              </w:rPr>
              <w:t>f)</w:t>
            </w:r>
          </w:p>
        </w:tc>
        <w:tc>
          <w:tcPr>
            <w:tcW w:w="6191" w:type="dxa"/>
            <w:gridSpan w:val="8"/>
            <w:tcBorders>
              <w:top w:val="nil"/>
              <w:left w:val="nil"/>
              <w:bottom w:val="nil"/>
              <w:right w:val="nil"/>
            </w:tcBorders>
          </w:tcPr>
          <w:p w14:paraId="558A679B" w14:textId="77777777" w:rsidR="0015083B" w:rsidRPr="0015083B" w:rsidRDefault="0015083B" w:rsidP="00863EA1">
            <w:pPr>
              <w:spacing w:line="360" w:lineRule="auto"/>
              <w:jc w:val="both"/>
              <w:rPr>
                <w:rFonts w:ascii="Arial" w:hAnsi="Arial" w:cs="Arial"/>
                <w:lang w:val="en-US"/>
              </w:rPr>
            </w:pPr>
            <w:r w:rsidRPr="0015083B">
              <w:rPr>
                <w:rFonts w:ascii="Arial" w:hAnsi="Arial" w:cs="Arial"/>
                <w:lang w:val="en-US"/>
              </w:rPr>
              <w:t>must indicate the points system to be utilized for which points may be awarded in terms of the Preferential Procurement Regulations 2017; and</w:t>
            </w:r>
          </w:p>
        </w:tc>
      </w:tr>
      <w:tr w:rsidR="0015083B" w14:paraId="54FBB7BA" w14:textId="77777777" w:rsidTr="0015083B">
        <w:tc>
          <w:tcPr>
            <w:tcW w:w="981" w:type="dxa"/>
            <w:tcBorders>
              <w:top w:val="nil"/>
              <w:left w:val="nil"/>
              <w:bottom w:val="nil"/>
              <w:right w:val="nil"/>
            </w:tcBorders>
          </w:tcPr>
          <w:p w14:paraId="071D1577"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01CD3446"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385B2431"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1B883F93" w14:textId="77777777" w:rsidR="0015083B" w:rsidRPr="0015083B" w:rsidRDefault="0015083B" w:rsidP="00863EA1">
            <w:pPr>
              <w:spacing w:line="360" w:lineRule="auto"/>
              <w:jc w:val="both"/>
              <w:rPr>
                <w:rFonts w:ascii="Arial" w:hAnsi="Arial" w:cs="Arial"/>
                <w:lang w:val="en-US"/>
              </w:rPr>
            </w:pPr>
          </w:p>
        </w:tc>
      </w:tr>
      <w:tr w:rsidR="0015083B" w14:paraId="53FC8507" w14:textId="77777777" w:rsidTr="0015083B">
        <w:tc>
          <w:tcPr>
            <w:tcW w:w="981" w:type="dxa"/>
            <w:tcBorders>
              <w:top w:val="nil"/>
              <w:left w:val="nil"/>
              <w:bottom w:val="nil"/>
              <w:right w:val="nil"/>
            </w:tcBorders>
          </w:tcPr>
          <w:p w14:paraId="57C445CB"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1FB653D1"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30BA2EF3" w14:textId="77777777" w:rsidR="0015083B" w:rsidRDefault="0015083B" w:rsidP="00863EA1">
            <w:pPr>
              <w:spacing w:line="360" w:lineRule="auto"/>
              <w:jc w:val="both"/>
              <w:rPr>
                <w:rFonts w:ascii="Arial" w:hAnsi="Arial" w:cs="Arial"/>
              </w:rPr>
            </w:pPr>
            <w:r>
              <w:rPr>
                <w:rFonts w:ascii="Arial" w:hAnsi="Arial" w:cs="Arial"/>
              </w:rPr>
              <w:t>g)</w:t>
            </w:r>
          </w:p>
        </w:tc>
        <w:tc>
          <w:tcPr>
            <w:tcW w:w="6191" w:type="dxa"/>
            <w:gridSpan w:val="8"/>
            <w:tcBorders>
              <w:top w:val="nil"/>
              <w:left w:val="nil"/>
              <w:bottom w:val="nil"/>
              <w:right w:val="nil"/>
            </w:tcBorders>
          </w:tcPr>
          <w:p w14:paraId="71A7F8B1" w14:textId="77777777" w:rsidR="0015083B" w:rsidRPr="0015083B" w:rsidRDefault="0015083B" w:rsidP="00863EA1">
            <w:pPr>
              <w:spacing w:line="360" w:lineRule="auto"/>
              <w:jc w:val="both"/>
              <w:rPr>
                <w:rFonts w:ascii="Arial" w:hAnsi="Arial" w:cs="Arial"/>
                <w:lang w:val="en-US"/>
              </w:rPr>
            </w:pPr>
            <w:r w:rsidRPr="0015083B">
              <w:rPr>
                <w:rFonts w:ascii="Arial" w:hAnsi="Arial" w:cs="Arial"/>
                <w:lang w:val="en-US"/>
              </w:rPr>
              <w:t>must be approved by the accounting officer prior to publication of the invitation for bids in terms of paragraph 9.13 of this policy.</w:t>
            </w:r>
          </w:p>
        </w:tc>
      </w:tr>
      <w:tr w:rsidR="0015083B" w14:paraId="33A5E3C2" w14:textId="77777777" w:rsidTr="0015083B">
        <w:tc>
          <w:tcPr>
            <w:tcW w:w="981" w:type="dxa"/>
            <w:tcBorders>
              <w:top w:val="nil"/>
              <w:left w:val="nil"/>
              <w:bottom w:val="nil"/>
              <w:right w:val="nil"/>
            </w:tcBorders>
          </w:tcPr>
          <w:p w14:paraId="19883895"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19EF7A35" w14:textId="77777777" w:rsidR="0015083B" w:rsidRDefault="0015083B" w:rsidP="00863EA1">
            <w:pPr>
              <w:spacing w:line="360" w:lineRule="auto"/>
              <w:jc w:val="both"/>
              <w:rPr>
                <w:rFonts w:ascii="Arial" w:hAnsi="Arial" w:cs="Arial"/>
              </w:rPr>
            </w:pPr>
          </w:p>
        </w:tc>
        <w:tc>
          <w:tcPr>
            <w:tcW w:w="7183" w:type="dxa"/>
            <w:gridSpan w:val="12"/>
            <w:tcBorders>
              <w:top w:val="nil"/>
              <w:left w:val="nil"/>
              <w:bottom w:val="nil"/>
              <w:right w:val="nil"/>
            </w:tcBorders>
          </w:tcPr>
          <w:p w14:paraId="13300113" w14:textId="77777777" w:rsidR="0015083B" w:rsidRDefault="0015083B" w:rsidP="00863EA1">
            <w:pPr>
              <w:spacing w:line="360" w:lineRule="auto"/>
              <w:jc w:val="both"/>
              <w:rPr>
                <w:rFonts w:ascii="Arial" w:hAnsi="Arial" w:cs="Arial"/>
              </w:rPr>
            </w:pPr>
          </w:p>
        </w:tc>
      </w:tr>
      <w:tr w:rsidR="0015083B" w14:paraId="0F3484F6" w14:textId="77777777" w:rsidTr="0015083B">
        <w:tc>
          <w:tcPr>
            <w:tcW w:w="981" w:type="dxa"/>
            <w:tcBorders>
              <w:top w:val="nil"/>
              <w:left w:val="nil"/>
              <w:bottom w:val="nil"/>
              <w:right w:val="nil"/>
            </w:tcBorders>
          </w:tcPr>
          <w:p w14:paraId="7E1F699B"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1623613D" w14:textId="77777777" w:rsidR="0015083B" w:rsidRDefault="0015083B" w:rsidP="00863EA1">
            <w:pPr>
              <w:spacing w:line="360" w:lineRule="auto"/>
              <w:jc w:val="both"/>
              <w:rPr>
                <w:rFonts w:ascii="Arial" w:hAnsi="Arial" w:cs="Arial"/>
              </w:rPr>
            </w:pPr>
            <w:r>
              <w:rPr>
                <w:rFonts w:ascii="Arial" w:hAnsi="Arial" w:cs="Arial"/>
              </w:rPr>
              <w:t>9.20.3</w:t>
            </w:r>
          </w:p>
        </w:tc>
        <w:tc>
          <w:tcPr>
            <w:tcW w:w="7183" w:type="dxa"/>
            <w:gridSpan w:val="12"/>
            <w:tcBorders>
              <w:top w:val="nil"/>
              <w:left w:val="nil"/>
              <w:bottom w:val="nil"/>
              <w:right w:val="nil"/>
            </w:tcBorders>
          </w:tcPr>
          <w:p w14:paraId="6656136F" w14:textId="77777777" w:rsidR="0015083B" w:rsidRDefault="0015083B" w:rsidP="00863EA1">
            <w:pPr>
              <w:spacing w:line="360" w:lineRule="auto"/>
              <w:jc w:val="both"/>
              <w:rPr>
                <w:rFonts w:ascii="Arial" w:hAnsi="Arial" w:cs="Arial"/>
              </w:rPr>
            </w:pPr>
            <w:r w:rsidRPr="0015083B">
              <w:rPr>
                <w:rFonts w:ascii="Arial" w:hAnsi="Arial" w:cs="Arial"/>
                <w:bCs/>
                <w:lang w:val="en-US"/>
              </w:rPr>
              <w:t>The bid specification committee must be composed of one or more officials of the municipality or municipal entity, preferably the manager responsible for the function involved, and may, when appropriate, include external specialist advisors.</w:t>
            </w:r>
          </w:p>
        </w:tc>
      </w:tr>
      <w:tr w:rsidR="0015083B" w14:paraId="359A9568" w14:textId="77777777" w:rsidTr="0015083B">
        <w:tc>
          <w:tcPr>
            <w:tcW w:w="981" w:type="dxa"/>
            <w:tcBorders>
              <w:top w:val="nil"/>
              <w:left w:val="nil"/>
              <w:bottom w:val="nil"/>
              <w:right w:val="nil"/>
            </w:tcBorders>
          </w:tcPr>
          <w:p w14:paraId="6CDD799A"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078EF78B" w14:textId="77777777" w:rsidR="0015083B" w:rsidRDefault="0015083B" w:rsidP="00863EA1">
            <w:pPr>
              <w:spacing w:line="360" w:lineRule="auto"/>
              <w:jc w:val="both"/>
              <w:rPr>
                <w:rFonts w:ascii="Arial" w:hAnsi="Arial" w:cs="Arial"/>
              </w:rPr>
            </w:pPr>
          </w:p>
        </w:tc>
        <w:tc>
          <w:tcPr>
            <w:tcW w:w="7183" w:type="dxa"/>
            <w:gridSpan w:val="12"/>
            <w:tcBorders>
              <w:top w:val="nil"/>
              <w:left w:val="nil"/>
              <w:bottom w:val="nil"/>
              <w:right w:val="nil"/>
            </w:tcBorders>
          </w:tcPr>
          <w:p w14:paraId="12BB46DF" w14:textId="77777777" w:rsidR="0015083B" w:rsidRDefault="0015083B" w:rsidP="00863EA1">
            <w:pPr>
              <w:spacing w:line="360" w:lineRule="auto"/>
              <w:jc w:val="both"/>
              <w:rPr>
                <w:rFonts w:ascii="Arial" w:hAnsi="Arial" w:cs="Arial"/>
              </w:rPr>
            </w:pPr>
          </w:p>
        </w:tc>
      </w:tr>
      <w:tr w:rsidR="0015083B" w14:paraId="2CEB68A9" w14:textId="77777777" w:rsidTr="0015083B">
        <w:tc>
          <w:tcPr>
            <w:tcW w:w="981" w:type="dxa"/>
            <w:tcBorders>
              <w:top w:val="nil"/>
              <w:left w:val="nil"/>
              <w:bottom w:val="nil"/>
              <w:right w:val="nil"/>
            </w:tcBorders>
          </w:tcPr>
          <w:p w14:paraId="066279B2"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0AE35D03" w14:textId="77777777" w:rsidR="0015083B" w:rsidRDefault="0015083B" w:rsidP="00863EA1">
            <w:pPr>
              <w:spacing w:line="360" w:lineRule="auto"/>
              <w:jc w:val="both"/>
              <w:rPr>
                <w:rFonts w:ascii="Arial" w:hAnsi="Arial" w:cs="Arial"/>
              </w:rPr>
            </w:pPr>
            <w:r>
              <w:rPr>
                <w:rFonts w:ascii="Arial" w:hAnsi="Arial" w:cs="Arial"/>
              </w:rPr>
              <w:t>9.20.4</w:t>
            </w:r>
          </w:p>
        </w:tc>
        <w:tc>
          <w:tcPr>
            <w:tcW w:w="7183" w:type="dxa"/>
            <w:gridSpan w:val="12"/>
            <w:tcBorders>
              <w:top w:val="nil"/>
              <w:left w:val="nil"/>
              <w:bottom w:val="nil"/>
              <w:right w:val="nil"/>
            </w:tcBorders>
          </w:tcPr>
          <w:p w14:paraId="4F73EA2C" w14:textId="77777777" w:rsidR="0015083B" w:rsidRDefault="0015083B" w:rsidP="00863EA1">
            <w:pPr>
              <w:spacing w:line="360" w:lineRule="auto"/>
              <w:jc w:val="both"/>
              <w:rPr>
                <w:rFonts w:ascii="Arial" w:hAnsi="Arial" w:cs="Arial"/>
              </w:rPr>
            </w:pPr>
            <w:r w:rsidRPr="0015083B">
              <w:rPr>
                <w:rFonts w:ascii="Arial" w:hAnsi="Arial" w:cs="Arial"/>
                <w:bCs/>
                <w:lang w:val="en-US"/>
              </w:rPr>
              <w:t>No person, advisor or corporate entity involved with the bid specification committee, or director of such a corporate entity, may bid for any resulting contracts.</w:t>
            </w:r>
          </w:p>
        </w:tc>
      </w:tr>
      <w:tr w:rsidR="0006283C" w14:paraId="18C1A883" w14:textId="77777777" w:rsidTr="0015083B">
        <w:tc>
          <w:tcPr>
            <w:tcW w:w="981" w:type="dxa"/>
            <w:tcBorders>
              <w:top w:val="nil"/>
              <w:left w:val="nil"/>
              <w:bottom w:val="nil"/>
              <w:right w:val="nil"/>
            </w:tcBorders>
          </w:tcPr>
          <w:p w14:paraId="5E1AEA98" w14:textId="77777777" w:rsidR="0006283C" w:rsidRDefault="0006283C" w:rsidP="00863EA1">
            <w:pPr>
              <w:spacing w:line="360" w:lineRule="auto"/>
              <w:jc w:val="both"/>
              <w:rPr>
                <w:rFonts w:ascii="Arial" w:hAnsi="Arial" w:cs="Arial"/>
              </w:rPr>
            </w:pPr>
          </w:p>
        </w:tc>
        <w:tc>
          <w:tcPr>
            <w:tcW w:w="8045" w:type="dxa"/>
            <w:gridSpan w:val="13"/>
            <w:tcBorders>
              <w:top w:val="nil"/>
              <w:left w:val="nil"/>
              <w:bottom w:val="nil"/>
              <w:right w:val="nil"/>
            </w:tcBorders>
          </w:tcPr>
          <w:p w14:paraId="49A6A2D5" w14:textId="77777777" w:rsidR="0006283C" w:rsidRDefault="0006283C" w:rsidP="00863EA1">
            <w:pPr>
              <w:spacing w:line="360" w:lineRule="auto"/>
              <w:jc w:val="both"/>
              <w:rPr>
                <w:rFonts w:ascii="Arial" w:hAnsi="Arial" w:cs="Arial"/>
              </w:rPr>
            </w:pPr>
          </w:p>
        </w:tc>
      </w:tr>
      <w:tr w:rsidR="0015083B" w14:paraId="0A77F0D7" w14:textId="77777777" w:rsidTr="0015083B">
        <w:tc>
          <w:tcPr>
            <w:tcW w:w="981" w:type="dxa"/>
            <w:tcBorders>
              <w:top w:val="nil"/>
              <w:left w:val="nil"/>
              <w:bottom w:val="nil"/>
              <w:right w:val="nil"/>
            </w:tcBorders>
          </w:tcPr>
          <w:p w14:paraId="586A68FA" w14:textId="77777777" w:rsidR="0015083B" w:rsidRDefault="0015083B" w:rsidP="00863EA1">
            <w:pPr>
              <w:spacing w:line="360" w:lineRule="auto"/>
              <w:jc w:val="both"/>
              <w:rPr>
                <w:rFonts w:ascii="Arial" w:hAnsi="Arial" w:cs="Arial"/>
              </w:rPr>
            </w:pPr>
          </w:p>
        </w:tc>
        <w:tc>
          <w:tcPr>
            <w:tcW w:w="8045" w:type="dxa"/>
            <w:gridSpan w:val="13"/>
            <w:tcBorders>
              <w:top w:val="nil"/>
              <w:left w:val="nil"/>
              <w:bottom w:val="nil"/>
              <w:right w:val="nil"/>
            </w:tcBorders>
          </w:tcPr>
          <w:p w14:paraId="054A324A" w14:textId="77777777" w:rsidR="0015083B" w:rsidRDefault="0015083B" w:rsidP="00863EA1">
            <w:pPr>
              <w:spacing w:line="360" w:lineRule="auto"/>
              <w:jc w:val="both"/>
              <w:rPr>
                <w:rFonts w:ascii="Arial" w:hAnsi="Arial" w:cs="Arial"/>
              </w:rPr>
            </w:pPr>
          </w:p>
        </w:tc>
      </w:tr>
      <w:tr w:rsidR="0015083B" w14:paraId="5E3E27DE" w14:textId="77777777" w:rsidTr="0015083B">
        <w:tc>
          <w:tcPr>
            <w:tcW w:w="981" w:type="dxa"/>
            <w:tcBorders>
              <w:top w:val="nil"/>
              <w:left w:val="nil"/>
              <w:bottom w:val="nil"/>
              <w:right w:val="nil"/>
            </w:tcBorders>
          </w:tcPr>
          <w:p w14:paraId="365F252C" w14:textId="77777777" w:rsidR="0015083B" w:rsidRDefault="0015083B" w:rsidP="00863EA1">
            <w:pPr>
              <w:spacing w:line="360" w:lineRule="auto"/>
              <w:jc w:val="both"/>
              <w:rPr>
                <w:rFonts w:ascii="Arial" w:hAnsi="Arial" w:cs="Arial"/>
              </w:rPr>
            </w:pPr>
          </w:p>
        </w:tc>
        <w:tc>
          <w:tcPr>
            <w:tcW w:w="8045" w:type="dxa"/>
            <w:gridSpan w:val="13"/>
            <w:tcBorders>
              <w:top w:val="nil"/>
              <w:left w:val="nil"/>
              <w:bottom w:val="nil"/>
              <w:right w:val="nil"/>
            </w:tcBorders>
          </w:tcPr>
          <w:p w14:paraId="7B21E43E" w14:textId="77777777" w:rsidR="0015083B" w:rsidRDefault="0015083B" w:rsidP="00863EA1">
            <w:pPr>
              <w:spacing w:line="360" w:lineRule="auto"/>
              <w:jc w:val="both"/>
              <w:rPr>
                <w:rFonts w:ascii="Arial" w:hAnsi="Arial" w:cs="Arial"/>
              </w:rPr>
            </w:pPr>
          </w:p>
        </w:tc>
      </w:tr>
      <w:tr w:rsidR="0015083B" w14:paraId="4157C7DD" w14:textId="77777777" w:rsidTr="0015083B">
        <w:tc>
          <w:tcPr>
            <w:tcW w:w="981" w:type="dxa"/>
            <w:tcBorders>
              <w:top w:val="nil"/>
              <w:left w:val="nil"/>
              <w:bottom w:val="nil"/>
              <w:right w:val="nil"/>
            </w:tcBorders>
          </w:tcPr>
          <w:p w14:paraId="118C478B" w14:textId="77777777" w:rsidR="0015083B" w:rsidRDefault="0015083B" w:rsidP="00863EA1">
            <w:pPr>
              <w:spacing w:line="360" w:lineRule="auto"/>
              <w:jc w:val="both"/>
              <w:rPr>
                <w:rFonts w:ascii="Arial" w:hAnsi="Arial" w:cs="Arial"/>
              </w:rPr>
            </w:pPr>
          </w:p>
        </w:tc>
        <w:tc>
          <w:tcPr>
            <w:tcW w:w="8045" w:type="dxa"/>
            <w:gridSpan w:val="13"/>
            <w:tcBorders>
              <w:top w:val="nil"/>
              <w:left w:val="nil"/>
              <w:bottom w:val="nil"/>
              <w:right w:val="nil"/>
            </w:tcBorders>
          </w:tcPr>
          <w:p w14:paraId="4DA15572" w14:textId="77777777" w:rsidR="0015083B" w:rsidRDefault="0015083B" w:rsidP="00863EA1">
            <w:pPr>
              <w:spacing w:line="360" w:lineRule="auto"/>
              <w:jc w:val="both"/>
              <w:rPr>
                <w:rFonts w:ascii="Arial" w:hAnsi="Arial" w:cs="Arial"/>
              </w:rPr>
            </w:pPr>
          </w:p>
        </w:tc>
      </w:tr>
      <w:tr w:rsidR="0015083B" w14:paraId="77C6FE28" w14:textId="77777777" w:rsidTr="005051D2">
        <w:tc>
          <w:tcPr>
            <w:tcW w:w="981" w:type="dxa"/>
            <w:tcBorders>
              <w:top w:val="nil"/>
              <w:left w:val="nil"/>
              <w:bottom w:val="nil"/>
              <w:right w:val="nil"/>
            </w:tcBorders>
          </w:tcPr>
          <w:p w14:paraId="5F9B2DC5" w14:textId="77777777" w:rsidR="0015083B" w:rsidRDefault="0015083B" w:rsidP="00863EA1">
            <w:pPr>
              <w:spacing w:line="360" w:lineRule="auto"/>
              <w:jc w:val="both"/>
              <w:rPr>
                <w:rFonts w:ascii="Arial" w:hAnsi="Arial" w:cs="Arial"/>
              </w:rPr>
            </w:pPr>
          </w:p>
        </w:tc>
        <w:tc>
          <w:tcPr>
            <w:tcW w:w="8045" w:type="dxa"/>
            <w:gridSpan w:val="13"/>
            <w:tcBorders>
              <w:top w:val="nil"/>
              <w:left w:val="nil"/>
              <w:bottom w:val="nil"/>
              <w:right w:val="nil"/>
            </w:tcBorders>
          </w:tcPr>
          <w:p w14:paraId="5F37B927" w14:textId="77777777" w:rsidR="0015083B" w:rsidRDefault="0015083B" w:rsidP="00863EA1">
            <w:pPr>
              <w:spacing w:line="360" w:lineRule="auto"/>
              <w:jc w:val="both"/>
              <w:rPr>
                <w:rFonts w:ascii="Arial" w:hAnsi="Arial" w:cs="Arial"/>
              </w:rPr>
            </w:pPr>
          </w:p>
        </w:tc>
      </w:tr>
      <w:tr w:rsidR="0006283C" w14:paraId="0B4EFD2B" w14:textId="77777777" w:rsidTr="005051D2">
        <w:tc>
          <w:tcPr>
            <w:tcW w:w="981" w:type="dxa"/>
            <w:tcBorders>
              <w:top w:val="nil"/>
              <w:left w:val="nil"/>
              <w:bottom w:val="nil"/>
              <w:right w:val="nil"/>
            </w:tcBorders>
          </w:tcPr>
          <w:p w14:paraId="28114170" w14:textId="77777777" w:rsidR="0006283C" w:rsidRPr="0015083B" w:rsidRDefault="0015083B" w:rsidP="00863EA1">
            <w:pPr>
              <w:spacing w:line="360" w:lineRule="auto"/>
              <w:jc w:val="both"/>
              <w:rPr>
                <w:rFonts w:ascii="Arial" w:hAnsi="Arial" w:cs="Arial"/>
                <w:b/>
              </w:rPr>
            </w:pPr>
            <w:r>
              <w:rPr>
                <w:rFonts w:ascii="Arial" w:hAnsi="Arial" w:cs="Arial"/>
                <w:b/>
              </w:rPr>
              <w:lastRenderedPageBreak/>
              <w:t>9.21</w:t>
            </w:r>
          </w:p>
        </w:tc>
        <w:tc>
          <w:tcPr>
            <w:tcW w:w="8045" w:type="dxa"/>
            <w:gridSpan w:val="13"/>
            <w:tcBorders>
              <w:top w:val="nil"/>
              <w:left w:val="nil"/>
              <w:bottom w:val="nil"/>
              <w:right w:val="nil"/>
            </w:tcBorders>
          </w:tcPr>
          <w:p w14:paraId="390837BC" w14:textId="77777777" w:rsidR="0006283C" w:rsidRPr="0015083B" w:rsidRDefault="0015083B" w:rsidP="00863EA1">
            <w:pPr>
              <w:spacing w:line="360" w:lineRule="auto"/>
              <w:jc w:val="both"/>
              <w:rPr>
                <w:rFonts w:ascii="Arial" w:hAnsi="Arial" w:cs="Arial"/>
                <w:b/>
              </w:rPr>
            </w:pPr>
            <w:r>
              <w:rPr>
                <w:rFonts w:ascii="Arial" w:hAnsi="Arial" w:cs="Arial"/>
                <w:b/>
              </w:rPr>
              <w:t>Bid Evaluation Committees</w:t>
            </w:r>
          </w:p>
        </w:tc>
      </w:tr>
      <w:tr w:rsidR="0006283C" w14:paraId="2CA7FE8A" w14:textId="77777777" w:rsidTr="005051D2">
        <w:tc>
          <w:tcPr>
            <w:tcW w:w="981" w:type="dxa"/>
            <w:tcBorders>
              <w:top w:val="nil"/>
              <w:left w:val="nil"/>
              <w:bottom w:val="nil"/>
              <w:right w:val="nil"/>
            </w:tcBorders>
          </w:tcPr>
          <w:p w14:paraId="7053143D" w14:textId="77777777" w:rsidR="0006283C" w:rsidRDefault="0006283C" w:rsidP="00863EA1">
            <w:pPr>
              <w:spacing w:line="360" w:lineRule="auto"/>
              <w:jc w:val="both"/>
              <w:rPr>
                <w:rFonts w:ascii="Arial" w:hAnsi="Arial" w:cs="Arial"/>
              </w:rPr>
            </w:pPr>
          </w:p>
        </w:tc>
        <w:tc>
          <w:tcPr>
            <w:tcW w:w="8045" w:type="dxa"/>
            <w:gridSpan w:val="13"/>
            <w:tcBorders>
              <w:top w:val="nil"/>
              <w:left w:val="nil"/>
              <w:bottom w:val="nil"/>
              <w:right w:val="nil"/>
            </w:tcBorders>
          </w:tcPr>
          <w:p w14:paraId="3E3C5C26" w14:textId="77777777" w:rsidR="0006283C" w:rsidRDefault="0006283C" w:rsidP="00863EA1">
            <w:pPr>
              <w:spacing w:line="360" w:lineRule="auto"/>
              <w:jc w:val="both"/>
              <w:rPr>
                <w:rFonts w:ascii="Arial" w:hAnsi="Arial" w:cs="Arial"/>
              </w:rPr>
            </w:pPr>
          </w:p>
        </w:tc>
      </w:tr>
      <w:tr w:rsidR="0015083B" w14:paraId="4B06455A" w14:textId="77777777" w:rsidTr="005051D2">
        <w:tc>
          <w:tcPr>
            <w:tcW w:w="981" w:type="dxa"/>
            <w:tcBorders>
              <w:top w:val="nil"/>
              <w:left w:val="nil"/>
              <w:bottom w:val="nil"/>
              <w:right w:val="nil"/>
            </w:tcBorders>
          </w:tcPr>
          <w:p w14:paraId="43DCBAB7"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05F3DC5F" w14:textId="77777777" w:rsidR="0015083B" w:rsidRDefault="0015083B" w:rsidP="00863EA1">
            <w:pPr>
              <w:spacing w:line="360" w:lineRule="auto"/>
              <w:jc w:val="both"/>
              <w:rPr>
                <w:rFonts w:ascii="Arial" w:hAnsi="Arial" w:cs="Arial"/>
              </w:rPr>
            </w:pPr>
            <w:r>
              <w:rPr>
                <w:rFonts w:ascii="Arial" w:hAnsi="Arial" w:cs="Arial"/>
              </w:rPr>
              <w:t>9.21.1</w:t>
            </w:r>
          </w:p>
        </w:tc>
        <w:tc>
          <w:tcPr>
            <w:tcW w:w="7183" w:type="dxa"/>
            <w:gridSpan w:val="12"/>
            <w:tcBorders>
              <w:top w:val="nil"/>
              <w:left w:val="nil"/>
              <w:bottom w:val="nil"/>
              <w:right w:val="nil"/>
            </w:tcBorders>
          </w:tcPr>
          <w:p w14:paraId="7759CC79" w14:textId="77777777" w:rsidR="0015083B" w:rsidRDefault="0015083B" w:rsidP="00863EA1">
            <w:pPr>
              <w:spacing w:line="360" w:lineRule="auto"/>
              <w:jc w:val="both"/>
              <w:rPr>
                <w:rFonts w:ascii="Arial" w:hAnsi="Arial" w:cs="Arial"/>
              </w:rPr>
            </w:pPr>
            <w:r w:rsidRPr="0015083B">
              <w:rPr>
                <w:rFonts w:ascii="Arial" w:hAnsi="Arial" w:cs="Arial"/>
                <w:bCs/>
                <w:lang w:val="en-US"/>
              </w:rPr>
              <w:t>The bid evaluation committee must –</w:t>
            </w:r>
          </w:p>
        </w:tc>
      </w:tr>
      <w:tr w:rsidR="0015083B" w14:paraId="3DA18B5A" w14:textId="77777777" w:rsidTr="005051D2">
        <w:tc>
          <w:tcPr>
            <w:tcW w:w="981" w:type="dxa"/>
            <w:tcBorders>
              <w:top w:val="nil"/>
              <w:left w:val="nil"/>
              <w:bottom w:val="nil"/>
              <w:right w:val="nil"/>
            </w:tcBorders>
          </w:tcPr>
          <w:p w14:paraId="4A9F703A"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61A13570"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008BF7C3"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14ACA0CD" w14:textId="77777777" w:rsidR="0015083B" w:rsidRDefault="0015083B" w:rsidP="00863EA1">
            <w:pPr>
              <w:spacing w:line="360" w:lineRule="auto"/>
              <w:jc w:val="both"/>
              <w:rPr>
                <w:rFonts w:ascii="Arial" w:hAnsi="Arial" w:cs="Arial"/>
              </w:rPr>
            </w:pPr>
          </w:p>
        </w:tc>
      </w:tr>
      <w:tr w:rsidR="0015083B" w14:paraId="5573DCC2" w14:textId="77777777" w:rsidTr="005051D2">
        <w:tc>
          <w:tcPr>
            <w:tcW w:w="981" w:type="dxa"/>
            <w:tcBorders>
              <w:top w:val="nil"/>
              <w:left w:val="nil"/>
              <w:bottom w:val="nil"/>
              <w:right w:val="nil"/>
            </w:tcBorders>
          </w:tcPr>
          <w:p w14:paraId="796BC77B"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36D0C2A7"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01C85C02" w14:textId="77777777" w:rsidR="0015083B" w:rsidRDefault="0015083B" w:rsidP="00863EA1">
            <w:pPr>
              <w:spacing w:line="360" w:lineRule="auto"/>
              <w:jc w:val="both"/>
              <w:rPr>
                <w:rFonts w:ascii="Arial" w:hAnsi="Arial" w:cs="Arial"/>
              </w:rPr>
            </w:pPr>
            <w:r>
              <w:rPr>
                <w:rFonts w:ascii="Arial" w:hAnsi="Arial" w:cs="Arial"/>
              </w:rPr>
              <w:t>a)</w:t>
            </w:r>
          </w:p>
        </w:tc>
        <w:tc>
          <w:tcPr>
            <w:tcW w:w="6191" w:type="dxa"/>
            <w:gridSpan w:val="8"/>
            <w:tcBorders>
              <w:top w:val="nil"/>
              <w:left w:val="nil"/>
              <w:bottom w:val="nil"/>
              <w:right w:val="nil"/>
            </w:tcBorders>
          </w:tcPr>
          <w:p w14:paraId="7E7E7C4F" w14:textId="77777777" w:rsidR="0015083B" w:rsidRDefault="0015083B" w:rsidP="00863EA1">
            <w:pPr>
              <w:spacing w:line="360" w:lineRule="auto"/>
              <w:jc w:val="both"/>
              <w:rPr>
                <w:rFonts w:ascii="Arial" w:hAnsi="Arial" w:cs="Arial"/>
              </w:rPr>
            </w:pPr>
            <w:r w:rsidRPr="0015083B">
              <w:rPr>
                <w:rFonts w:ascii="Arial" w:hAnsi="Arial" w:cs="Arial"/>
                <w:lang w:val="en-US"/>
              </w:rPr>
              <w:t>evaluate bids in accordance with –</w:t>
            </w:r>
          </w:p>
        </w:tc>
      </w:tr>
      <w:tr w:rsidR="0015083B" w14:paraId="366C60AF" w14:textId="77777777" w:rsidTr="005051D2">
        <w:tc>
          <w:tcPr>
            <w:tcW w:w="981" w:type="dxa"/>
            <w:tcBorders>
              <w:top w:val="nil"/>
              <w:left w:val="nil"/>
              <w:bottom w:val="nil"/>
              <w:right w:val="nil"/>
            </w:tcBorders>
          </w:tcPr>
          <w:p w14:paraId="58E8EB32"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7A93CC81"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13196DEC"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519AB05A" w14:textId="77777777" w:rsidR="0015083B" w:rsidRDefault="0015083B" w:rsidP="00863EA1">
            <w:pPr>
              <w:spacing w:line="360" w:lineRule="auto"/>
              <w:jc w:val="both"/>
              <w:rPr>
                <w:rFonts w:ascii="Arial" w:hAnsi="Arial" w:cs="Arial"/>
              </w:rPr>
            </w:pPr>
          </w:p>
        </w:tc>
      </w:tr>
      <w:tr w:rsidR="0015083B" w14:paraId="18C4D1F0" w14:textId="77777777" w:rsidTr="005051D2">
        <w:tc>
          <w:tcPr>
            <w:tcW w:w="981" w:type="dxa"/>
            <w:tcBorders>
              <w:top w:val="nil"/>
              <w:left w:val="nil"/>
              <w:bottom w:val="nil"/>
              <w:right w:val="nil"/>
            </w:tcBorders>
          </w:tcPr>
          <w:p w14:paraId="76C5FA4E"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24206F49"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0B59FB32" w14:textId="77777777" w:rsidR="0015083B" w:rsidRDefault="0015083B" w:rsidP="00863EA1">
            <w:pPr>
              <w:spacing w:line="360" w:lineRule="auto"/>
              <w:jc w:val="both"/>
              <w:rPr>
                <w:rFonts w:ascii="Arial" w:hAnsi="Arial" w:cs="Arial"/>
              </w:rPr>
            </w:pPr>
          </w:p>
        </w:tc>
        <w:tc>
          <w:tcPr>
            <w:tcW w:w="851" w:type="dxa"/>
            <w:gridSpan w:val="4"/>
            <w:tcBorders>
              <w:top w:val="nil"/>
              <w:left w:val="nil"/>
              <w:bottom w:val="nil"/>
              <w:right w:val="nil"/>
            </w:tcBorders>
          </w:tcPr>
          <w:p w14:paraId="16065F12" w14:textId="77777777" w:rsidR="0015083B" w:rsidRDefault="0015083B" w:rsidP="00863EA1">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340" w:type="dxa"/>
            <w:gridSpan w:val="4"/>
            <w:tcBorders>
              <w:top w:val="nil"/>
              <w:left w:val="nil"/>
              <w:bottom w:val="nil"/>
              <w:right w:val="nil"/>
            </w:tcBorders>
          </w:tcPr>
          <w:p w14:paraId="0D79E7F8" w14:textId="77777777" w:rsidR="0015083B" w:rsidRDefault="0015083B" w:rsidP="00863EA1">
            <w:pPr>
              <w:spacing w:line="360" w:lineRule="auto"/>
              <w:jc w:val="both"/>
              <w:rPr>
                <w:rFonts w:ascii="Arial" w:hAnsi="Arial" w:cs="Arial"/>
              </w:rPr>
            </w:pPr>
            <w:r w:rsidRPr="0015083B">
              <w:rPr>
                <w:rFonts w:ascii="Arial" w:hAnsi="Arial" w:cs="Arial"/>
                <w:lang w:val="en-US"/>
              </w:rPr>
              <w:t>the specifications for a specific procurement; and</w:t>
            </w:r>
          </w:p>
        </w:tc>
      </w:tr>
      <w:tr w:rsidR="0015083B" w14:paraId="1EFD11D0" w14:textId="77777777" w:rsidTr="005051D2">
        <w:tc>
          <w:tcPr>
            <w:tcW w:w="981" w:type="dxa"/>
            <w:tcBorders>
              <w:top w:val="nil"/>
              <w:left w:val="nil"/>
              <w:bottom w:val="nil"/>
              <w:right w:val="nil"/>
            </w:tcBorders>
          </w:tcPr>
          <w:p w14:paraId="51B6AA8B"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67B985D6"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53505FCC" w14:textId="77777777" w:rsidR="0015083B" w:rsidRDefault="0015083B" w:rsidP="00863EA1">
            <w:pPr>
              <w:spacing w:line="360" w:lineRule="auto"/>
              <w:jc w:val="both"/>
              <w:rPr>
                <w:rFonts w:ascii="Arial" w:hAnsi="Arial" w:cs="Arial"/>
              </w:rPr>
            </w:pPr>
          </w:p>
        </w:tc>
        <w:tc>
          <w:tcPr>
            <w:tcW w:w="851" w:type="dxa"/>
            <w:gridSpan w:val="4"/>
            <w:tcBorders>
              <w:top w:val="nil"/>
              <w:left w:val="nil"/>
              <w:bottom w:val="nil"/>
              <w:right w:val="nil"/>
            </w:tcBorders>
          </w:tcPr>
          <w:p w14:paraId="4D77F504" w14:textId="77777777" w:rsidR="0015083B" w:rsidRDefault="0015083B" w:rsidP="00863EA1">
            <w:pPr>
              <w:spacing w:line="360" w:lineRule="auto"/>
              <w:jc w:val="both"/>
              <w:rPr>
                <w:rFonts w:ascii="Arial" w:hAnsi="Arial" w:cs="Arial"/>
              </w:rPr>
            </w:pPr>
            <w:r>
              <w:rPr>
                <w:rFonts w:ascii="Arial" w:hAnsi="Arial" w:cs="Arial"/>
              </w:rPr>
              <w:t>ii)</w:t>
            </w:r>
          </w:p>
        </w:tc>
        <w:tc>
          <w:tcPr>
            <w:tcW w:w="5340" w:type="dxa"/>
            <w:gridSpan w:val="4"/>
            <w:tcBorders>
              <w:top w:val="nil"/>
              <w:left w:val="nil"/>
              <w:bottom w:val="nil"/>
              <w:right w:val="nil"/>
            </w:tcBorders>
          </w:tcPr>
          <w:p w14:paraId="0DFF877A" w14:textId="77777777" w:rsidR="0015083B" w:rsidRDefault="0015083B" w:rsidP="00863EA1">
            <w:pPr>
              <w:spacing w:line="360" w:lineRule="auto"/>
              <w:jc w:val="both"/>
              <w:rPr>
                <w:rFonts w:ascii="Arial" w:hAnsi="Arial" w:cs="Arial"/>
              </w:rPr>
            </w:pPr>
            <w:r w:rsidRPr="0015083B">
              <w:rPr>
                <w:rFonts w:ascii="Arial" w:hAnsi="Arial" w:cs="Arial"/>
                <w:lang w:val="en-US"/>
              </w:rPr>
              <w:t>the points system set out in terms of paragraph 9.20.2(f).</w:t>
            </w:r>
          </w:p>
        </w:tc>
      </w:tr>
      <w:tr w:rsidR="0015083B" w14:paraId="5BF97B1C" w14:textId="77777777" w:rsidTr="005051D2">
        <w:tc>
          <w:tcPr>
            <w:tcW w:w="981" w:type="dxa"/>
            <w:tcBorders>
              <w:top w:val="nil"/>
              <w:left w:val="nil"/>
              <w:bottom w:val="nil"/>
              <w:right w:val="nil"/>
            </w:tcBorders>
          </w:tcPr>
          <w:p w14:paraId="6DA11EC5"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59264CF9"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2D63CB65"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687E9A7C" w14:textId="77777777" w:rsidR="0015083B" w:rsidRDefault="0015083B" w:rsidP="00863EA1">
            <w:pPr>
              <w:spacing w:line="360" w:lineRule="auto"/>
              <w:jc w:val="both"/>
              <w:rPr>
                <w:rFonts w:ascii="Arial" w:hAnsi="Arial" w:cs="Arial"/>
              </w:rPr>
            </w:pPr>
          </w:p>
        </w:tc>
      </w:tr>
      <w:tr w:rsidR="0015083B" w14:paraId="1F7AD47D" w14:textId="77777777" w:rsidTr="005051D2">
        <w:tc>
          <w:tcPr>
            <w:tcW w:w="981" w:type="dxa"/>
            <w:tcBorders>
              <w:top w:val="nil"/>
              <w:left w:val="nil"/>
              <w:bottom w:val="nil"/>
              <w:right w:val="nil"/>
            </w:tcBorders>
          </w:tcPr>
          <w:p w14:paraId="0CF4C8E0"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25CAFBD7"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772C1F00" w14:textId="77777777" w:rsidR="0015083B" w:rsidRDefault="005051D2" w:rsidP="00863EA1">
            <w:pPr>
              <w:spacing w:line="360" w:lineRule="auto"/>
              <w:jc w:val="both"/>
              <w:rPr>
                <w:rFonts w:ascii="Arial" w:hAnsi="Arial" w:cs="Arial"/>
              </w:rPr>
            </w:pPr>
            <w:r>
              <w:rPr>
                <w:rFonts w:ascii="Arial" w:hAnsi="Arial" w:cs="Arial"/>
              </w:rPr>
              <w:t>b)</w:t>
            </w:r>
          </w:p>
        </w:tc>
        <w:tc>
          <w:tcPr>
            <w:tcW w:w="6191" w:type="dxa"/>
            <w:gridSpan w:val="8"/>
            <w:tcBorders>
              <w:top w:val="nil"/>
              <w:left w:val="nil"/>
              <w:bottom w:val="nil"/>
              <w:right w:val="nil"/>
            </w:tcBorders>
          </w:tcPr>
          <w:p w14:paraId="72AE302B" w14:textId="77777777" w:rsidR="0015083B" w:rsidRDefault="005051D2" w:rsidP="00863EA1">
            <w:pPr>
              <w:spacing w:line="360" w:lineRule="auto"/>
              <w:jc w:val="both"/>
              <w:rPr>
                <w:rFonts w:ascii="Arial" w:hAnsi="Arial" w:cs="Arial"/>
              </w:rPr>
            </w:pPr>
            <w:r w:rsidRPr="005051D2">
              <w:rPr>
                <w:rFonts w:ascii="Arial" w:hAnsi="Arial" w:cs="Arial"/>
                <w:lang w:val="en-US"/>
              </w:rPr>
              <w:t>evaluate each bidder’s ability to execute the contract;</w:t>
            </w:r>
          </w:p>
        </w:tc>
      </w:tr>
      <w:tr w:rsidR="0015083B" w14:paraId="7FE64B5D" w14:textId="77777777" w:rsidTr="005051D2">
        <w:tc>
          <w:tcPr>
            <w:tcW w:w="981" w:type="dxa"/>
            <w:tcBorders>
              <w:top w:val="nil"/>
              <w:left w:val="nil"/>
              <w:bottom w:val="nil"/>
              <w:right w:val="nil"/>
            </w:tcBorders>
          </w:tcPr>
          <w:p w14:paraId="4636846B"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3482E1E0"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1C202286"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17D9217C" w14:textId="77777777" w:rsidR="0015083B" w:rsidRDefault="0015083B" w:rsidP="00863EA1">
            <w:pPr>
              <w:spacing w:line="360" w:lineRule="auto"/>
              <w:jc w:val="both"/>
              <w:rPr>
                <w:rFonts w:ascii="Arial" w:hAnsi="Arial" w:cs="Arial"/>
              </w:rPr>
            </w:pPr>
          </w:p>
        </w:tc>
      </w:tr>
      <w:tr w:rsidR="0015083B" w14:paraId="36D51CC3" w14:textId="77777777" w:rsidTr="005051D2">
        <w:tc>
          <w:tcPr>
            <w:tcW w:w="981" w:type="dxa"/>
            <w:tcBorders>
              <w:top w:val="nil"/>
              <w:left w:val="nil"/>
              <w:bottom w:val="nil"/>
              <w:right w:val="nil"/>
            </w:tcBorders>
          </w:tcPr>
          <w:p w14:paraId="40E62D44"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5963548E"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52AFB708" w14:textId="77777777" w:rsidR="0015083B" w:rsidRDefault="005051D2" w:rsidP="00863EA1">
            <w:pPr>
              <w:spacing w:line="360" w:lineRule="auto"/>
              <w:jc w:val="both"/>
              <w:rPr>
                <w:rFonts w:ascii="Arial" w:hAnsi="Arial" w:cs="Arial"/>
              </w:rPr>
            </w:pPr>
            <w:r>
              <w:rPr>
                <w:rFonts w:ascii="Arial" w:hAnsi="Arial" w:cs="Arial"/>
              </w:rPr>
              <w:t>c)</w:t>
            </w:r>
          </w:p>
        </w:tc>
        <w:tc>
          <w:tcPr>
            <w:tcW w:w="6191" w:type="dxa"/>
            <w:gridSpan w:val="8"/>
            <w:tcBorders>
              <w:top w:val="nil"/>
              <w:left w:val="nil"/>
              <w:bottom w:val="nil"/>
              <w:right w:val="nil"/>
            </w:tcBorders>
          </w:tcPr>
          <w:p w14:paraId="3A0D99E1" w14:textId="77777777" w:rsidR="0015083B" w:rsidRDefault="005051D2" w:rsidP="00863EA1">
            <w:pPr>
              <w:spacing w:line="360" w:lineRule="auto"/>
              <w:jc w:val="both"/>
              <w:rPr>
                <w:rFonts w:ascii="Arial" w:hAnsi="Arial" w:cs="Arial"/>
              </w:rPr>
            </w:pPr>
            <w:r w:rsidRPr="005051D2">
              <w:rPr>
                <w:rFonts w:ascii="Arial" w:hAnsi="Arial" w:cs="Arial"/>
                <w:lang w:val="en-US"/>
              </w:rPr>
              <w:t>check in respect of the recommended bidder whether municipal rates and taxes and municipal service charges are not in arrears, and;</w:t>
            </w:r>
          </w:p>
        </w:tc>
      </w:tr>
      <w:tr w:rsidR="0015083B" w14:paraId="694BFF38" w14:textId="77777777" w:rsidTr="005051D2">
        <w:tc>
          <w:tcPr>
            <w:tcW w:w="981" w:type="dxa"/>
            <w:tcBorders>
              <w:top w:val="nil"/>
              <w:left w:val="nil"/>
              <w:bottom w:val="nil"/>
              <w:right w:val="nil"/>
            </w:tcBorders>
          </w:tcPr>
          <w:p w14:paraId="28BD3E62"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7F0EEB66"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7A6991ED"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3F102443" w14:textId="77777777" w:rsidR="0015083B" w:rsidRDefault="0015083B" w:rsidP="00863EA1">
            <w:pPr>
              <w:spacing w:line="360" w:lineRule="auto"/>
              <w:jc w:val="both"/>
              <w:rPr>
                <w:rFonts w:ascii="Arial" w:hAnsi="Arial" w:cs="Arial"/>
              </w:rPr>
            </w:pPr>
          </w:p>
        </w:tc>
      </w:tr>
      <w:tr w:rsidR="0015083B" w14:paraId="15C310CD" w14:textId="77777777" w:rsidTr="005051D2">
        <w:tc>
          <w:tcPr>
            <w:tcW w:w="981" w:type="dxa"/>
            <w:tcBorders>
              <w:top w:val="nil"/>
              <w:left w:val="nil"/>
              <w:bottom w:val="nil"/>
              <w:right w:val="nil"/>
            </w:tcBorders>
          </w:tcPr>
          <w:p w14:paraId="238B023A"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26E140B7"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2A7C778F" w14:textId="77777777" w:rsidR="0015083B" w:rsidRDefault="005051D2" w:rsidP="00863EA1">
            <w:pPr>
              <w:spacing w:line="360" w:lineRule="auto"/>
              <w:jc w:val="both"/>
              <w:rPr>
                <w:rFonts w:ascii="Arial" w:hAnsi="Arial" w:cs="Arial"/>
              </w:rPr>
            </w:pPr>
            <w:r>
              <w:rPr>
                <w:rFonts w:ascii="Arial" w:hAnsi="Arial" w:cs="Arial"/>
              </w:rPr>
              <w:t>d)</w:t>
            </w:r>
          </w:p>
        </w:tc>
        <w:tc>
          <w:tcPr>
            <w:tcW w:w="6191" w:type="dxa"/>
            <w:gridSpan w:val="8"/>
            <w:tcBorders>
              <w:top w:val="nil"/>
              <w:left w:val="nil"/>
              <w:bottom w:val="nil"/>
              <w:right w:val="nil"/>
            </w:tcBorders>
          </w:tcPr>
          <w:p w14:paraId="040382F1" w14:textId="77777777" w:rsidR="0015083B" w:rsidRDefault="005051D2" w:rsidP="00863EA1">
            <w:pPr>
              <w:spacing w:line="360" w:lineRule="auto"/>
              <w:jc w:val="both"/>
              <w:rPr>
                <w:rFonts w:ascii="Arial" w:hAnsi="Arial" w:cs="Arial"/>
              </w:rPr>
            </w:pPr>
            <w:r w:rsidRPr="005051D2">
              <w:rPr>
                <w:rFonts w:ascii="Arial" w:hAnsi="Arial" w:cs="Arial"/>
                <w:lang w:val="en-US"/>
              </w:rPr>
              <w:t>submit to the adjudication committee a report and recommendations regarding the award of the bid or any other related matter.</w:t>
            </w:r>
          </w:p>
        </w:tc>
      </w:tr>
      <w:tr w:rsidR="0015083B" w14:paraId="281A21EF" w14:textId="77777777" w:rsidTr="005051D2">
        <w:tc>
          <w:tcPr>
            <w:tcW w:w="981" w:type="dxa"/>
            <w:tcBorders>
              <w:top w:val="nil"/>
              <w:left w:val="nil"/>
              <w:bottom w:val="nil"/>
              <w:right w:val="nil"/>
            </w:tcBorders>
          </w:tcPr>
          <w:p w14:paraId="77683341" w14:textId="77777777" w:rsidR="0015083B" w:rsidRDefault="0015083B" w:rsidP="00863EA1">
            <w:pPr>
              <w:spacing w:line="360" w:lineRule="auto"/>
              <w:jc w:val="both"/>
              <w:rPr>
                <w:rFonts w:ascii="Arial" w:hAnsi="Arial" w:cs="Arial"/>
              </w:rPr>
            </w:pPr>
          </w:p>
        </w:tc>
        <w:tc>
          <w:tcPr>
            <w:tcW w:w="862" w:type="dxa"/>
            <w:tcBorders>
              <w:top w:val="nil"/>
              <w:left w:val="nil"/>
              <w:bottom w:val="nil"/>
              <w:right w:val="nil"/>
            </w:tcBorders>
          </w:tcPr>
          <w:p w14:paraId="738339F3" w14:textId="77777777" w:rsidR="0015083B" w:rsidRDefault="0015083B" w:rsidP="00863EA1">
            <w:pPr>
              <w:spacing w:line="360" w:lineRule="auto"/>
              <w:jc w:val="both"/>
              <w:rPr>
                <w:rFonts w:ascii="Arial" w:hAnsi="Arial" w:cs="Arial"/>
              </w:rPr>
            </w:pPr>
          </w:p>
        </w:tc>
        <w:tc>
          <w:tcPr>
            <w:tcW w:w="992" w:type="dxa"/>
            <w:gridSpan w:val="4"/>
            <w:tcBorders>
              <w:top w:val="nil"/>
              <w:left w:val="nil"/>
              <w:bottom w:val="nil"/>
              <w:right w:val="nil"/>
            </w:tcBorders>
          </w:tcPr>
          <w:p w14:paraId="0C530A81" w14:textId="77777777" w:rsidR="0015083B" w:rsidRDefault="0015083B" w:rsidP="00863EA1">
            <w:pPr>
              <w:spacing w:line="360" w:lineRule="auto"/>
              <w:jc w:val="both"/>
              <w:rPr>
                <w:rFonts w:ascii="Arial" w:hAnsi="Arial" w:cs="Arial"/>
              </w:rPr>
            </w:pPr>
          </w:p>
        </w:tc>
        <w:tc>
          <w:tcPr>
            <w:tcW w:w="6191" w:type="dxa"/>
            <w:gridSpan w:val="8"/>
            <w:tcBorders>
              <w:top w:val="nil"/>
              <w:left w:val="nil"/>
              <w:bottom w:val="nil"/>
              <w:right w:val="nil"/>
            </w:tcBorders>
          </w:tcPr>
          <w:p w14:paraId="68C6A7A4" w14:textId="77777777" w:rsidR="0015083B" w:rsidRDefault="0015083B" w:rsidP="00863EA1">
            <w:pPr>
              <w:spacing w:line="360" w:lineRule="auto"/>
              <w:jc w:val="both"/>
              <w:rPr>
                <w:rFonts w:ascii="Arial" w:hAnsi="Arial" w:cs="Arial"/>
              </w:rPr>
            </w:pPr>
          </w:p>
        </w:tc>
      </w:tr>
      <w:tr w:rsidR="005051D2" w14:paraId="722022EA" w14:textId="77777777" w:rsidTr="005051D2">
        <w:tc>
          <w:tcPr>
            <w:tcW w:w="981" w:type="dxa"/>
            <w:tcBorders>
              <w:top w:val="nil"/>
              <w:left w:val="nil"/>
              <w:bottom w:val="nil"/>
              <w:right w:val="nil"/>
            </w:tcBorders>
          </w:tcPr>
          <w:p w14:paraId="0D94A21F"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1A1C4001" w14:textId="77777777" w:rsidR="005051D2" w:rsidRDefault="005051D2" w:rsidP="00863EA1">
            <w:pPr>
              <w:spacing w:line="360" w:lineRule="auto"/>
              <w:jc w:val="both"/>
              <w:rPr>
                <w:rFonts w:ascii="Arial" w:hAnsi="Arial" w:cs="Arial"/>
              </w:rPr>
            </w:pPr>
            <w:r>
              <w:rPr>
                <w:rFonts w:ascii="Arial" w:hAnsi="Arial" w:cs="Arial"/>
              </w:rPr>
              <w:t>9.21.2</w:t>
            </w:r>
          </w:p>
        </w:tc>
        <w:tc>
          <w:tcPr>
            <w:tcW w:w="7183" w:type="dxa"/>
            <w:gridSpan w:val="12"/>
            <w:tcBorders>
              <w:top w:val="nil"/>
              <w:left w:val="nil"/>
              <w:bottom w:val="nil"/>
              <w:right w:val="nil"/>
            </w:tcBorders>
          </w:tcPr>
          <w:p w14:paraId="48D01771" w14:textId="77777777" w:rsidR="005051D2" w:rsidRDefault="005051D2" w:rsidP="00863EA1">
            <w:pPr>
              <w:spacing w:line="360" w:lineRule="auto"/>
              <w:jc w:val="both"/>
              <w:rPr>
                <w:rFonts w:ascii="Arial" w:hAnsi="Arial" w:cs="Arial"/>
              </w:rPr>
            </w:pPr>
            <w:r w:rsidRPr="005051D2">
              <w:rPr>
                <w:rFonts w:ascii="Arial" w:hAnsi="Arial" w:cs="Arial"/>
                <w:bCs/>
                <w:lang w:val="en-US"/>
              </w:rPr>
              <w:t>The bid evaluation committee must as far as possible be composed of–</w:t>
            </w:r>
          </w:p>
        </w:tc>
      </w:tr>
      <w:tr w:rsidR="005051D2" w14:paraId="219DD1EF" w14:textId="77777777" w:rsidTr="005051D2">
        <w:tc>
          <w:tcPr>
            <w:tcW w:w="981" w:type="dxa"/>
            <w:tcBorders>
              <w:top w:val="nil"/>
              <w:left w:val="nil"/>
              <w:bottom w:val="nil"/>
              <w:right w:val="nil"/>
            </w:tcBorders>
          </w:tcPr>
          <w:p w14:paraId="55E8552E"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4D18AE63" w14:textId="77777777" w:rsidR="005051D2" w:rsidRDefault="005051D2" w:rsidP="00863EA1">
            <w:pPr>
              <w:spacing w:line="360" w:lineRule="auto"/>
              <w:jc w:val="both"/>
              <w:rPr>
                <w:rFonts w:ascii="Arial" w:hAnsi="Arial" w:cs="Arial"/>
              </w:rPr>
            </w:pPr>
          </w:p>
        </w:tc>
        <w:tc>
          <w:tcPr>
            <w:tcW w:w="7183" w:type="dxa"/>
            <w:gridSpan w:val="12"/>
            <w:tcBorders>
              <w:top w:val="nil"/>
              <w:left w:val="nil"/>
              <w:bottom w:val="nil"/>
              <w:right w:val="nil"/>
            </w:tcBorders>
          </w:tcPr>
          <w:p w14:paraId="46E6DC4A" w14:textId="77777777" w:rsidR="005051D2" w:rsidRDefault="005051D2" w:rsidP="00863EA1">
            <w:pPr>
              <w:spacing w:line="360" w:lineRule="auto"/>
              <w:jc w:val="both"/>
              <w:rPr>
                <w:rFonts w:ascii="Arial" w:hAnsi="Arial" w:cs="Arial"/>
              </w:rPr>
            </w:pPr>
          </w:p>
        </w:tc>
      </w:tr>
      <w:tr w:rsidR="005051D2" w14:paraId="2FD185BF" w14:textId="77777777" w:rsidTr="005051D2">
        <w:tc>
          <w:tcPr>
            <w:tcW w:w="981" w:type="dxa"/>
            <w:tcBorders>
              <w:top w:val="nil"/>
              <w:left w:val="nil"/>
              <w:bottom w:val="nil"/>
              <w:right w:val="nil"/>
            </w:tcBorders>
          </w:tcPr>
          <w:p w14:paraId="3E8B8981"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0A26DEE0"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1040F605" w14:textId="77777777" w:rsidR="005051D2" w:rsidRDefault="005051D2" w:rsidP="00863EA1">
            <w:pPr>
              <w:spacing w:line="360" w:lineRule="auto"/>
              <w:jc w:val="both"/>
              <w:rPr>
                <w:rFonts w:ascii="Arial" w:hAnsi="Arial" w:cs="Arial"/>
              </w:rPr>
            </w:pPr>
            <w:r>
              <w:rPr>
                <w:rFonts w:ascii="Arial" w:hAnsi="Arial" w:cs="Arial"/>
              </w:rPr>
              <w:t>a)</w:t>
            </w:r>
          </w:p>
        </w:tc>
        <w:tc>
          <w:tcPr>
            <w:tcW w:w="6191" w:type="dxa"/>
            <w:gridSpan w:val="8"/>
            <w:tcBorders>
              <w:top w:val="nil"/>
              <w:left w:val="nil"/>
              <w:bottom w:val="nil"/>
              <w:right w:val="nil"/>
            </w:tcBorders>
          </w:tcPr>
          <w:p w14:paraId="272ACB99" w14:textId="77777777" w:rsidR="005051D2" w:rsidRPr="005051D2" w:rsidRDefault="005051D2" w:rsidP="00863EA1">
            <w:pPr>
              <w:spacing w:line="360" w:lineRule="auto"/>
              <w:jc w:val="both"/>
              <w:rPr>
                <w:rFonts w:ascii="Arial" w:hAnsi="Arial" w:cs="Arial"/>
                <w:lang w:val="en-US"/>
              </w:rPr>
            </w:pPr>
            <w:r w:rsidRPr="005051D2">
              <w:rPr>
                <w:rFonts w:ascii="Arial" w:hAnsi="Arial" w:cs="Arial"/>
                <w:lang w:val="en-US"/>
              </w:rPr>
              <w:t>officials from departments requiring the goods or services; and</w:t>
            </w:r>
          </w:p>
        </w:tc>
      </w:tr>
      <w:tr w:rsidR="005051D2" w14:paraId="3EDC5CD5" w14:textId="77777777" w:rsidTr="005051D2">
        <w:tc>
          <w:tcPr>
            <w:tcW w:w="981" w:type="dxa"/>
            <w:tcBorders>
              <w:top w:val="nil"/>
              <w:left w:val="nil"/>
              <w:bottom w:val="nil"/>
              <w:right w:val="nil"/>
            </w:tcBorders>
          </w:tcPr>
          <w:p w14:paraId="1404D013"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17AF1AA8"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339E69E3" w14:textId="77777777" w:rsidR="005051D2" w:rsidRDefault="005051D2" w:rsidP="00863EA1">
            <w:pPr>
              <w:spacing w:line="360" w:lineRule="auto"/>
              <w:jc w:val="both"/>
              <w:rPr>
                <w:rFonts w:ascii="Arial" w:hAnsi="Arial" w:cs="Arial"/>
              </w:rPr>
            </w:pPr>
          </w:p>
        </w:tc>
        <w:tc>
          <w:tcPr>
            <w:tcW w:w="6191" w:type="dxa"/>
            <w:gridSpan w:val="8"/>
            <w:tcBorders>
              <w:top w:val="nil"/>
              <w:left w:val="nil"/>
              <w:bottom w:val="nil"/>
              <w:right w:val="nil"/>
            </w:tcBorders>
          </w:tcPr>
          <w:p w14:paraId="5F50EE8C" w14:textId="77777777" w:rsidR="005051D2" w:rsidRDefault="005051D2" w:rsidP="00863EA1">
            <w:pPr>
              <w:spacing w:line="360" w:lineRule="auto"/>
              <w:jc w:val="both"/>
              <w:rPr>
                <w:rFonts w:ascii="Arial" w:hAnsi="Arial" w:cs="Arial"/>
              </w:rPr>
            </w:pPr>
          </w:p>
        </w:tc>
      </w:tr>
      <w:tr w:rsidR="005051D2" w14:paraId="7F7DD013" w14:textId="77777777" w:rsidTr="005051D2">
        <w:tc>
          <w:tcPr>
            <w:tcW w:w="981" w:type="dxa"/>
            <w:tcBorders>
              <w:top w:val="nil"/>
              <w:left w:val="nil"/>
              <w:bottom w:val="nil"/>
              <w:right w:val="nil"/>
            </w:tcBorders>
          </w:tcPr>
          <w:p w14:paraId="26E22767"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4D0E73F5"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3E835A2B" w14:textId="77777777" w:rsidR="005051D2" w:rsidRDefault="005051D2" w:rsidP="00863EA1">
            <w:pPr>
              <w:spacing w:line="360" w:lineRule="auto"/>
              <w:jc w:val="both"/>
              <w:rPr>
                <w:rFonts w:ascii="Arial" w:hAnsi="Arial" w:cs="Arial"/>
              </w:rPr>
            </w:pPr>
            <w:r>
              <w:rPr>
                <w:rFonts w:ascii="Arial" w:hAnsi="Arial" w:cs="Arial"/>
              </w:rPr>
              <w:t>b)</w:t>
            </w:r>
          </w:p>
        </w:tc>
        <w:tc>
          <w:tcPr>
            <w:tcW w:w="6191" w:type="dxa"/>
            <w:gridSpan w:val="8"/>
            <w:tcBorders>
              <w:top w:val="nil"/>
              <w:left w:val="nil"/>
              <w:bottom w:val="nil"/>
              <w:right w:val="nil"/>
            </w:tcBorders>
          </w:tcPr>
          <w:p w14:paraId="5026E721" w14:textId="77777777" w:rsidR="005051D2" w:rsidRDefault="005051D2" w:rsidP="00863EA1">
            <w:pPr>
              <w:spacing w:line="360" w:lineRule="auto"/>
              <w:jc w:val="both"/>
              <w:rPr>
                <w:rFonts w:ascii="Arial" w:hAnsi="Arial" w:cs="Arial"/>
              </w:rPr>
            </w:pPr>
            <w:r w:rsidRPr="005051D2">
              <w:rPr>
                <w:rFonts w:ascii="Arial" w:hAnsi="Arial" w:cs="Arial"/>
                <w:lang w:val="en-US"/>
              </w:rPr>
              <w:t>at least one supply chain management practitioner of the municipality.</w:t>
            </w:r>
          </w:p>
        </w:tc>
      </w:tr>
      <w:tr w:rsidR="005051D2" w14:paraId="1707CB2C" w14:textId="77777777" w:rsidTr="005051D2">
        <w:tc>
          <w:tcPr>
            <w:tcW w:w="981" w:type="dxa"/>
            <w:tcBorders>
              <w:top w:val="nil"/>
              <w:left w:val="nil"/>
              <w:bottom w:val="nil"/>
              <w:right w:val="nil"/>
            </w:tcBorders>
          </w:tcPr>
          <w:p w14:paraId="18A4691B"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7661028D" w14:textId="77777777" w:rsidR="005051D2" w:rsidRDefault="005051D2" w:rsidP="00863EA1">
            <w:pPr>
              <w:spacing w:line="360" w:lineRule="auto"/>
              <w:jc w:val="both"/>
              <w:rPr>
                <w:rFonts w:ascii="Arial" w:hAnsi="Arial" w:cs="Arial"/>
              </w:rPr>
            </w:pPr>
          </w:p>
        </w:tc>
        <w:tc>
          <w:tcPr>
            <w:tcW w:w="7183" w:type="dxa"/>
            <w:gridSpan w:val="12"/>
            <w:tcBorders>
              <w:top w:val="nil"/>
              <w:left w:val="nil"/>
              <w:bottom w:val="nil"/>
              <w:right w:val="nil"/>
            </w:tcBorders>
          </w:tcPr>
          <w:p w14:paraId="02ABE1F3" w14:textId="77777777" w:rsidR="005051D2" w:rsidRDefault="005051D2" w:rsidP="00863EA1">
            <w:pPr>
              <w:spacing w:line="360" w:lineRule="auto"/>
              <w:jc w:val="both"/>
              <w:rPr>
                <w:rFonts w:ascii="Arial" w:hAnsi="Arial" w:cs="Arial"/>
              </w:rPr>
            </w:pPr>
          </w:p>
        </w:tc>
      </w:tr>
      <w:tr w:rsidR="005051D2" w14:paraId="1ABF977E" w14:textId="77777777" w:rsidTr="005051D2">
        <w:tc>
          <w:tcPr>
            <w:tcW w:w="981" w:type="dxa"/>
            <w:tcBorders>
              <w:top w:val="nil"/>
              <w:left w:val="nil"/>
              <w:bottom w:val="nil"/>
              <w:right w:val="nil"/>
            </w:tcBorders>
          </w:tcPr>
          <w:p w14:paraId="210A0AB1" w14:textId="77777777" w:rsidR="005051D2" w:rsidRPr="005051D2" w:rsidRDefault="005051D2" w:rsidP="00863EA1">
            <w:pPr>
              <w:spacing w:line="360" w:lineRule="auto"/>
              <w:jc w:val="both"/>
              <w:rPr>
                <w:rFonts w:ascii="Arial" w:hAnsi="Arial" w:cs="Arial"/>
                <w:b/>
              </w:rPr>
            </w:pPr>
            <w:r>
              <w:rPr>
                <w:rFonts w:ascii="Arial" w:hAnsi="Arial" w:cs="Arial"/>
                <w:b/>
              </w:rPr>
              <w:t>9.22</w:t>
            </w:r>
          </w:p>
        </w:tc>
        <w:tc>
          <w:tcPr>
            <w:tcW w:w="8045" w:type="dxa"/>
            <w:gridSpan w:val="13"/>
            <w:tcBorders>
              <w:top w:val="nil"/>
              <w:left w:val="nil"/>
              <w:bottom w:val="nil"/>
              <w:right w:val="nil"/>
            </w:tcBorders>
          </w:tcPr>
          <w:p w14:paraId="1948D928" w14:textId="77777777" w:rsidR="005051D2" w:rsidRPr="005051D2" w:rsidRDefault="005051D2" w:rsidP="00863EA1">
            <w:pPr>
              <w:spacing w:line="360" w:lineRule="auto"/>
              <w:jc w:val="both"/>
              <w:rPr>
                <w:rFonts w:ascii="Arial" w:hAnsi="Arial" w:cs="Arial"/>
                <w:b/>
              </w:rPr>
            </w:pPr>
            <w:r>
              <w:rPr>
                <w:rFonts w:ascii="Arial" w:hAnsi="Arial" w:cs="Arial"/>
                <w:b/>
              </w:rPr>
              <w:t>Bid Adjudication Committee</w:t>
            </w:r>
          </w:p>
        </w:tc>
      </w:tr>
      <w:tr w:rsidR="005051D2" w14:paraId="497C6A82" w14:textId="77777777" w:rsidTr="005051D2">
        <w:tc>
          <w:tcPr>
            <w:tcW w:w="981" w:type="dxa"/>
            <w:tcBorders>
              <w:top w:val="nil"/>
              <w:left w:val="nil"/>
              <w:bottom w:val="nil"/>
              <w:right w:val="nil"/>
            </w:tcBorders>
          </w:tcPr>
          <w:p w14:paraId="43238CF2"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45E30764" w14:textId="77777777" w:rsidR="005051D2" w:rsidRDefault="005051D2" w:rsidP="00863EA1">
            <w:pPr>
              <w:spacing w:line="360" w:lineRule="auto"/>
              <w:jc w:val="both"/>
              <w:rPr>
                <w:rFonts w:ascii="Arial" w:hAnsi="Arial" w:cs="Arial"/>
              </w:rPr>
            </w:pPr>
          </w:p>
        </w:tc>
        <w:tc>
          <w:tcPr>
            <w:tcW w:w="7183" w:type="dxa"/>
            <w:gridSpan w:val="12"/>
            <w:tcBorders>
              <w:top w:val="nil"/>
              <w:left w:val="nil"/>
              <w:bottom w:val="nil"/>
              <w:right w:val="nil"/>
            </w:tcBorders>
          </w:tcPr>
          <w:p w14:paraId="319F5B40" w14:textId="77777777" w:rsidR="005051D2" w:rsidRDefault="005051D2" w:rsidP="00863EA1">
            <w:pPr>
              <w:spacing w:line="360" w:lineRule="auto"/>
              <w:jc w:val="both"/>
              <w:rPr>
                <w:rFonts w:ascii="Arial" w:hAnsi="Arial" w:cs="Arial"/>
              </w:rPr>
            </w:pPr>
          </w:p>
        </w:tc>
      </w:tr>
      <w:tr w:rsidR="005051D2" w14:paraId="77EFD834" w14:textId="77777777" w:rsidTr="005051D2">
        <w:tc>
          <w:tcPr>
            <w:tcW w:w="981" w:type="dxa"/>
            <w:tcBorders>
              <w:top w:val="nil"/>
              <w:left w:val="nil"/>
              <w:bottom w:val="nil"/>
              <w:right w:val="nil"/>
            </w:tcBorders>
          </w:tcPr>
          <w:p w14:paraId="450EE946"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6817F96B" w14:textId="77777777" w:rsidR="005051D2" w:rsidRDefault="005051D2" w:rsidP="00863EA1">
            <w:pPr>
              <w:spacing w:line="360" w:lineRule="auto"/>
              <w:jc w:val="both"/>
              <w:rPr>
                <w:rFonts w:ascii="Arial" w:hAnsi="Arial" w:cs="Arial"/>
              </w:rPr>
            </w:pPr>
            <w:r>
              <w:rPr>
                <w:rFonts w:ascii="Arial" w:hAnsi="Arial" w:cs="Arial"/>
              </w:rPr>
              <w:t>9.22.1</w:t>
            </w:r>
          </w:p>
        </w:tc>
        <w:tc>
          <w:tcPr>
            <w:tcW w:w="7183" w:type="dxa"/>
            <w:gridSpan w:val="12"/>
            <w:tcBorders>
              <w:top w:val="nil"/>
              <w:left w:val="nil"/>
              <w:bottom w:val="nil"/>
              <w:right w:val="nil"/>
            </w:tcBorders>
          </w:tcPr>
          <w:p w14:paraId="7AC879A6" w14:textId="77777777" w:rsidR="005051D2" w:rsidRDefault="005051D2" w:rsidP="00863EA1">
            <w:pPr>
              <w:spacing w:line="360" w:lineRule="auto"/>
              <w:jc w:val="both"/>
              <w:rPr>
                <w:rFonts w:ascii="Arial" w:hAnsi="Arial" w:cs="Arial"/>
              </w:rPr>
            </w:pPr>
            <w:r w:rsidRPr="005051D2">
              <w:rPr>
                <w:rFonts w:ascii="Arial" w:hAnsi="Arial" w:cs="Arial"/>
                <w:bCs/>
                <w:lang w:val="en-US"/>
              </w:rPr>
              <w:t>The bid adjudication committee must –</w:t>
            </w:r>
          </w:p>
        </w:tc>
      </w:tr>
      <w:tr w:rsidR="005051D2" w14:paraId="0B79EF36" w14:textId="77777777" w:rsidTr="005051D2">
        <w:tc>
          <w:tcPr>
            <w:tcW w:w="981" w:type="dxa"/>
            <w:tcBorders>
              <w:top w:val="nil"/>
              <w:left w:val="nil"/>
              <w:bottom w:val="nil"/>
              <w:right w:val="nil"/>
            </w:tcBorders>
          </w:tcPr>
          <w:p w14:paraId="47462951"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69ABEDF4" w14:textId="77777777" w:rsidR="005051D2" w:rsidRDefault="005051D2" w:rsidP="00863EA1">
            <w:pPr>
              <w:spacing w:line="360" w:lineRule="auto"/>
              <w:jc w:val="both"/>
              <w:rPr>
                <w:rFonts w:ascii="Arial" w:hAnsi="Arial" w:cs="Arial"/>
              </w:rPr>
            </w:pPr>
          </w:p>
        </w:tc>
        <w:tc>
          <w:tcPr>
            <w:tcW w:w="7183" w:type="dxa"/>
            <w:gridSpan w:val="12"/>
            <w:tcBorders>
              <w:top w:val="nil"/>
              <w:left w:val="nil"/>
              <w:bottom w:val="nil"/>
              <w:right w:val="nil"/>
            </w:tcBorders>
          </w:tcPr>
          <w:p w14:paraId="03D48834" w14:textId="77777777" w:rsidR="005051D2" w:rsidRDefault="005051D2" w:rsidP="00863EA1">
            <w:pPr>
              <w:spacing w:line="360" w:lineRule="auto"/>
              <w:jc w:val="both"/>
              <w:rPr>
                <w:rFonts w:ascii="Arial" w:hAnsi="Arial" w:cs="Arial"/>
              </w:rPr>
            </w:pPr>
          </w:p>
        </w:tc>
      </w:tr>
      <w:tr w:rsidR="005051D2" w14:paraId="536A18FD" w14:textId="77777777" w:rsidTr="005051D2">
        <w:tc>
          <w:tcPr>
            <w:tcW w:w="981" w:type="dxa"/>
            <w:tcBorders>
              <w:top w:val="nil"/>
              <w:left w:val="nil"/>
              <w:bottom w:val="nil"/>
              <w:right w:val="nil"/>
            </w:tcBorders>
          </w:tcPr>
          <w:p w14:paraId="5FDAA68F"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6234A1C6"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182F235E" w14:textId="77777777" w:rsidR="005051D2" w:rsidRDefault="005051D2" w:rsidP="00863EA1">
            <w:pPr>
              <w:spacing w:line="360" w:lineRule="auto"/>
              <w:jc w:val="both"/>
              <w:rPr>
                <w:rFonts w:ascii="Arial" w:hAnsi="Arial" w:cs="Arial"/>
              </w:rPr>
            </w:pPr>
            <w:r>
              <w:rPr>
                <w:rFonts w:ascii="Arial" w:hAnsi="Arial" w:cs="Arial"/>
              </w:rPr>
              <w:t>a)</w:t>
            </w:r>
          </w:p>
        </w:tc>
        <w:tc>
          <w:tcPr>
            <w:tcW w:w="6191" w:type="dxa"/>
            <w:gridSpan w:val="8"/>
            <w:tcBorders>
              <w:top w:val="nil"/>
              <w:left w:val="nil"/>
              <w:bottom w:val="nil"/>
              <w:right w:val="nil"/>
            </w:tcBorders>
          </w:tcPr>
          <w:p w14:paraId="636C78FB" w14:textId="77777777" w:rsidR="005051D2" w:rsidRDefault="005051D2" w:rsidP="00863EA1">
            <w:pPr>
              <w:spacing w:line="360" w:lineRule="auto"/>
              <w:jc w:val="both"/>
              <w:rPr>
                <w:rFonts w:ascii="Arial" w:hAnsi="Arial" w:cs="Arial"/>
              </w:rPr>
            </w:pPr>
            <w:r w:rsidRPr="005051D2">
              <w:rPr>
                <w:rFonts w:ascii="Arial" w:hAnsi="Arial" w:cs="Arial"/>
                <w:lang w:val="en-US"/>
              </w:rPr>
              <w:t>consider the report and recommendations of the bid evaluation committee; and</w:t>
            </w:r>
          </w:p>
        </w:tc>
      </w:tr>
      <w:tr w:rsidR="005051D2" w14:paraId="52C9081D" w14:textId="77777777" w:rsidTr="005051D2">
        <w:tc>
          <w:tcPr>
            <w:tcW w:w="981" w:type="dxa"/>
            <w:tcBorders>
              <w:top w:val="nil"/>
              <w:left w:val="nil"/>
              <w:bottom w:val="nil"/>
              <w:right w:val="nil"/>
            </w:tcBorders>
          </w:tcPr>
          <w:p w14:paraId="284D79A7"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3F40CA0B"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3393E1B0" w14:textId="77777777" w:rsidR="005051D2" w:rsidRDefault="005051D2" w:rsidP="00863EA1">
            <w:pPr>
              <w:spacing w:line="360" w:lineRule="auto"/>
              <w:jc w:val="both"/>
              <w:rPr>
                <w:rFonts w:ascii="Arial" w:hAnsi="Arial" w:cs="Arial"/>
              </w:rPr>
            </w:pPr>
          </w:p>
        </w:tc>
        <w:tc>
          <w:tcPr>
            <w:tcW w:w="6191" w:type="dxa"/>
            <w:gridSpan w:val="8"/>
            <w:tcBorders>
              <w:top w:val="nil"/>
              <w:left w:val="nil"/>
              <w:bottom w:val="nil"/>
              <w:right w:val="nil"/>
            </w:tcBorders>
          </w:tcPr>
          <w:p w14:paraId="4B45E0AC" w14:textId="77777777" w:rsidR="005051D2" w:rsidRDefault="005051D2" w:rsidP="00863EA1">
            <w:pPr>
              <w:spacing w:line="360" w:lineRule="auto"/>
              <w:jc w:val="both"/>
              <w:rPr>
                <w:rFonts w:ascii="Arial" w:hAnsi="Arial" w:cs="Arial"/>
              </w:rPr>
            </w:pPr>
          </w:p>
        </w:tc>
      </w:tr>
      <w:tr w:rsidR="005051D2" w14:paraId="52A36430" w14:textId="77777777" w:rsidTr="005051D2">
        <w:tc>
          <w:tcPr>
            <w:tcW w:w="981" w:type="dxa"/>
            <w:tcBorders>
              <w:top w:val="nil"/>
              <w:left w:val="nil"/>
              <w:bottom w:val="nil"/>
              <w:right w:val="nil"/>
            </w:tcBorders>
          </w:tcPr>
          <w:p w14:paraId="05493461"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646B19AB"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7BC4AA4E" w14:textId="77777777" w:rsidR="005051D2" w:rsidRDefault="005051D2" w:rsidP="00863EA1">
            <w:pPr>
              <w:spacing w:line="360" w:lineRule="auto"/>
              <w:jc w:val="both"/>
              <w:rPr>
                <w:rFonts w:ascii="Arial" w:hAnsi="Arial" w:cs="Arial"/>
              </w:rPr>
            </w:pPr>
          </w:p>
        </w:tc>
        <w:tc>
          <w:tcPr>
            <w:tcW w:w="6191" w:type="dxa"/>
            <w:gridSpan w:val="8"/>
            <w:tcBorders>
              <w:top w:val="nil"/>
              <w:left w:val="nil"/>
              <w:bottom w:val="nil"/>
              <w:right w:val="nil"/>
            </w:tcBorders>
          </w:tcPr>
          <w:p w14:paraId="42C675D6" w14:textId="77777777" w:rsidR="005051D2" w:rsidRDefault="005051D2" w:rsidP="00863EA1">
            <w:pPr>
              <w:spacing w:line="360" w:lineRule="auto"/>
              <w:jc w:val="both"/>
              <w:rPr>
                <w:rFonts w:ascii="Arial" w:hAnsi="Arial" w:cs="Arial"/>
              </w:rPr>
            </w:pPr>
          </w:p>
        </w:tc>
      </w:tr>
      <w:tr w:rsidR="005051D2" w14:paraId="57EDA16C" w14:textId="77777777" w:rsidTr="00305274">
        <w:tc>
          <w:tcPr>
            <w:tcW w:w="981" w:type="dxa"/>
            <w:tcBorders>
              <w:top w:val="nil"/>
              <w:left w:val="nil"/>
              <w:bottom w:val="nil"/>
              <w:right w:val="nil"/>
            </w:tcBorders>
          </w:tcPr>
          <w:p w14:paraId="61477049"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0CAB7B1C"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299EABCD" w14:textId="77777777" w:rsidR="005051D2" w:rsidRDefault="005051D2" w:rsidP="00863EA1">
            <w:pPr>
              <w:spacing w:line="360" w:lineRule="auto"/>
              <w:jc w:val="both"/>
              <w:rPr>
                <w:rFonts w:ascii="Arial" w:hAnsi="Arial" w:cs="Arial"/>
              </w:rPr>
            </w:pPr>
          </w:p>
        </w:tc>
        <w:tc>
          <w:tcPr>
            <w:tcW w:w="6191" w:type="dxa"/>
            <w:gridSpan w:val="8"/>
            <w:tcBorders>
              <w:top w:val="nil"/>
              <w:left w:val="nil"/>
              <w:bottom w:val="nil"/>
              <w:right w:val="nil"/>
            </w:tcBorders>
          </w:tcPr>
          <w:p w14:paraId="4731AE04" w14:textId="77777777" w:rsidR="005051D2" w:rsidRDefault="005051D2" w:rsidP="00863EA1">
            <w:pPr>
              <w:spacing w:line="360" w:lineRule="auto"/>
              <w:jc w:val="both"/>
              <w:rPr>
                <w:rFonts w:ascii="Arial" w:hAnsi="Arial" w:cs="Arial"/>
              </w:rPr>
            </w:pPr>
          </w:p>
        </w:tc>
      </w:tr>
      <w:tr w:rsidR="005051D2" w14:paraId="36BD526A" w14:textId="77777777" w:rsidTr="00305274">
        <w:tc>
          <w:tcPr>
            <w:tcW w:w="981" w:type="dxa"/>
            <w:tcBorders>
              <w:top w:val="nil"/>
              <w:left w:val="nil"/>
              <w:bottom w:val="nil"/>
              <w:right w:val="nil"/>
            </w:tcBorders>
          </w:tcPr>
          <w:p w14:paraId="5256A17F"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607E693D"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6C983CC6" w14:textId="77777777" w:rsidR="005051D2" w:rsidRDefault="005051D2" w:rsidP="00863EA1">
            <w:pPr>
              <w:spacing w:line="360" w:lineRule="auto"/>
              <w:jc w:val="both"/>
              <w:rPr>
                <w:rFonts w:ascii="Arial" w:hAnsi="Arial" w:cs="Arial"/>
              </w:rPr>
            </w:pPr>
            <w:r>
              <w:rPr>
                <w:rFonts w:ascii="Arial" w:hAnsi="Arial" w:cs="Arial"/>
              </w:rPr>
              <w:t>b)</w:t>
            </w:r>
          </w:p>
        </w:tc>
        <w:tc>
          <w:tcPr>
            <w:tcW w:w="6191" w:type="dxa"/>
            <w:gridSpan w:val="8"/>
            <w:tcBorders>
              <w:top w:val="nil"/>
              <w:left w:val="nil"/>
              <w:bottom w:val="nil"/>
              <w:right w:val="nil"/>
            </w:tcBorders>
          </w:tcPr>
          <w:p w14:paraId="27605C30" w14:textId="77777777" w:rsidR="005051D2" w:rsidRDefault="005051D2" w:rsidP="00863EA1">
            <w:pPr>
              <w:spacing w:line="360" w:lineRule="auto"/>
              <w:jc w:val="both"/>
              <w:rPr>
                <w:rFonts w:ascii="Arial" w:hAnsi="Arial" w:cs="Arial"/>
              </w:rPr>
            </w:pPr>
            <w:r w:rsidRPr="005051D2">
              <w:rPr>
                <w:rFonts w:ascii="Arial" w:hAnsi="Arial" w:cs="Arial"/>
                <w:lang w:val="en-US"/>
              </w:rPr>
              <w:t>either –</w:t>
            </w:r>
          </w:p>
        </w:tc>
      </w:tr>
      <w:tr w:rsidR="005051D2" w14:paraId="2314EFC5" w14:textId="77777777" w:rsidTr="00305274">
        <w:tc>
          <w:tcPr>
            <w:tcW w:w="981" w:type="dxa"/>
            <w:tcBorders>
              <w:top w:val="nil"/>
              <w:left w:val="nil"/>
              <w:bottom w:val="nil"/>
              <w:right w:val="nil"/>
            </w:tcBorders>
          </w:tcPr>
          <w:p w14:paraId="180F7019"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234C1C6A"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39EAE43A" w14:textId="77777777" w:rsidR="005051D2" w:rsidRDefault="005051D2" w:rsidP="00863EA1">
            <w:pPr>
              <w:spacing w:line="360" w:lineRule="auto"/>
              <w:jc w:val="both"/>
              <w:rPr>
                <w:rFonts w:ascii="Arial" w:hAnsi="Arial" w:cs="Arial"/>
              </w:rPr>
            </w:pPr>
          </w:p>
        </w:tc>
        <w:tc>
          <w:tcPr>
            <w:tcW w:w="6191" w:type="dxa"/>
            <w:gridSpan w:val="8"/>
            <w:tcBorders>
              <w:top w:val="nil"/>
              <w:left w:val="nil"/>
              <w:bottom w:val="nil"/>
              <w:right w:val="nil"/>
            </w:tcBorders>
          </w:tcPr>
          <w:p w14:paraId="0342571F" w14:textId="77777777" w:rsidR="005051D2" w:rsidRDefault="005051D2" w:rsidP="00863EA1">
            <w:pPr>
              <w:spacing w:line="360" w:lineRule="auto"/>
              <w:jc w:val="both"/>
              <w:rPr>
                <w:rFonts w:ascii="Arial" w:hAnsi="Arial" w:cs="Arial"/>
              </w:rPr>
            </w:pPr>
          </w:p>
        </w:tc>
      </w:tr>
      <w:tr w:rsidR="005051D2" w14:paraId="5701F3BE" w14:textId="77777777" w:rsidTr="004310AC">
        <w:tc>
          <w:tcPr>
            <w:tcW w:w="981" w:type="dxa"/>
            <w:tcBorders>
              <w:top w:val="nil"/>
              <w:left w:val="nil"/>
              <w:bottom w:val="nil"/>
              <w:right w:val="nil"/>
            </w:tcBorders>
          </w:tcPr>
          <w:p w14:paraId="753F1230"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0FA9A012"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796E83EA" w14:textId="77777777" w:rsidR="005051D2" w:rsidRDefault="005051D2" w:rsidP="00863EA1">
            <w:pPr>
              <w:spacing w:line="360" w:lineRule="auto"/>
              <w:jc w:val="both"/>
              <w:rPr>
                <w:rFonts w:ascii="Arial" w:hAnsi="Arial" w:cs="Arial"/>
              </w:rPr>
            </w:pPr>
          </w:p>
        </w:tc>
        <w:tc>
          <w:tcPr>
            <w:tcW w:w="709" w:type="dxa"/>
            <w:gridSpan w:val="2"/>
            <w:tcBorders>
              <w:top w:val="nil"/>
              <w:left w:val="nil"/>
              <w:bottom w:val="nil"/>
              <w:right w:val="nil"/>
            </w:tcBorders>
          </w:tcPr>
          <w:p w14:paraId="1FC79CC0" w14:textId="77777777" w:rsidR="005051D2" w:rsidRDefault="005051D2" w:rsidP="00863EA1">
            <w:pPr>
              <w:spacing w:line="360" w:lineRule="auto"/>
              <w:jc w:val="both"/>
              <w:rPr>
                <w:rFonts w:ascii="Arial" w:hAnsi="Arial" w:cs="Arial"/>
              </w:rPr>
            </w:pPr>
            <w:proofErr w:type="spellStart"/>
            <w:r>
              <w:rPr>
                <w:rFonts w:ascii="Arial" w:hAnsi="Arial" w:cs="Arial"/>
              </w:rPr>
              <w:t>i</w:t>
            </w:r>
            <w:proofErr w:type="spellEnd"/>
            <w:r>
              <w:rPr>
                <w:rFonts w:ascii="Arial" w:hAnsi="Arial" w:cs="Arial"/>
              </w:rPr>
              <w:t>)</w:t>
            </w:r>
          </w:p>
        </w:tc>
        <w:tc>
          <w:tcPr>
            <w:tcW w:w="5482" w:type="dxa"/>
            <w:gridSpan w:val="6"/>
            <w:tcBorders>
              <w:top w:val="nil"/>
              <w:left w:val="nil"/>
              <w:bottom w:val="nil"/>
              <w:right w:val="nil"/>
            </w:tcBorders>
          </w:tcPr>
          <w:p w14:paraId="47D5253A" w14:textId="77777777" w:rsidR="005051D2" w:rsidRPr="005051D2" w:rsidRDefault="005051D2" w:rsidP="00863EA1">
            <w:pPr>
              <w:spacing w:line="360" w:lineRule="auto"/>
              <w:jc w:val="both"/>
              <w:rPr>
                <w:rFonts w:ascii="Arial" w:hAnsi="Arial" w:cs="Arial"/>
                <w:lang w:val="en-US"/>
              </w:rPr>
            </w:pPr>
            <w:r w:rsidRPr="005051D2">
              <w:rPr>
                <w:rFonts w:ascii="Arial" w:hAnsi="Arial" w:cs="Arial"/>
                <w:lang w:val="en-US"/>
              </w:rPr>
              <w:t>depending on its delegations, make a final award or a recommendation to the accounting officer to make the final award; or</w:t>
            </w:r>
          </w:p>
        </w:tc>
      </w:tr>
      <w:tr w:rsidR="005051D2" w14:paraId="0B202F73" w14:textId="77777777" w:rsidTr="004310AC">
        <w:tc>
          <w:tcPr>
            <w:tcW w:w="981" w:type="dxa"/>
            <w:tcBorders>
              <w:top w:val="nil"/>
              <w:left w:val="nil"/>
              <w:bottom w:val="nil"/>
              <w:right w:val="nil"/>
            </w:tcBorders>
          </w:tcPr>
          <w:p w14:paraId="00F0996B"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293A45BC"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3B92090D" w14:textId="77777777" w:rsidR="005051D2" w:rsidRDefault="005051D2" w:rsidP="00863EA1">
            <w:pPr>
              <w:spacing w:line="360" w:lineRule="auto"/>
              <w:jc w:val="both"/>
              <w:rPr>
                <w:rFonts w:ascii="Arial" w:hAnsi="Arial" w:cs="Arial"/>
              </w:rPr>
            </w:pPr>
          </w:p>
        </w:tc>
        <w:tc>
          <w:tcPr>
            <w:tcW w:w="709" w:type="dxa"/>
            <w:gridSpan w:val="2"/>
            <w:tcBorders>
              <w:top w:val="nil"/>
              <w:left w:val="nil"/>
              <w:bottom w:val="nil"/>
              <w:right w:val="nil"/>
            </w:tcBorders>
          </w:tcPr>
          <w:p w14:paraId="6C720F33" w14:textId="77777777" w:rsidR="005051D2" w:rsidRDefault="005051D2" w:rsidP="00863EA1">
            <w:pPr>
              <w:spacing w:line="360" w:lineRule="auto"/>
              <w:jc w:val="both"/>
              <w:rPr>
                <w:rFonts w:ascii="Arial" w:hAnsi="Arial" w:cs="Arial"/>
              </w:rPr>
            </w:pPr>
            <w:r>
              <w:rPr>
                <w:rFonts w:ascii="Arial" w:hAnsi="Arial" w:cs="Arial"/>
              </w:rPr>
              <w:t>ii)</w:t>
            </w:r>
          </w:p>
        </w:tc>
        <w:tc>
          <w:tcPr>
            <w:tcW w:w="5482" w:type="dxa"/>
            <w:gridSpan w:val="6"/>
            <w:tcBorders>
              <w:top w:val="nil"/>
              <w:left w:val="nil"/>
              <w:bottom w:val="nil"/>
              <w:right w:val="nil"/>
            </w:tcBorders>
          </w:tcPr>
          <w:p w14:paraId="6EBE0705" w14:textId="77777777" w:rsidR="005051D2" w:rsidRDefault="005051D2" w:rsidP="00863EA1">
            <w:pPr>
              <w:spacing w:line="360" w:lineRule="auto"/>
              <w:jc w:val="both"/>
              <w:rPr>
                <w:rFonts w:ascii="Arial" w:hAnsi="Arial" w:cs="Arial"/>
              </w:rPr>
            </w:pPr>
            <w:r w:rsidRPr="005051D2">
              <w:rPr>
                <w:rFonts w:ascii="Arial" w:hAnsi="Arial" w:cs="Arial"/>
                <w:lang w:val="en-US"/>
              </w:rPr>
              <w:t>make another recommendation to the accounting officer how to proceed with the relevant procurement.</w:t>
            </w:r>
          </w:p>
        </w:tc>
      </w:tr>
      <w:tr w:rsidR="005051D2" w14:paraId="73EF7215" w14:textId="77777777" w:rsidTr="00305274">
        <w:tc>
          <w:tcPr>
            <w:tcW w:w="981" w:type="dxa"/>
            <w:tcBorders>
              <w:top w:val="nil"/>
              <w:left w:val="nil"/>
              <w:bottom w:val="nil"/>
              <w:right w:val="nil"/>
            </w:tcBorders>
          </w:tcPr>
          <w:p w14:paraId="6CC90027"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7617CCE7"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0A1CBA20" w14:textId="77777777" w:rsidR="005051D2" w:rsidRDefault="005051D2" w:rsidP="00863EA1">
            <w:pPr>
              <w:spacing w:line="360" w:lineRule="auto"/>
              <w:jc w:val="both"/>
              <w:rPr>
                <w:rFonts w:ascii="Arial" w:hAnsi="Arial" w:cs="Arial"/>
              </w:rPr>
            </w:pPr>
          </w:p>
        </w:tc>
        <w:tc>
          <w:tcPr>
            <w:tcW w:w="6191" w:type="dxa"/>
            <w:gridSpan w:val="8"/>
            <w:tcBorders>
              <w:top w:val="nil"/>
              <w:left w:val="nil"/>
              <w:bottom w:val="nil"/>
              <w:right w:val="nil"/>
            </w:tcBorders>
          </w:tcPr>
          <w:p w14:paraId="0B1D0903" w14:textId="77777777" w:rsidR="005051D2" w:rsidRDefault="005051D2" w:rsidP="00863EA1">
            <w:pPr>
              <w:spacing w:line="360" w:lineRule="auto"/>
              <w:jc w:val="both"/>
              <w:rPr>
                <w:rFonts w:ascii="Arial" w:hAnsi="Arial" w:cs="Arial"/>
              </w:rPr>
            </w:pPr>
          </w:p>
        </w:tc>
      </w:tr>
      <w:tr w:rsidR="005051D2" w14:paraId="1CA21213" w14:textId="77777777" w:rsidTr="00305274">
        <w:tc>
          <w:tcPr>
            <w:tcW w:w="981" w:type="dxa"/>
            <w:tcBorders>
              <w:top w:val="nil"/>
              <w:left w:val="nil"/>
              <w:bottom w:val="nil"/>
              <w:right w:val="nil"/>
            </w:tcBorders>
          </w:tcPr>
          <w:p w14:paraId="43F88019"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2F570B49" w14:textId="77777777" w:rsidR="005051D2" w:rsidRDefault="005051D2" w:rsidP="00863EA1">
            <w:pPr>
              <w:spacing w:line="360" w:lineRule="auto"/>
              <w:jc w:val="both"/>
              <w:rPr>
                <w:rFonts w:ascii="Arial" w:hAnsi="Arial" w:cs="Arial"/>
              </w:rPr>
            </w:pPr>
            <w:r>
              <w:rPr>
                <w:rFonts w:ascii="Arial" w:hAnsi="Arial" w:cs="Arial"/>
              </w:rPr>
              <w:t>9.22.2</w:t>
            </w:r>
          </w:p>
        </w:tc>
        <w:tc>
          <w:tcPr>
            <w:tcW w:w="7183" w:type="dxa"/>
            <w:gridSpan w:val="12"/>
            <w:tcBorders>
              <w:top w:val="nil"/>
              <w:left w:val="nil"/>
              <w:bottom w:val="nil"/>
              <w:right w:val="nil"/>
            </w:tcBorders>
          </w:tcPr>
          <w:p w14:paraId="3958BEF2" w14:textId="77777777" w:rsidR="005051D2" w:rsidRDefault="005051D2" w:rsidP="00863EA1">
            <w:pPr>
              <w:spacing w:line="360" w:lineRule="auto"/>
              <w:jc w:val="both"/>
              <w:rPr>
                <w:rFonts w:ascii="Arial" w:hAnsi="Arial" w:cs="Arial"/>
              </w:rPr>
            </w:pPr>
            <w:r w:rsidRPr="005051D2">
              <w:rPr>
                <w:rFonts w:ascii="Arial" w:hAnsi="Arial" w:cs="Arial"/>
                <w:bCs/>
                <w:lang w:val="en-US"/>
              </w:rPr>
              <w:t>The bid adjudication committee must consist of at least four senior managers of the municipality or municipal entity which must include –</w:t>
            </w:r>
          </w:p>
        </w:tc>
      </w:tr>
      <w:tr w:rsidR="005051D2" w14:paraId="116F9B2F" w14:textId="77777777" w:rsidTr="00305274">
        <w:tc>
          <w:tcPr>
            <w:tcW w:w="981" w:type="dxa"/>
            <w:tcBorders>
              <w:top w:val="nil"/>
              <w:left w:val="nil"/>
              <w:bottom w:val="nil"/>
              <w:right w:val="nil"/>
            </w:tcBorders>
          </w:tcPr>
          <w:p w14:paraId="109C134F"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4E9D7E36" w14:textId="77777777" w:rsidR="005051D2" w:rsidRDefault="005051D2" w:rsidP="00863EA1">
            <w:pPr>
              <w:spacing w:line="360" w:lineRule="auto"/>
              <w:jc w:val="both"/>
              <w:rPr>
                <w:rFonts w:ascii="Arial" w:hAnsi="Arial" w:cs="Arial"/>
              </w:rPr>
            </w:pPr>
          </w:p>
        </w:tc>
        <w:tc>
          <w:tcPr>
            <w:tcW w:w="7183" w:type="dxa"/>
            <w:gridSpan w:val="12"/>
            <w:tcBorders>
              <w:top w:val="nil"/>
              <w:left w:val="nil"/>
              <w:bottom w:val="nil"/>
              <w:right w:val="nil"/>
            </w:tcBorders>
          </w:tcPr>
          <w:p w14:paraId="0AFFC685" w14:textId="77777777" w:rsidR="005051D2" w:rsidRPr="005051D2" w:rsidRDefault="005051D2" w:rsidP="00863EA1">
            <w:pPr>
              <w:spacing w:line="360" w:lineRule="auto"/>
              <w:jc w:val="both"/>
              <w:rPr>
                <w:rFonts w:ascii="Arial" w:hAnsi="Arial" w:cs="Arial"/>
                <w:bCs/>
                <w:lang w:val="en-US"/>
              </w:rPr>
            </w:pPr>
          </w:p>
        </w:tc>
      </w:tr>
      <w:tr w:rsidR="005051D2" w14:paraId="34A81DE7" w14:textId="77777777" w:rsidTr="00305274">
        <w:tc>
          <w:tcPr>
            <w:tcW w:w="981" w:type="dxa"/>
            <w:tcBorders>
              <w:top w:val="nil"/>
              <w:left w:val="nil"/>
              <w:bottom w:val="nil"/>
              <w:right w:val="nil"/>
            </w:tcBorders>
          </w:tcPr>
          <w:p w14:paraId="01A11CC4"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1CD931A5"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53524163" w14:textId="77777777" w:rsidR="005051D2" w:rsidRPr="005051D2" w:rsidRDefault="005051D2" w:rsidP="00863EA1">
            <w:pPr>
              <w:spacing w:line="360" w:lineRule="auto"/>
              <w:jc w:val="both"/>
              <w:rPr>
                <w:rFonts w:ascii="Arial" w:hAnsi="Arial" w:cs="Arial"/>
                <w:bCs/>
                <w:lang w:val="en-US"/>
              </w:rPr>
            </w:pPr>
            <w:r>
              <w:rPr>
                <w:rFonts w:ascii="Arial" w:hAnsi="Arial" w:cs="Arial"/>
                <w:bCs/>
                <w:lang w:val="en-US"/>
              </w:rPr>
              <w:t>a)</w:t>
            </w:r>
          </w:p>
        </w:tc>
        <w:tc>
          <w:tcPr>
            <w:tcW w:w="6191" w:type="dxa"/>
            <w:gridSpan w:val="8"/>
            <w:tcBorders>
              <w:top w:val="nil"/>
              <w:left w:val="nil"/>
              <w:bottom w:val="nil"/>
              <w:right w:val="nil"/>
            </w:tcBorders>
          </w:tcPr>
          <w:p w14:paraId="15A34C05" w14:textId="1794C0A0" w:rsidR="005051D2" w:rsidRPr="005051D2" w:rsidRDefault="005051D2" w:rsidP="00863EA1">
            <w:pPr>
              <w:spacing w:line="360" w:lineRule="auto"/>
              <w:jc w:val="both"/>
              <w:rPr>
                <w:rFonts w:ascii="Arial" w:hAnsi="Arial" w:cs="Arial"/>
                <w:bCs/>
                <w:lang w:val="en-US"/>
              </w:rPr>
            </w:pPr>
            <w:r w:rsidRPr="005051D2">
              <w:rPr>
                <w:rFonts w:ascii="Arial" w:hAnsi="Arial" w:cs="Arial"/>
                <w:bCs/>
                <w:lang w:val="en-US"/>
              </w:rPr>
              <w:t>the chief financial officer or, if the chief financial officer is not available, another manager in the budget and treasury office reporting directly to the chief financial officer and designated by the chief financial officer;</w:t>
            </w:r>
          </w:p>
        </w:tc>
      </w:tr>
      <w:tr w:rsidR="005051D2" w14:paraId="1E0C2832" w14:textId="77777777" w:rsidTr="00305274">
        <w:tc>
          <w:tcPr>
            <w:tcW w:w="981" w:type="dxa"/>
            <w:tcBorders>
              <w:top w:val="nil"/>
              <w:left w:val="nil"/>
              <w:bottom w:val="nil"/>
              <w:right w:val="nil"/>
            </w:tcBorders>
          </w:tcPr>
          <w:p w14:paraId="309008B3"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20AA9671"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4B5A379B" w14:textId="77777777" w:rsidR="005051D2" w:rsidRPr="005051D2" w:rsidRDefault="005051D2"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5F1404E2" w14:textId="77777777" w:rsidR="005051D2" w:rsidRPr="005051D2" w:rsidRDefault="005051D2" w:rsidP="00863EA1">
            <w:pPr>
              <w:spacing w:line="360" w:lineRule="auto"/>
              <w:jc w:val="both"/>
              <w:rPr>
                <w:rFonts w:ascii="Arial" w:hAnsi="Arial" w:cs="Arial"/>
                <w:bCs/>
                <w:lang w:val="en-US"/>
              </w:rPr>
            </w:pPr>
          </w:p>
        </w:tc>
      </w:tr>
      <w:tr w:rsidR="005051D2" w14:paraId="09BA8DCD" w14:textId="77777777" w:rsidTr="00066A86">
        <w:tc>
          <w:tcPr>
            <w:tcW w:w="981" w:type="dxa"/>
            <w:tcBorders>
              <w:top w:val="nil"/>
              <w:left w:val="nil"/>
              <w:bottom w:val="nil"/>
              <w:right w:val="nil"/>
            </w:tcBorders>
          </w:tcPr>
          <w:p w14:paraId="536ED4B0"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5DE24B90"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4D79B52B" w14:textId="77777777" w:rsidR="005051D2" w:rsidRPr="005051D2" w:rsidRDefault="005051D2" w:rsidP="00863EA1">
            <w:pPr>
              <w:spacing w:line="360" w:lineRule="auto"/>
              <w:jc w:val="both"/>
              <w:rPr>
                <w:rFonts w:ascii="Arial" w:hAnsi="Arial" w:cs="Arial"/>
                <w:bCs/>
                <w:lang w:val="en-US"/>
              </w:rPr>
            </w:pPr>
            <w:r>
              <w:rPr>
                <w:rFonts w:ascii="Arial" w:hAnsi="Arial" w:cs="Arial"/>
                <w:bCs/>
                <w:lang w:val="en-US"/>
              </w:rPr>
              <w:t>b)</w:t>
            </w:r>
          </w:p>
        </w:tc>
        <w:tc>
          <w:tcPr>
            <w:tcW w:w="6191" w:type="dxa"/>
            <w:gridSpan w:val="8"/>
            <w:tcBorders>
              <w:top w:val="nil"/>
              <w:left w:val="nil"/>
              <w:bottom w:val="nil"/>
              <w:right w:val="nil"/>
            </w:tcBorders>
          </w:tcPr>
          <w:p w14:paraId="51281500" w14:textId="3EB7515D" w:rsidR="005051D2" w:rsidRPr="005051D2" w:rsidRDefault="005051D2" w:rsidP="00863EA1">
            <w:pPr>
              <w:spacing w:line="360" w:lineRule="auto"/>
              <w:jc w:val="both"/>
              <w:rPr>
                <w:rFonts w:ascii="Arial" w:hAnsi="Arial" w:cs="Arial"/>
                <w:bCs/>
                <w:lang w:val="en-US"/>
              </w:rPr>
            </w:pPr>
            <w:r w:rsidRPr="005051D2">
              <w:rPr>
                <w:rFonts w:ascii="Arial" w:hAnsi="Arial" w:cs="Arial"/>
                <w:bCs/>
                <w:lang w:val="en-US"/>
              </w:rPr>
              <w:t xml:space="preserve">at least one senior supply chain management practitioner who is an official of the municipality; </w:t>
            </w:r>
          </w:p>
        </w:tc>
      </w:tr>
      <w:tr w:rsidR="005051D2" w14:paraId="736A913F" w14:textId="77777777" w:rsidTr="00066A86">
        <w:tc>
          <w:tcPr>
            <w:tcW w:w="981" w:type="dxa"/>
            <w:tcBorders>
              <w:top w:val="nil"/>
              <w:left w:val="nil"/>
              <w:bottom w:val="nil"/>
              <w:right w:val="nil"/>
            </w:tcBorders>
          </w:tcPr>
          <w:p w14:paraId="54DE9B0F"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7AEF6104"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4C69DD19" w14:textId="77777777" w:rsidR="005051D2" w:rsidRPr="005051D2" w:rsidRDefault="005051D2"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1453F1A9" w14:textId="77777777" w:rsidR="005051D2" w:rsidRPr="005051D2" w:rsidRDefault="005051D2" w:rsidP="00863EA1">
            <w:pPr>
              <w:spacing w:line="360" w:lineRule="auto"/>
              <w:jc w:val="both"/>
              <w:rPr>
                <w:rFonts w:ascii="Arial" w:hAnsi="Arial" w:cs="Arial"/>
                <w:bCs/>
                <w:lang w:val="en-US"/>
              </w:rPr>
            </w:pPr>
          </w:p>
        </w:tc>
      </w:tr>
      <w:tr w:rsidR="005051D2" w14:paraId="3981C8EF" w14:textId="77777777" w:rsidTr="00066A86">
        <w:tc>
          <w:tcPr>
            <w:tcW w:w="981" w:type="dxa"/>
            <w:tcBorders>
              <w:top w:val="nil"/>
              <w:left w:val="nil"/>
              <w:bottom w:val="nil"/>
              <w:right w:val="nil"/>
            </w:tcBorders>
          </w:tcPr>
          <w:p w14:paraId="5A530835"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3E6ECFDE" w14:textId="77777777" w:rsidR="005051D2" w:rsidRDefault="005051D2" w:rsidP="00863EA1">
            <w:pPr>
              <w:spacing w:line="360" w:lineRule="auto"/>
              <w:jc w:val="both"/>
              <w:rPr>
                <w:rFonts w:ascii="Arial" w:hAnsi="Arial" w:cs="Arial"/>
              </w:rPr>
            </w:pPr>
          </w:p>
        </w:tc>
        <w:tc>
          <w:tcPr>
            <w:tcW w:w="992" w:type="dxa"/>
            <w:gridSpan w:val="4"/>
            <w:tcBorders>
              <w:top w:val="nil"/>
              <w:left w:val="nil"/>
              <w:bottom w:val="nil"/>
              <w:right w:val="nil"/>
            </w:tcBorders>
          </w:tcPr>
          <w:p w14:paraId="3C293FBB" w14:textId="77777777" w:rsidR="005051D2" w:rsidRPr="005051D2" w:rsidRDefault="005051D2" w:rsidP="00863EA1">
            <w:pPr>
              <w:spacing w:line="360" w:lineRule="auto"/>
              <w:jc w:val="both"/>
              <w:rPr>
                <w:rFonts w:ascii="Arial" w:hAnsi="Arial" w:cs="Arial"/>
                <w:bCs/>
                <w:lang w:val="en-US"/>
              </w:rPr>
            </w:pPr>
            <w:r>
              <w:rPr>
                <w:rFonts w:ascii="Arial" w:hAnsi="Arial" w:cs="Arial"/>
                <w:bCs/>
                <w:lang w:val="en-US"/>
              </w:rPr>
              <w:t>c)</w:t>
            </w:r>
          </w:p>
        </w:tc>
        <w:tc>
          <w:tcPr>
            <w:tcW w:w="6191" w:type="dxa"/>
            <w:gridSpan w:val="8"/>
            <w:tcBorders>
              <w:top w:val="nil"/>
              <w:left w:val="nil"/>
              <w:bottom w:val="nil"/>
              <w:right w:val="nil"/>
            </w:tcBorders>
          </w:tcPr>
          <w:p w14:paraId="157EB8BC" w14:textId="70A569FB" w:rsidR="005051D2" w:rsidRPr="005051D2" w:rsidRDefault="005051D2" w:rsidP="00863EA1">
            <w:pPr>
              <w:spacing w:line="360" w:lineRule="auto"/>
              <w:jc w:val="both"/>
              <w:rPr>
                <w:rFonts w:ascii="Arial" w:hAnsi="Arial" w:cs="Arial"/>
                <w:bCs/>
                <w:lang w:val="en-US"/>
              </w:rPr>
            </w:pPr>
            <w:r w:rsidRPr="005051D2">
              <w:rPr>
                <w:rFonts w:ascii="Arial" w:hAnsi="Arial" w:cs="Arial"/>
                <w:bCs/>
                <w:lang w:val="en-US"/>
              </w:rPr>
              <w:t>a technical expert in the relevant field who is an official, if such an expert exists</w:t>
            </w:r>
            <w:r w:rsidR="00D73C5E">
              <w:rPr>
                <w:rFonts w:ascii="Arial" w:hAnsi="Arial" w:cs="Arial"/>
                <w:bCs/>
                <w:lang w:val="en-US"/>
              </w:rPr>
              <w:t>;</w:t>
            </w:r>
          </w:p>
        </w:tc>
      </w:tr>
      <w:tr w:rsidR="00D73C5E" w14:paraId="0F6FD7D4" w14:textId="77777777" w:rsidTr="00066A86">
        <w:tc>
          <w:tcPr>
            <w:tcW w:w="981" w:type="dxa"/>
            <w:tcBorders>
              <w:top w:val="nil"/>
              <w:left w:val="nil"/>
              <w:bottom w:val="nil"/>
              <w:right w:val="nil"/>
            </w:tcBorders>
          </w:tcPr>
          <w:p w14:paraId="73DCC5E6" w14:textId="77777777" w:rsidR="00D73C5E" w:rsidRDefault="00D73C5E" w:rsidP="00863EA1">
            <w:pPr>
              <w:spacing w:line="360" w:lineRule="auto"/>
              <w:jc w:val="both"/>
              <w:rPr>
                <w:rFonts w:ascii="Arial" w:hAnsi="Arial" w:cs="Arial"/>
              </w:rPr>
            </w:pPr>
          </w:p>
        </w:tc>
        <w:tc>
          <w:tcPr>
            <w:tcW w:w="862" w:type="dxa"/>
            <w:tcBorders>
              <w:top w:val="nil"/>
              <w:left w:val="nil"/>
              <w:bottom w:val="nil"/>
              <w:right w:val="nil"/>
            </w:tcBorders>
          </w:tcPr>
          <w:p w14:paraId="77A0EDA1" w14:textId="77777777" w:rsidR="00D73C5E" w:rsidRDefault="00D73C5E" w:rsidP="00863EA1">
            <w:pPr>
              <w:spacing w:line="360" w:lineRule="auto"/>
              <w:jc w:val="both"/>
              <w:rPr>
                <w:rFonts w:ascii="Arial" w:hAnsi="Arial" w:cs="Arial"/>
              </w:rPr>
            </w:pPr>
          </w:p>
        </w:tc>
        <w:tc>
          <w:tcPr>
            <w:tcW w:w="992" w:type="dxa"/>
            <w:gridSpan w:val="4"/>
            <w:tcBorders>
              <w:top w:val="nil"/>
              <w:left w:val="nil"/>
              <w:bottom w:val="nil"/>
              <w:right w:val="nil"/>
            </w:tcBorders>
          </w:tcPr>
          <w:p w14:paraId="73C93B09" w14:textId="77777777" w:rsidR="00D73C5E" w:rsidRDefault="00D73C5E"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09EACAB9" w14:textId="77777777" w:rsidR="00D73C5E" w:rsidRPr="005051D2" w:rsidRDefault="00D73C5E" w:rsidP="00863EA1">
            <w:pPr>
              <w:spacing w:line="360" w:lineRule="auto"/>
              <w:jc w:val="both"/>
              <w:rPr>
                <w:rFonts w:ascii="Arial" w:hAnsi="Arial" w:cs="Arial"/>
                <w:bCs/>
                <w:lang w:val="en-US"/>
              </w:rPr>
            </w:pPr>
          </w:p>
        </w:tc>
      </w:tr>
      <w:tr w:rsidR="00D73C5E" w14:paraId="0CF2B122" w14:textId="77777777" w:rsidTr="00066A86">
        <w:tc>
          <w:tcPr>
            <w:tcW w:w="981" w:type="dxa"/>
            <w:tcBorders>
              <w:top w:val="nil"/>
              <w:left w:val="nil"/>
              <w:bottom w:val="nil"/>
              <w:right w:val="nil"/>
            </w:tcBorders>
          </w:tcPr>
          <w:p w14:paraId="2E54B39B" w14:textId="77777777" w:rsidR="00D73C5E" w:rsidRPr="00EC059F" w:rsidRDefault="00D73C5E" w:rsidP="00863EA1">
            <w:pPr>
              <w:spacing w:line="360" w:lineRule="auto"/>
              <w:jc w:val="both"/>
              <w:rPr>
                <w:rFonts w:ascii="Arial" w:hAnsi="Arial" w:cs="Arial"/>
                <w:color w:val="FF0000"/>
              </w:rPr>
            </w:pPr>
          </w:p>
        </w:tc>
        <w:tc>
          <w:tcPr>
            <w:tcW w:w="862" w:type="dxa"/>
            <w:tcBorders>
              <w:top w:val="nil"/>
              <w:left w:val="nil"/>
              <w:bottom w:val="nil"/>
              <w:right w:val="nil"/>
            </w:tcBorders>
          </w:tcPr>
          <w:p w14:paraId="027AFA2F" w14:textId="77777777" w:rsidR="00D73C5E" w:rsidRPr="00EC059F" w:rsidRDefault="00D73C5E" w:rsidP="00863EA1">
            <w:pPr>
              <w:spacing w:line="360" w:lineRule="auto"/>
              <w:jc w:val="both"/>
              <w:rPr>
                <w:rFonts w:ascii="Arial" w:hAnsi="Arial" w:cs="Arial"/>
                <w:color w:val="FF0000"/>
              </w:rPr>
            </w:pPr>
          </w:p>
        </w:tc>
        <w:tc>
          <w:tcPr>
            <w:tcW w:w="992" w:type="dxa"/>
            <w:gridSpan w:val="4"/>
            <w:tcBorders>
              <w:top w:val="nil"/>
              <w:left w:val="nil"/>
              <w:bottom w:val="nil"/>
              <w:right w:val="nil"/>
            </w:tcBorders>
          </w:tcPr>
          <w:p w14:paraId="42DC8B61" w14:textId="203FDA0F" w:rsidR="00D73C5E" w:rsidRPr="00EC059F" w:rsidRDefault="00D73C5E" w:rsidP="00863EA1">
            <w:pPr>
              <w:spacing w:line="360" w:lineRule="auto"/>
              <w:jc w:val="both"/>
              <w:rPr>
                <w:rFonts w:ascii="Arial" w:hAnsi="Arial" w:cs="Arial"/>
                <w:bCs/>
                <w:color w:val="FF0000"/>
                <w:lang w:val="en-US"/>
              </w:rPr>
            </w:pPr>
            <w:r w:rsidRPr="00EC059F">
              <w:rPr>
                <w:rFonts w:ascii="Arial" w:hAnsi="Arial" w:cs="Arial"/>
                <w:bCs/>
                <w:color w:val="FF0000"/>
                <w:lang w:val="en-US"/>
              </w:rPr>
              <w:t>d)</w:t>
            </w:r>
          </w:p>
        </w:tc>
        <w:tc>
          <w:tcPr>
            <w:tcW w:w="6191" w:type="dxa"/>
            <w:gridSpan w:val="8"/>
            <w:tcBorders>
              <w:top w:val="nil"/>
              <w:left w:val="nil"/>
              <w:bottom w:val="nil"/>
              <w:right w:val="nil"/>
            </w:tcBorders>
          </w:tcPr>
          <w:p w14:paraId="21DBEBD3" w14:textId="0C3ABCF7" w:rsidR="00D73C5E" w:rsidRPr="00EC059F" w:rsidRDefault="00066A86" w:rsidP="00EC059F">
            <w:pPr>
              <w:spacing w:line="360" w:lineRule="auto"/>
              <w:jc w:val="both"/>
              <w:rPr>
                <w:rFonts w:ascii="Arial" w:hAnsi="Arial" w:cs="Arial"/>
                <w:bCs/>
                <w:color w:val="FF0000"/>
                <w:lang w:val="en-US"/>
              </w:rPr>
            </w:pPr>
            <w:r>
              <w:rPr>
                <w:rFonts w:ascii="Arial" w:hAnsi="Arial" w:cs="Arial"/>
                <w:bCs/>
                <w:color w:val="FF0000"/>
              </w:rPr>
              <w:t>s</w:t>
            </w:r>
            <w:r w:rsidR="00D73C5E" w:rsidRPr="00EC059F">
              <w:rPr>
                <w:rFonts w:ascii="Arial" w:hAnsi="Arial" w:cs="Arial"/>
                <w:bCs/>
                <w:color w:val="FF0000"/>
              </w:rPr>
              <w:t>hould the municipality have four senior managers</w:t>
            </w:r>
            <w:r>
              <w:rPr>
                <w:rFonts w:ascii="Arial" w:hAnsi="Arial" w:cs="Arial"/>
                <w:bCs/>
                <w:color w:val="FF0000"/>
              </w:rPr>
              <w:t>/directors</w:t>
            </w:r>
            <w:r w:rsidR="00D73C5E" w:rsidRPr="00EC059F">
              <w:rPr>
                <w:rFonts w:ascii="Arial" w:hAnsi="Arial" w:cs="Arial"/>
                <w:bCs/>
                <w:color w:val="FF0000"/>
              </w:rPr>
              <w:t xml:space="preserve"> approved in their organogram but filled less than four and the posts are funded and are not subject to a moratorium emanating from implementing cost containment measures, the municipality</w:t>
            </w:r>
            <w:r w:rsidR="00EC059F" w:rsidRPr="00EC059F">
              <w:rPr>
                <w:rFonts w:ascii="Arial" w:hAnsi="Arial" w:cs="Arial"/>
                <w:bCs/>
                <w:color w:val="FF0000"/>
              </w:rPr>
              <w:t xml:space="preserve"> </w:t>
            </w:r>
            <w:r w:rsidR="00D73C5E" w:rsidRPr="00EC059F">
              <w:rPr>
                <w:rFonts w:ascii="Arial" w:hAnsi="Arial" w:cs="Arial"/>
                <w:bCs/>
                <w:color w:val="FF0000"/>
              </w:rPr>
              <w:t xml:space="preserve">will be given six to 12 months from the date of </w:t>
            </w:r>
            <w:r w:rsidR="00EC059F" w:rsidRPr="00EC059F">
              <w:rPr>
                <w:rFonts w:ascii="Arial" w:hAnsi="Arial" w:cs="Arial"/>
                <w:bCs/>
                <w:color w:val="FF0000"/>
              </w:rPr>
              <w:t>the</w:t>
            </w:r>
            <w:r w:rsidR="00D73C5E" w:rsidRPr="00EC059F">
              <w:rPr>
                <w:rFonts w:ascii="Arial" w:hAnsi="Arial" w:cs="Arial"/>
                <w:bCs/>
                <w:color w:val="FF0000"/>
              </w:rPr>
              <w:t xml:space="preserve"> exemption </w:t>
            </w:r>
            <w:r w:rsidR="00EC059F" w:rsidRPr="00EC059F">
              <w:rPr>
                <w:rFonts w:ascii="Arial" w:hAnsi="Arial" w:cs="Arial"/>
                <w:bCs/>
                <w:color w:val="FF0000"/>
              </w:rPr>
              <w:t xml:space="preserve">[Government Gazette, Vol. 659, Nr. 43281, 5 May 2020] </w:t>
            </w:r>
            <w:r w:rsidR="00D73C5E" w:rsidRPr="00EC059F">
              <w:rPr>
                <w:rFonts w:ascii="Arial" w:hAnsi="Arial" w:cs="Arial"/>
                <w:bCs/>
                <w:color w:val="FF0000"/>
              </w:rPr>
              <w:t>to fill the specific positions subject to the bid adjudication committee still having a senior supply chain management practitioner and a technical expert in the relevant</w:t>
            </w:r>
            <w:r w:rsidR="00EC059F" w:rsidRPr="00EC059F">
              <w:rPr>
                <w:rFonts w:ascii="Arial" w:hAnsi="Arial" w:cs="Arial"/>
                <w:bCs/>
                <w:color w:val="FF0000"/>
              </w:rPr>
              <w:t xml:space="preserve"> </w:t>
            </w:r>
            <w:r w:rsidR="00D73C5E" w:rsidRPr="00EC059F">
              <w:rPr>
                <w:rFonts w:ascii="Arial" w:hAnsi="Arial" w:cs="Arial"/>
                <w:bCs/>
                <w:color w:val="FF0000"/>
              </w:rPr>
              <w:t>field as contemplated in regulation 29(2)(ii) and (iii);</w:t>
            </w:r>
          </w:p>
        </w:tc>
      </w:tr>
      <w:tr w:rsidR="00D73C5E" w14:paraId="67F569C9" w14:textId="77777777" w:rsidTr="00066A86">
        <w:tc>
          <w:tcPr>
            <w:tcW w:w="981" w:type="dxa"/>
            <w:tcBorders>
              <w:top w:val="nil"/>
              <w:left w:val="nil"/>
              <w:bottom w:val="nil"/>
              <w:right w:val="nil"/>
            </w:tcBorders>
          </w:tcPr>
          <w:p w14:paraId="598C2C8E" w14:textId="77777777" w:rsidR="00D73C5E" w:rsidRDefault="00D73C5E" w:rsidP="00863EA1">
            <w:pPr>
              <w:spacing w:line="360" w:lineRule="auto"/>
              <w:jc w:val="both"/>
              <w:rPr>
                <w:rFonts w:ascii="Arial" w:hAnsi="Arial" w:cs="Arial"/>
              </w:rPr>
            </w:pPr>
          </w:p>
        </w:tc>
        <w:tc>
          <w:tcPr>
            <w:tcW w:w="862" w:type="dxa"/>
            <w:tcBorders>
              <w:top w:val="nil"/>
              <w:left w:val="nil"/>
              <w:bottom w:val="nil"/>
              <w:right w:val="nil"/>
            </w:tcBorders>
          </w:tcPr>
          <w:p w14:paraId="71962477" w14:textId="77777777" w:rsidR="00D73C5E" w:rsidRDefault="00D73C5E" w:rsidP="00863EA1">
            <w:pPr>
              <w:spacing w:line="360" w:lineRule="auto"/>
              <w:jc w:val="both"/>
              <w:rPr>
                <w:rFonts w:ascii="Arial" w:hAnsi="Arial" w:cs="Arial"/>
              </w:rPr>
            </w:pPr>
          </w:p>
        </w:tc>
        <w:tc>
          <w:tcPr>
            <w:tcW w:w="992" w:type="dxa"/>
            <w:gridSpan w:val="4"/>
            <w:tcBorders>
              <w:top w:val="nil"/>
              <w:left w:val="nil"/>
              <w:bottom w:val="nil"/>
              <w:right w:val="nil"/>
            </w:tcBorders>
          </w:tcPr>
          <w:p w14:paraId="2801E41D" w14:textId="77777777" w:rsidR="00D73C5E" w:rsidRDefault="00D73C5E"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6B99022D" w14:textId="77777777" w:rsidR="00D73C5E" w:rsidRPr="005051D2" w:rsidRDefault="00D73C5E" w:rsidP="00863EA1">
            <w:pPr>
              <w:spacing w:line="360" w:lineRule="auto"/>
              <w:jc w:val="both"/>
              <w:rPr>
                <w:rFonts w:ascii="Arial" w:hAnsi="Arial" w:cs="Arial"/>
                <w:bCs/>
                <w:lang w:val="en-US"/>
              </w:rPr>
            </w:pPr>
          </w:p>
        </w:tc>
      </w:tr>
      <w:tr w:rsidR="00066A86" w14:paraId="50B9096C" w14:textId="77777777" w:rsidTr="00066A86">
        <w:tc>
          <w:tcPr>
            <w:tcW w:w="981" w:type="dxa"/>
            <w:tcBorders>
              <w:top w:val="nil"/>
              <w:left w:val="nil"/>
              <w:bottom w:val="nil"/>
              <w:right w:val="nil"/>
            </w:tcBorders>
          </w:tcPr>
          <w:p w14:paraId="7348BFFC"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48FA0DA6" w14:textId="77777777" w:rsidR="00066A86" w:rsidRDefault="00066A86" w:rsidP="00863EA1">
            <w:pPr>
              <w:spacing w:line="360" w:lineRule="auto"/>
              <w:jc w:val="both"/>
              <w:rPr>
                <w:rFonts w:ascii="Arial" w:hAnsi="Arial" w:cs="Arial"/>
              </w:rPr>
            </w:pPr>
          </w:p>
        </w:tc>
        <w:tc>
          <w:tcPr>
            <w:tcW w:w="992" w:type="dxa"/>
            <w:gridSpan w:val="4"/>
            <w:tcBorders>
              <w:top w:val="nil"/>
              <w:left w:val="nil"/>
              <w:bottom w:val="nil"/>
              <w:right w:val="nil"/>
            </w:tcBorders>
          </w:tcPr>
          <w:p w14:paraId="3BEA70BF" w14:textId="77777777" w:rsidR="00066A86" w:rsidRDefault="00066A86"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2BF42841" w14:textId="77777777" w:rsidR="00066A86" w:rsidRPr="005051D2" w:rsidRDefault="00066A86" w:rsidP="00863EA1">
            <w:pPr>
              <w:spacing w:line="360" w:lineRule="auto"/>
              <w:jc w:val="both"/>
              <w:rPr>
                <w:rFonts w:ascii="Arial" w:hAnsi="Arial" w:cs="Arial"/>
                <w:bCs/>
                <w:lang w:val="en-US"/>
              </w:rPr>
            </w:pPr>
          </w:p>
        </w:tc>
      </w:tr>
      <w:tr w:rsidR="00066A86" w14:paraId="3123E2C4" w14:textId="77777777" w:rsidTr="00066A86">
        <w:tc>
          <w:tcPr>
            <w:tcW w:w="981" w:type="dxa"/>
            <w:tcBorders>
              <w:top w:val="nil"/>
              <w:left w:val="nil"/>
              <w:bottom w:val="nil"/>
              <w:right w:val="nil"/>
            </w:tcBorders>
          </w:tcPr>
          <w:p w14:paraId="3B442CA5"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41718118" w14:textId="77777777" w:rsidR="00066A86" w:rsidRDefault="00066A86" w:rsidP="00863EA1">
            <w:pPr>
              <w:spacing w:line="360" w:lineRule="auto"/>
              <w:jc w:val="both"/>
              <w:rPr>
                <w:rFonts w:ascii="Arial" w:hAnsi="Arial" w:cs="Arial"/>
              </w:rPr>
            </w:pPr>
          </w:p>
        </w:tc>
        <w:tc>
          <w:tcPr>
            <w:tcW w:w="992" w:type="dxa"/>
            <w:gridSpan w:val="4"/>
            <w:tcBorders>
              <w:top w:val="nil"/>
              <w:left w:val="nil"/>
              <w:bottom w:val="nil"/>
              <w:right w:val="nil"/>
            </w:tcBorders>
          </w:tcPr>
          <w:p w14:paraId="3A7256AD" w14:textId="77777777" w:rsidR="00066A86" w:rsidRDefault="00066A86"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4F740656" w14:textId="77777777" w:rsidR="00066A86" w:rsidRPr="005051D2" w:rsidRDefault="00066A86" w:rsidP="00863EA1">
            <w:pPr>
              <w:spacing w:line="360" w:lineRule="auto"/>
              <w:jc w:val="both"/>
              <w:rPr>
                <w:rFonts w:ascii="Arial" w:hAnsi="Arial" w:cs="Arial"/>
                <w:bCs/>
                <w:lang w:val="en-US"/>
              </w:rPr>
            </w:pPr>
          </w:p>
        </w:tc>
      </w:tr>
      <w:tr w:rsidR="00D73C5E" w14:paraId="227F2F3F" w14:textId="77777777" w:rsidTr="00066A86">
        <w:tc>
          <w:tcPr>
            <w:tcW w:w="981" w:type="dxa"/>
            <w:tcBorders>
              <w:top w:val="nil"/>
              <w:left w:val="nil"/>
              <w:bottom w:val="nil"/>
              <w:right w:val="nil"/>
            </w:tcBorders>
          </w:tcPr>
          <w:p w14:paraId="738A4DB5" w14:textId="77777777" w:rsidR="00D73C5E" w:rsidRDefault="00D73C5E" w:rsidP="00863EA1">
            <w:pPr>
              <w:spacing w:line="360" w:lineRule="auto"/>
              <w:jc w:val="both"/>
              <w:rPr>
                <w:rFonts w:ascii="Arial" w:hAnsi="Arial" w:cs="Arial"/>
              </w:rPr>
            </w:pPr>
          </w:p>
        </w:tc>
        <w:tc>
          <w:tcPr>
            <w:tcW w:w="862" w:type="dxa"/>
            <w:tcBorders>
              <w:top w:val="nil"/>
              <w:left w:val="nil"/>
              <w:bottom w:val="nil"/>
              <w:right w:val="nil"/>
            </w:tcBorders>
          </w:tcPr>
          <w:p w14:paraId="1BD40567" w14:textId="77777777" w:rsidR="00D73C5E" w:rsidRDefault="00D73C5E" w:rsidP="00863EA1">
            <w:pPr>
              <w:spacing w:line="360" w:lineRule="auto"/>
              <w:jc w:val="both"/>
              <w:rPr>
                <w:rFonts w:ascii="Arial" w:hAnsi="Arial" w:cs="Arial"/>
              </w:rPr>
            </w:pPr>
          </w:p>
        </w:tc>
        <w:tc>
          <w:tcPr>
            <w:tcW w:w="992" w:type="dxa"/>
            <w:gridSpan w:val="4"/>
            <w:tcBorders>
              <w:top w:val="nil"/>
              <w:left w:val="nil"/>
              <w:bottom w:val="nil"/>
              <w:right w:val="nil"/>
            </w:tcBorders>
          </w:tcPr>
          <w:p w14:paraId="2FE00295" w14:textId="50848732" w:rsidR="00D73C5E" w:rsidRPr="00066A86" w:rsidRDefault="00066A86" w:rsidP="00863EA1">
            <w:pPr>
              <w:spacing w:line="360" w:lineRule="auto"/>
              <w:jc w:val="both"/>
              <w:rPr>
                <w:rFonts w:ascii="Arial" w:hAnsi="Arial" w:cs="Arial"/>
                <w:bCs/>
                <w:color w:val="FF0000"/>
                <w:lang w:val="en-US"/>
              </w:rPr>
            </w:pPr>
            <w:r w:rsidRPr="00066A86">
              <w:rPr>
                <w:rFonts w:ascii="Arial" w:hAnsi="Arial" w:cs="Arial"/>
                <w:bCs/>
                <w:color w:val="FF0000"/>
                <w:lang w:val="en-US"/>
              </w:rPr>
              <w:t>e)</w:t>
            </w:r>
          </w:p>
        </w:tc>
        <w:tc>
          <w:tcPr>
            <w:tcW w:w="6191" w:type="dxa"/>
            <w:gridSpan w:val="8"/>
            <w:tcBorders>
              <w:top w:val="nil"/>
              <w:left w:val="nil"/>
              <w:bottom w:val="nil"/>
              <w:right w:val="nil"/>
            </w:tcBorders>
          </w:tcPr>
          <w:p w14:paraId="3FCFD084" w14:textId="236B7B63" w:rsidR="00D73C5E" w:rsidRPr="00066A86" w:rsidRDefault="00066A86" w:rsidP="00066A86">
            <w:pPr>
              <w:spacing w:line="360" w:lineRule="auto"/>
              <w:jc w:val="both"/>
              <w:rPr>
                <w:rFonts w:ascii="Arial" w:hAnsi="Arial" w:cs="Arial"/>
                <w:bCs/>
                <w:color w:val="FF0000"/>
                <w:lang w:val="en-US"/>
              </w:rPr>
            </w:pPr>
            <w:r>
              <w:rPr>
                <w:rFonts w:ascii="Arial" w:hAnsi="Arial" w:cs="Arial"/>
                <w:bCs/>
                <w:color w:val="FF0000"/>
              </w:rPr>
              <w:t>w</w:t>
            </w:r>
            <w:r w:rsidRPr="00066A86">
              <w:rPr>
                <w:rFonts w:ascii="Arial" w:hAnsi="Arial" w:cs="Arial"/>
                <w:bCs/>
                <w:color w:val="FF0000"/>
              </w:rPr>
              <w:t>here it is not viable for the posts in subparagraph (</w:t>
            </w:r>
            <w:r>
              <w:rPr>
                <w:rFonts w:ascii="Arial" w:hAnsi="Arial" w:cs="Arial"/>
                <w:bCs/>
                <w:color w:val="FF0000"/>
              </w:rPr>
              <w:t>d</w:t>
            </w:r>
            <w:r w:rsidRPr="00066A86">
              <w:rPr>
                <w:rFonts w:ascii="Arial" w:hAnsi="Arial" w:cs="Arial"/>
                <w:bCs/>
                <w:color w:val="FF0000"/>
              </w:rPr>
              <w:t>) above to be filled, yet there are vacant positions, the municipality or municipal entity may consider appointing an official in an acting capacity to fulfil the role of senior manager</w:t>
            </w:r>
            <w:r>
              <w:rPr>
                <w:rFonts w:ascii="Arial" w:hAnsi="Arial" w:cs="Arial"/>
                <w:bCs/>
                <w:color w:val="FF0000"/>
              </w:rPr>
              <w:t>/director</w:t>
            </w:r>
            <w:r w:rsidRPr="00066A86">
              <w:rPr>
                <w:rFonts w:ascii="Arial" w:hAnsi="Arial" w:cs="Arial"/>
                <w:bCs/>
                <w:color w:val="FF0000"/>
              </w:rPr>
              <w:t xml:space="preserve"> in those instances;</w:t>
            </w:r>
          </w:p>
        </w:tc>
      </w:tr>
      <w:tr w:rsidR="00D73C5E" w14:paraId="7E32DC00" w14:textId="77777777" w:rsidTr="00066A86">
        <w:tc>
          <w:tcPr>
            <w:tcW w:w="981" w:type="dxa"/>
            <w:tcBorders>
              <w:top w:val="nil"/>
              <w:left w:val="nil"/>
              <w:bottom w:val="nil"/>
              <w:right w:val="nil"/>
            </w:tcBorders>
          </w:tcPr>
          <w:p w14:paraId="7B133F31" w14:textId="77777777" w:rsidR="00D73C5E" w:rsidRDefault="00D73C5E" w:rsidP="00863EA1">
            <w:pPr>
              <w:spacing w:line="360" w:lineRule="auto"/>
              <w:jc w:val="both"/>
              <w:rPr>
                <w:rFonts w:ascii="Arial" w:hAnsi="Arial" w:cs="Arial"/>
              </w:rPr>
            </w:pPr>
          </w:p>
        </w:tc>
        <w:tc>
          <w:tcPr>
            <w:tcW w:w="862" w:type="dxa"/>
            <w:tcBorders>
              <w:top w:val="nil"/>
              <w:left w:val="nil"/>
              <w:bottom w:val="nil"/>
              <w:right w:val="nil"/>
            </w:tcBorders>
          </w:tcPr>
          <w:p w14:paraId="2C6C2FB1" w14:textId="77777777" w:rsidR="00D73C5E" w:rsidRDefault="00D73C5E" w:rsidP="00863EA1">
            <w:pPr>
              <w:spacing w:line="360" w:lineRule="auto"/>
              <w:jc w:val="both"/>
              <w:rPr>
                <w:rFonts w:ascii="Arial" w:hAnsi="Arial" w:cs="Arial"/>
              </w:rPr>
            </w:pPr>
          </w:p>
        </w:tc>
        <w:tc>
          <w:tcPr>
            <w:tcW w:w="992" w:type="dxa"/>
            <w:gridSpan w:val="4"/>
            <w:tcBorders>
              <w:top w:val="nil"/>
              <w:left w:val="nil"/>
              <w:bottom w:val="nil"/>
              <w:right w:val="nil"/>
            </w:tcBorders>
          </w:tcPr>
          <w:p w14:paraId="4D6E5A90" w14:textId="77777777" w:rsidR="00D73C5E" w:rsidRDefault="00D73C5E"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1D95282C" w14:textId="77777777" w:rsidR="00D73C5E" w:rsidRPr="005051D2" w:rsidRDefault="00D73C5E" w:rsidP="00863EA1">
            <w:pPr>
              <w:spacing w:line="360" w:lineRule="auto"/>
              <w:jc w:val="both"/>
              <w:rPr>
                <w:rFonts w:ascii="Arial" w:hAnsi="Arial" w:cs="Arial"/>
                <w:bCs/>
                <w:lang w:val="en-US"/>
              </w:rPr>
            </w:pPr>
          </w:p>
        </w:tc>
      </w:tr>
      <w:tr w:rsidR="00066A86" w14:paraId="414299F5" w14:textId="77777777" w:rsidTr="00066A86">
        <w:tc>
          <w:tcPr>
            <w:tcW w:w="981" w:type="dxa"/>
            <w:tcBorders>
              <w:top w:val="nil"/>
              <w:left w:val="nil"/>
              <w:bottom w:val="nil"/>
              <w:right w:val="nil"/>
            </w:tcBorders>
          </w:tcPr>
          <w:p w14:paraId="7531E0B3"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1586260C" w14:textId="77777777" w:rsidR="00066A86" w:rsidRDefault="00066A86" w:rsidP="00863EA1">
            <w:pPr>
              <w:spacing w:line="360" w:lineRule="auto"/>
              <w:jc w:val="both"/>
              <w:rPr>
                <w:rFonts w:ascii="Arial" w:hAnsi="Arial" w:cs="Arial"/>
              </w:rPr>
            </w:pPr>
          </w:p>
        </w:tc>
        <w:tc>
          <w:tcPr>
            <w:tcW w:w="992" w:type="dxa"/>
            <w:gridSpan w:val="4"/>
            <w:tcBorders>
              <w:top w:val="nil"/>
              <w:left w:val="nil"/>
              <w:bottom w:val="nil"/>
              <w:right w:val="nil"/>
            </w:tcBorders>
          </w:tcPr>
          <w:p w14:paraId="566E46F1" w14:textId="0667153F" w:rsidR="00066A86" w:rsidRPr="00066A86" w:rsidRDefault="00066A86" w:rsidP="00863EA1">
            <w:pPr>
              <w:spacing w:line="360" w:lineRule="auto"/>
              <w:jc w:val="both"/>
              <w:rPr>
                <w:rFonts w:ascii="Arial" w:hAnsi="Arial" w:cs="Arial"/>
                <w:bCs/>
                <w:color w:val="FF0000"/>
                <w:lang w:val="en-US"/>
              </w:rPr>
            </w:pPr>
            <w:r w:rsidRPr="00066A86">
              <w:rPr>
                <w:rFonts w:ascii="Arial" w:hAnsi="Arial" w:cs="Arial"/>
                <w:bCs/>
                <w:color w:val="FF0000"/>
                <w:lang w:val="en-US"/>
              </w:rPr>
              <w:t>f)</w:t>
            </w:r>
          </w:p>
        </w:tc>
        <w:tc>
          <w:tcPr>
            <w:tcW w:w="6191" w:type="dxa"/>
            <w:gridSpan w:val="8"/>
            <w:tcBorders>
              <w:top w:val="nil"/>
              <w:left w:val="nil"/>
              <w:bottom w:val="nil"/>
              <w:right w:val="nil"/>
            </w:tcBorders>
          </w:tcPr>
          <w:p w14:paraId="5FA4684F" w14:textId="3984ED9A" w:rsidR="00066A86" w:rsidRPr="00066A86" w:rsidRDefault="00066A86" w:rsidP="00066A86">
            <w:pPr>
              <w:spacing w:line="360" w:lineRule="auto"/>
              <w:jc w:val="both"/>
              <w:rPr>
                <w:rFonts w:ascii="Arial" w:hAnsi="Arial" w:cs="Arial"/>
                <w:bCs/>
                <w:color w:val="FF0000"/>
                <w:lang w:val="en-US"/>
              </w:rPr>
            </w:pPr>
            <w:r>
              <w:rPr>
                <w:rFonts w:ascii="Arial" w:hAnsi="Arial" w:cs="Arial"/>
                <w:bCs/>
                <w:color w:val="FF0000"/>
              </w:rPr>
              <w:t>S</w:t>
            </w:r>
            <w:r w:rsidRPr="00066A86">
              <w:rPr>
                <w:rFonts w:ascii="Arial" w:hAnsi="Arial" w:cs="Arial"/>
                <w:bCs/>
                <w:color w:val="FF0000"/>
              </w:rPr>
              <w:t>enior Managers</w:t>
            </w:r>
            <w:r>
              <w:rPr>
                <w:rFonts w:ascii="Arial" w:hAnsi="Arial" w:cs="Arial"/>
                <w:bCs/>
                <w:color w:val="FF0000"/>
              </w:rPr>
              <w:t>/ Directors</w:t>
            </w:r>
            <w:r w:rsidRPr="00066A86">
              <w:rPr>
                <w:rFonts w:ascii="Arial" w:hAnsi="Arial" w:cs="Arial"/>
                <w:bCs/>
                <w:color w:val="FF0000"/>
              </w:rPr>
              <w:t xml:space="preserve"> who are members of the bid adjudication committee will be allowed to sub-delegate, in writing, their responsibilities to competent staff members in cases where they cannot attend specific sittings of the committee.</w:t>
            </w:r>
          </w:p>
        </w:tc>
      </w:tr>
      <w:tr w:rsidR="00066A86" w14:paraId="4B815C17" w14:textId="77777777" w:rsidTr="00066A86">
        <w:tc>
          <w:tcPr>
            <w:tcW w:w="981" w:type="dxa"/>
            <w:tcBorders>
              <w:top w:val="nil"/>
              <w:left w:val="nil"/>
              <w:bottom w:val="nil"/>
              <w:right w:val="nil"/>
            </w:tcBorders>
          </w:tcPr>
          <w:p w14:paraId="325F7509"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1319B29D" w14:textId="77777777" w:rsidR="00066A86" w:rsidRDefault="00066A86" w:rsidP="00863EA1">
            <w:pPr>
              <w:spacing w:line="360" w:lineRule="auto"/>
              <w:jc w:val="both"/>
              <w:rPr>
                <w:rFonts w:ascii="Arial" w:hAnsi="Arial" w:cs="Arial"/>
              </w:rPr>
            </w:pPr>
          </w:p>
        </w:tc>
        <w:tc>
          <w:tcPr>
            <w:tcW w:w="992" w:type="dxa"/>
            <w:gridSpan w:val="4"/>
            <w:tcBorders>
              <w:top w:val="nil"/>
              <w:left w:val="nil"/>
              <w:bottom w:val="nil"/>
              <w:right w:val="nil"/>
            </w:tcBorders>
          </w:tcPr>
          <w:p w14:paraId="5BE5EA6E" w14:textId="77777777" w:rsidR="00066A86" w:rsidRDefault="00066A86"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1E5F5D0C" w14:textId="77777777" w:rsidR="00066A86" w:rsidRPr="005051D2" w:rsidRDefault="00066A86" w:rsidP="00863EA1">
            <w:pPr>
              <w:spacing w:line="360" w:lineRule="auto"/>
              <w:jc w:val="both"/>
              <w:rPr>
                <w:rFonts w:ascii="Arial" w:hAnsi="Arial" w:cs="Arial"/>
                <w:bCs/>
                <w:lang w:val="en-US"/>
              </w:rPr>
            </w:pPr>
          </w:p>
        </w:tc>
      </w:tr>
      <w:tr w:rsidR="005051D2" w14:paraId="53D505EE" w14:textId="77777777" w:rsidTr="00066A86">
        <w:tc>
          <w:tcPr>
            <w:tcW w:w="981" w:type="dxa"/>
            <w:tcBorders>
              <w:top w:val="nil"/>
              <w:left w:val="nil"/>
              <w:bottom w:val="nil"/>
              <w:right w:val="nil"/>
            </w:tcBorders>
          </w:tcPr>
          <w:p w14:paraId="4F7658E3"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0A3CC975" w14:textId="77777777" w:rsidR="005051D2" w:rsidRDefault="005051D2" w:rsidP="00863EA1">
            <w:pPr>
              <w:spacing w:line="360" w:lineRule="auto"/>
              <w:jc w:val="both"/>
              <w:rPr>
                <w:rFonts w:ascii="Arial" w:hAnsi="Arial" w:cs="Arial"/>
              </w:rPr>
            </w:pPr>
            <w:r>
              <w:rPr>
                <w:rFonts w:ascii="Arial" w:hAnsi="Arial" w:cs="Arial"/>
              </w:rPr>
              <w:t>9.22.3</w:t>
            </w:r>
          </w:p>
        </w:tc>
        <w:tc>
          <w:tcPr>
            <w:tcW w:w="7183" w:type="dxa"/>
            <w:gridSpan w:val="12"/>
            <w:tcBorders>
              <w:top w:val="nil"/>
              <w:left w:val="nil"/>
              <w:bottom w:val="nil"/>
              <w:right w:val="nil"/>
            </w:tcBorders>
          </w:tcPr>
          <w:p w14:paraId="59094626" w14:textId="77777777" w:rsidR="005051D2" w:rsidRPr="005051D2" w:rsidRDefault="005051D2" w:rsidP="00863EA1">
            <w:pPr>
              <w:spacing w:line="360" w:lineRule="auto"/>
              <w:jc w:val="both"/>
              <w:rPr>
                <w:rFonts w:ascii="Arial" w:hAnsi="Arial" w:cs="Arial"/>
                <w:bCs/>
                <w:lang w:val="en-US"/>
              </w:rPr>
            </w:pPr>
            <w:r w:rsidRPr="005051D2">
              <w:rPr>
                <w:rFonts w:ascii="Arial" w:hAnsi="Arial" w:cs="Arial"/>
                <w:bCs/>
                <w:lang w:val="en-US"/>
              </w:rPr>
              <w:t>The accounting officer must appoint the chairperson of the committee. If the chairperson is absent from a meeting, the members of the committee who are present must elect one of them to preside at the meeting.</w:t>
            </w:r>
          </w:p>
        </w:tc>
      </w:tr>
      <w:tr w:rsidR="005051D2" w14:paraId="7FCF79EB" w14:textId="77777777" w:rsidTr="00066A86">
        <w:tc>
          <w:tcPr>
            <w:tcW w:w="981" w:type="dxa"/>
            <w:tcBorders>
              <w:top w:val="nil"/>
              <w:left w:val="nil"/>
              <w:bottom w:val="nil"/>
              <w:right w:val="nil"/>
            </w:tcBorders>
          </w:tcPr>
          <w:p w14:paraId="2E516B68"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0492367F" w14:textId="77777777" w:rsidR="005051D2" w:rsidRDefault="005051D2" w:rsidP="00863EA1">
            <w:pPr>
              <w:spacing w:line="360" w:lineRule="auto"/>
              <w:jc w:val="both"/>
              <w:rPr>
                <w:rFonts w:ascii="Arial" w:hAnsi="Arial" w:cs="Arial"/>
              </w:rPr>
            </w:pPr>
          </w:p>
        </w:tc>
        <w:tc>
          <w:tcPr>
            <w:tcW w:w="7183" w:type="dxa"/>
            <w:gridSpan w:val="12"/>
            <w:tcBorders>
              <w:top w:val="nil"/>
              <w:left w:val="nil"/>
              <w:bottom w:val="nil"/>
              <w:right w:val="nil"/>
            </w:tcBorders>
          </w:tcPr>
          <w:p w14:paraId="78416513" w14:textId="77777777" w:rsidR="005051D2" w:rsidRPr="005051D2" w:rsidRDefault="005051D2" w:rsidP="00863EA1">
            <w:pPr>
              <w:spacing w:line="360" w:lineRule="auto"/>
              <w:jc w:val="both"/>
              <w:rPr>
                <w:rFonts w:ascii="Arial" w:hAnsi="Arial" w:cs="Arial"/>
                <w:bCs/>
                <w:lang w:val="en-US"/>
              </w:rPr>
            </w:pPr>
          </w:p>
        </w:tc>
      </w:tr>
      <w:tr w:rsidR="005051D2" w14:paraId="2C11EE48" w14:textId="77777777" w:rsidTr="00305274">
        <w:tc>
          <w:tcPr>
            <w:tcW w:w="981" w:type="dxa"/>
            <w:tcBorders>
              <w:top w:val="nil"/>
              <w:left w:val="nil"/>
              <w:bottom w:val="nil"/>
              <w:right w:val="nil"/>
            </w:tcBorders>
          </w:tcPr>
          <w:p w14:paraId="55851B7D"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6E7C72A2" w14:textId="77777777" w:rsidR="005051D2" w:rsidRDefault="005051D2" w:rsidP="00863EA1">
            <w:pPr>
              <w:spacing w:line="360" w:lineRule="auto"/>
              <w:jc w:val="both"/>
              <w:rPr>
                <w:rFonts w:ascii="Arial" w:hAnsi="Arial" w:cs="Arial"/>
              </w:rPr>
            </w:pPr>
            <w:r>
              <w:rPr>
                <w:rFonts w:ascii="Arial" w:hAnsi="Arial" w:cs="Arial"/>
              </w:rPr>
              <w:t>9.22.4</w:t>
            </w:r>
          </w:p>
        </w:tc>
        <w:tc>
          <w:tcPr>
            <w:tcW w:w="7183" w:type="dxa"/>
            <w:gridSpan w:val="12"/>
            <w:tcBorders>
              <w:top w:val="nil"/>
              <w:left w:val="nil"/>
              <w:bottom w:val="nil"/>
              <w:right w:val="nil"/>
            </w:tcBorders>
          </w:tcPr>
          <w:p w14:paraId="3746A418" w14:textId="77777777" w:rsidR="005051D2" w:rsidRPr="005051D2" w:rsidRDefault="005051D2" w:rsidP="00863EA1">
            <w:pPr>
              <w:spacing w:line="360" w:lineRule="auto"/>
              <w:jc w:val="both"/>
              <w:rPr>
                <w:rFonts w:ascii="Arial" w:hAnsi="Arial" w:cs="Arial"/>
                <w:bCs/>
                <w:lang w:val="en-US"/>
              </w:rPr>
            </w:pPr>
            <w:r w:rsidRPr="005051D2">
              <w:rPr>
                <w:rFonts w:ascii="Arial" w:hAnsi="Arial" w:cs="Arial"/>
                <w:bCs/>
                <w:lang w:val="en-US"/>
              </w:rPr>
              <w:t>Neither a member of a bid evaluation committee, nor an advisor or person assisting the evaluation committee, may be a member of a bid adjudication committee.</w:t>
            </w:r>
          </w:p>
        </w:tc>
      </w:tr>
      <w:tr w:rsidR="005051D2" w14:paraId="797E9EE3" w14:textId="77777777" w:rsidTr="00305274">
        <w:tc>
          <w:tcPr>
            <w:tcW w:w="981" w:type="dxa"/>
            <w:tcBorders>
              <w:top w:val="nil"/>
              <w:left w:val="nil"/>
              <w:bottom w:val="nil"/>
              <w:right w:val="nil"/>
            </w:tcBorders>
          </w:tcPr>
          <w:p w14:paraId="46EF1786"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5D664193" w14:textId="77777777" w:rsidR="005051D2" w:rsidRDefault="005051D2" w:rsidP="00863EA1">
            <w:pPr>
              <w:spacing w:line="360" w:lineRule="auto"/>
              <w:jc w:val="both"/>
              <w:rPr>
                <w:rFonts w:ascii="Arial" w:hAnsi="Arial" w:cs="Arial"/>
              </w:rPr>
            </w:pPr>
          </w:p>
        </w:tc>
        <w:tc>
          <w:tcPr>
            <w:tcW w:w="7183" w:type="dxa"/>
            <w:gridSpan w:val="12"/>
            <w:tcBorders>
              <w:top w:val="nil"/>
              <w:left w:val="nil"/>
              <w:bottom w:val="nil"/>
              <w:right w:val="nil"/>
            </w:tcBorders>
          </w:tcPr>
          <w:p w14:paraId="36EE92B3" w14:textId="77777777" w:rsidR="005051D2" w:rsidRPr="005051D2" w:rsidRDefault="005051D2" w:rsidP="00863EA1">
            <w:pPr>
              <w:spacing w:line="360" w:lineRule="auto"/>
              <w:jc w:val="both"/>
              <w:rPr>
                <w:rFonts w:ascii="Arial" w:hAnsi="Arial" w:cs="Arial"/>
                <w:bCs/>
                <w:lang w:val="en-US"/>
              </w:rPr>
            </w:pPr>
          </w:p>
        </w:tc>
      </w:tr>
      <w:tr w:rsidR="005051D2" w14:paraId="7A9A89A4" w14:textId="77777777" w:rsidTr="00305274">
        <w:tc>
          <w:tcPr>
            <w:tcW w:w="981" w:type="dxa"/>
            <w:tcBorders>
              <w:top w:val="nil"/>
              <w:left w:val="nil"/>
              <w:bottom w:val="nil"/>
              <w:right w:val="nil"/>
            </w:tcBorders>
          </w:tcPr>
          <w:p w14:paraId="09A25DB5"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34F1AA51" w14:textId="77777777" w:rsidR="005051D2" w:rsidRDefault="005051D2" w:rsidP="00863EA1">
            <w:pPr>
              <w:spacing w:line="360" w:lineRule="auto"/>
              <w:jc w:val="both"/>
              <w:rPr>
                <w:rFonts w:ascii="Arial" w:hAnsi="Arial" w:cs="Arial"/>
              </w:rPr>
            </w:pPr>
            <w:r>
              <w:rPr>
                <w:rFonts w:ascii="Arial" w:hAnsi="Arial" w:cs="Arial"/>
              </w:rPr>
              <w:t>9.22.5</w:t>
            </w:r>
          </w:p>
        </w:tc>
        <w:tc>
          <w:tcPr>
            <w:tcW w:w="7183" w:type="dxa"/>
            <w:gridSpan w:val="12"/>
            <w:tcBorders>
              <w:top w:val="nil"/>
              <w:left w:val="nil"/>
              <w:bottom w:val="nil"/>
              <w:right w:val="nil"/>
            </w:tcBorders>
          </w:tcPr>
          <w:p w14:paraId="361FBCCB" w14:textId="77777777" w:rsidR="005051D2" w:rsidRPr="005051D2" w:rsidRDefault="005051D2" w:rsidP="00863EA1">
            <w:pPr>
              <w:spacing w:line="360" w:lineRule="auto"/>
              <w:jc w:val="both"/>
              <w:rPr>
                <w:rFonts w:ascii="Arial" w:hAnsi="Arial" w:cs="Arial"/>
                <w:bCs/>
                <w:lang w:val="en-US"/>
              </w:rPr>
            </w:pPr>
            <w:r w:rsidRPr="005051D2">
              <w:rPr>
                <w:rFonts w:ascii="Arial" w:hAnsi="Arial" w:cs="Arial"/>
                <w:bCs/>
                <w:lang w:val="en-US"/>
              </w:rPr>
              <w:t>If the bid adjudication committee decides to award a bid other than the one recommended by the bid evaluation committee, the bid adjudication committee must prior to awarding the bid –</w:t>
            </w:r>
          </w:p>
        </w:tc>
      </w:tr>
      <w:tr w:rsidR="005051D2" w14:paraId="383F570C" w14:textId="77777777" w:rsidTr="004B3D27">
        <w:tc>
          <w:tcPr>
            <w:tcW w:w="981" w:type="dxa"/>
            <w:tcBorders>
              <w:top w:val="nil"/>
              <w:left w:val="nil"/>
              <w:bottom w:val="nil"/>
              <w:right w:val="nil"/>
            </w:tcBorders>
          </w:tcPr>
          <w:p w14:paraId="159F46E0"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1A6EC13D" w14:textId="77777777" w:rsidR="005051D2" w:rsidRDefault="005051D2" w:rsidP="00863EA1">
            <w:pPr>
              <w:spacing w:line="360" w:lineRule="auto"/>
              <w:jc w:val="both"/>
              <w:rPr>
                <w:rFonts w:ascii="Arial" w:hAnsi="Arial" w:cs="Arial"/>
              </w:rPr>
            </w:pPr>
          </w:p>
        </w:tc>
        <w:tc>
          <w:tcPr>
            <w:tcW w:w="7183" w:type="dxa"/>
            <w:gridSpan w:val="12"/>
            <w:tcBorders>
              <w:top w:val="nil"/>
              <w:left w:val="nil"/>
              <w:bottom w:val="nil"/>
              <w:right w:val="nil"/>
            </w:tcBorders>
          </w:tcPr>
          <w:p w14:paraId="25F80E0A" w14:textId="77777777" w:rsidR="005051D2" w:rsidRPr="005051D2" w:rsidRDefault="005051D2" w:rsidP="00863EA1">
            <w:pPr>
              <w:spacing w:line="360" w:lineRule="auto"/>
              <w:jc w:val="both"/>
              <w:rPr>
                <w:rFonts w:ascii="Arial" w:hAnsi="Arial" w:cs="Arial"/>
                <w:bCs/>
                <w:lang w:val="en-US"/>
              </w:rPr>
            </w:pPr>
          </w:p>
        </w:tc>
      </w:tr>
      <w:tr w:rsidR="00305274" w14:paraId="3F411A49" w14:textId="77777777" w:rsidTr="004B3D27">
        <w:tc>
          <w:tcPr>
            <w:tcW w:w="981" w:type="dxa"/>
            <w:tcBorders>
              <w:top w:val="nil"/>
              <w:left w:val="nil"/>
              <w:bottom w:val="nil"/>
              <w:right w:val="nil"/>
            </w:tcBorders>
          </w:tcPr>
          <w:p w14:paraId="70FB30C9" w14:textId="77777777" w:rsidR="00305274" w:rsidRDefault="00305274" w:rsidP="00863EA1">
            <w:pPr>
              <w:spacing w:line="360" w:lineRule="auto"/>
              <w:jc w:val="both"/>
              <w:rPr>
                <w:rFonts w:ascii="Arial" w:hAnsi="Arial" w:cs="Arial"/>
              </w:rPr>
            </w:pPr>
          </w:p>
        </w:tc>
        <w:tc>
          <w:tcPr>
            <w:tcW w:w="862" w:type="dxa"/>
            <w:tcBorders>
              <w:top w:val="nil"/>
              <w:left w:val="nil"/>
              <w:bottom w:val="nil"/>
              <w:right w:val="nil"/>
            </w:tcBorders>
          </w:tcPr>
          <w:p w14:paraId="6F8B8F85" w14:textId="77777777" w:rsidR="00305274" w:rsidRDefault="00305274" w:rsidP="00863EA1">
            <w:pPr>
              <w:spacing w:line="360" w:lineRule="auto"/>
              <w:jc w:val="both"/>
              <w:rPr>
                <w:rFonts w:ascii="Arial" w:hAnsi="Arial" w:cs="Arial"/>
              </w:rPr>
            </w:pPr>
          </w:p>
        </w:tc>
        <w:tc>
          <w:tcPr>
            <w:tcW w:w="992" w:type="dxa"/>
            <w:gridSpan w:val="4"/>
            <w:tcBorders>
              <w:top w:val="nil"/>
              <w:left w:val="nil"/>
              <w:bottom w:val="nil"/>
              <w:right w:val="nil"/>
            </w:tcBorders>
          </w:tcPr>
          <w:p w14:paraId="580DCEEF" w14:textId="77777777" w:rsidR="00305274" w:rsidRPr="005051D2" w:rsidRDefault="00A621B0" w:rsidP="00863EA1">
            <w:pPr>
              <w:spacing w:line="360" w:lineRule="auto"/>
              <w:jc w:val="both"/>
              <w:rPr>
                <w:rFonts w:ascii="Arial" w:hAnsi="Arial" w:cs="Arial"/>
                <w:bCs/>
                <w:lang w:val="en-US"/>
              </w:rPr>
            </w:pPr>
            <w:r>
              <w:rPr>
                <w:rFonts w:ascii="Arial" w:hAnsi="Arial" w:cs="Arial"/>
                <w:bCs/>
                <w:lang w:val="en-US"/>
              </w:rPr>
              <w:t>a</w:t>
            </w:r>
            <w:r w:rsidR="00305274">
              <w:rPr>
                <w:rFonts w:ascii="Arial" w:hAnsi="Arial" w:cs="Arial"/>
                <w:bCs/>
                <w:lang w:val="en-US"/>
              </w:rPr>
              <w:t>)</w:t>
            </w:r>
          </w:p>
        </w:tc>
        <w:tc>
          <w:tcPr>
            <w:tcW w:w="6191" w:type="dxa"/>
            <w:gridSpan w:val="8"/>
            <w:tcBorders>
              <w:top w:val="nil"/>
              <w:left w:val="nil"/>
              <w:bottom w:val="nil"/>
              <w:right w:val="nil"/>
            </w:tcBorders>
          </w:tcPr>
          <w:p w14:paraId="24C89D23" w14:textId="77777777" w:rsidR="00305274" w:rsidRPr="005051D2" w:rsidRDefault="00305274" w:rsidP="00863EA1">
            <w:pPr>
              <w:spacing w:line="360" w:lineRule="auto"/>
              <w:jc w:val="both"/>
              <w:rPr>
                <w:rFonts w:ascii="Arial" w:hAnsi="Arial" w:cs="Arial"/>
                <w:bCs/>
                <w:lang w:val="en-US"/>
              </w:rPr>
            </w:pPr>
            <w:r w:rsidRPr="00305274">
              <w:rPr>
                <w:rFonts w:ascii="Arial" w:hAnsi="Arial" w:cs="Arial"/>
                <w:bCs/>
                <w:lang w:val="en-US"/>
              </w:rPr>
              <w:t>check in respect of the preferred bidder whether that bidder’s municipal rates and taxes and municipal ser</w:t>
            </w:r>
            <w:r>
              <w:rPr>
                <w:rFonts w:ascii="Arial" w:hAnsi="Arial" w:cs="Arial"/>
                <w:bCs/>
                <w:lang w:val="en-US"/>
              </w:rPr>
              <w:t>vice charges are not in arrears;</w:t>
            </w:r>
            <w:r w:rsidRPr="00305274">
              <w:rPr>
                <w:rFonts w:ascii="Arial" w:hAnsi="Arial" w:cs="Arial"/>
                <w:bCs/>
                <w:lang w:val="en-US"/>
              </w:rPr>
              <w:t xml:space="preserve"> and</w:t>
            </w:r>
          </w:p>
        </w:tc>
      </w:tr>
      <w:tr w:rsidR="00305274" w14:paraId="2F10F38B" w14:textId="77777777" w:rsidTr="004B3D27">
        <w:tc>
          <w:tcPr>
            <w:tcW w:w="981" w:type="dxa"/>
            <w:tcBorders>
              <w:top w:val="nil"/>
              <w:left w:val="nil"/>
              <w:bottom w:val="nil"/>
              <w:right w:val="nil"/>
            </w:tcBorders>
          </w:tcPr>
          <w:p w14:paraId="3F9A42CE" w14:textId="77777777" w:rsidR="00305274" w:rsidRDefault="00305274" w:rsidP="00863EA1">
            <w:pPr>
              <w:spacing w:line="360" w:lineRule="auto"/>
              <w:jc w:val="both"/>
              <w:rPr>
                <w:rFonts w:ascii="Arial" w:hAnsi="Arial" w:cs="Arial"/>
              </w:rPr>
            </w:pPr>
          </w:p>
        </w:tc>
        <w:tc>
          <w:tcPr>
            <w:tcW w:w="862" w:type="dxa"/>
            <w:tcBorders>
              <w:top w:val="nil"/>
              <w:left w:val="nil"/>
              <w:bottom w:val="nil"/>
              <w:right w:val="nil"/>
            </w:tcBorders>
          </w:tcPr>
          <w:p w14:paraId="1C019BF9" w14:textId="77777777" w:rsidR="00305274" w:rsidRDefault="00305274" w:rsidP="00863EA1">
            <w:pPr>
              <w:spacing w:line="360" w:lineRule="auto"/>
              <w:jc w:val="both"/>
              <w:rPr>
                <w:rFonts w:ascii="Arial" w:hAnsi="Arial" w:cs="Arial"/>
              </w:rPr>
            </w:pPr>
          </w:p>
        </w:tc>
        <w:tc>
          <w:tcPr>
            <w:tcW w:w="992" w:type="dxa"/>
            <w:gridSpan w:val="4"/>
            <w:tcBorders>
              <w:top w:val="nil"/>
              <w:left w:val="nil"/>
              <w:bottom w:val="nil"/>
              <w:right w:val="nil"/>
            </w:tcBorders>
          </w:tcPr>
          <w:p w14:paraId="04C96FB6" w14:textId="77777777" w:rsidR="00305274" w:rsidRDefault="00A621B0" w:rsidP="00863EA1">
            <w:pPr>
              <w:spacing w:line="360" w:lineRule="auto"/>
              <w:jc w:val="both"/>
              <w:rPr>
                <w:rFonts w:ascii="Arial" w:hAnsi="Arial" w:cs="Arial"/>
                <w:bCs/>
                <w:lang w:val="en-US"/>
              </w:rPr>
            </w:pPr>
            <w:r>
              <w:rPr>
                <w:rFonts w:ascii="Arial" w:hAnsi="Arial" w:cs="Arial"/>
                <w:bCs/>
                <w:lang w:val="en-US"/>
              </w:rPr>
              <w:t>b</w:t>
            </w:r>
            <w:r w:rsidR="00305274">
              <w:rPr>
                <w:rFonts w:ascii="Arial" w:hAnsi="Arial" w:cs="Arial"/>
                <w:bCs/>
                <w:lang w:val="en-US"/>
              </w:rPr>
              <w:t>)</w:t>
            </w:r>
          </w:p>
        </w:tc>
        <w:tc>
          <w:tcPr>
            <w:tcW w:w="6191" w:type="dxa"/>
            <w:gridSpan w:val="8"/>
            <w:tcBorders>
              <w:top w:val="nil"/>
              <w:left w:val="nil"/>
              <w:bottom w:val="nil"/>
              <w:right w:val="nil"/>
            </w:tcBorders>
          </w:tcPr>
          <w:p w14:paraId="3ECF3AD6" w14:textId="77777777" w:rsidR="00305274" w:rsidRPr="005051D2" w:rsidRDefault="00305274" w:rsidP="00863EA1">
            <w:pPr>
              <w:spacing w:line="360" w:lineRule="auto"/>
              <w:jc w:val="both"/>
              <w:rPr>
                <w:rFonts w:ascii="Arial" w:hAnsi="Arial" w:cs="Arial"/>
                <w:bCs/>
                <w:lang w:val="en-US"/>
              </w:rPr>
            </w:pPr>
            <w:r w:rsidRPr="00305274">
              <w:rPr>
                <w:rFonts w:ascii="Arial" w:hAnsi="Arial" w:cs="Arial"/>
                <w:bCs/>
                <w:lang w:val="en-US"/>
              </w:rPr>
              <w:t>notify the accounting officer.</w:t>
            </w:r>
          </w:p>
        </w:tc>
      </w:tr>
      <w:tr w:rsidR="00A621B0" w14:paraId="350F1E7C" w14:textId="77777777" w:rsidTr="004B3D27">
        <w:tc>
          <w:tcPr>
            <w:tcW w:w="981" w:type="dxa"/>
            <w:tcBorders>
              <w:top w:val="nil"/>
              <w:left w:val="nil"/>
              <w:bottom w:val="nil"/>
              <w:right w:val="nil"/>
            </w:tcBorders>
          </w:tcPr>
          <w:p w14:paraId="385BE022" w14:textId="77777777" w:rsidR="00A621B0" w:rsidRDefault="00A621B0" w:rsidP="00863EA1">
            <w:pPr>
              <w:spacing w:line="360" w:lineRule="auto"/>
              <w:jc w:val="both"/>
              <w:rPr>
                <w:rFonts w:ascii="Arial" w:hAnsi="Arial" w:cs="Arial"/>
              </w:rPr>
            </w:pPr>
          </w:p>
        </w:tc>
        <w:tc>
          <w:tcPr>
            <w:tcW w:w="862" w:type="dxa"/>
            <w:tcBorders>
              <w:top w:val="nil"/>
              <w:left w:val="nil"/>
              <w:bottom w:val="nil"/>
              <w:right w:val="nil"/>
            </w:tcBorders>
          </w:tcPr>
          <w:p w14:paraId="37B23A84" w14:textId="77777777" w:rsidR="00A621B0" w:rsidRDefault="00A621B0" w:rsidP="00863EA1">
            <w:pPr>
              <w:spacing w:line="360" w:lineRule="auto"/>
              <w:jc w:val="both"/>
              <w:rPr>
                <w:rFonts w:ascii="Arial" w:hAnsi="Arial" w:cs="Arial"/>
              </w:rPr>
            </w:pPr>
          </w:p>
        </w:tc>
        <w:tc>
          <w:tcPr>
            <w:tcW w:w="992" w:type="dxa"/>
            <w:gridSpan w:val="4"/>
            <w:tcBorders>
              <w:top w:val="nil"/>
              <w:left w:val="nil"/>
              <w:bottom w:val="nil"/>
              <w:right w:val="nil"/>
            </w:tcBorders>
          </w:tcPr>
          <w:p w14:paraId="4B7B9C57" w14:textId="77777777" w:rsidR="00A621B0" w:rsidRDefault="00A621B0"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60298CE5" w14:textId="77777777" w:rsidR="00A621B0" w:rsidRPr="00305274" w:rsidRDefault="00A621B0" w:rsidP="00863EA1">
            <w:pPr>
              <w:spacing w:line="360" w:lineRule="auto"/>
              <w:jc w:val="both"/>
              <w:rPr>
                <w:rFonts w:ascii="Arial" w:hAnsi="Arial" w:cs="Arial"/>
                <w:bCs/>
                <w:lang w:val="en-US"/>
              </w:rPr>
            </w:pPr>
          </w:p>
        </w:tc>
      </w:tr>
      <w:tr w:rsidR="004B3D27" w14:paraId="3D1496BA" w14:textId="77777777" w:rsidTr="004B3D27">
        <w:tc>
          <w:tcPr>
            <w:tcW w:w="981" w:type="dxa"/>
            <w:tcBorders>
              <w:top w:val="nil"/>
              <w:left w:val="nil"/>
              <w:bottom w:val="nil"/>
              <w:right w:val="nil"/>
            </w:tcBorders>
          </w:tcPr>
          <w:p w14:paraId="2011471A"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51E171EF" w14:textId="77777777" w:rsidR="004B3D27" w:rsidRDefault="004B3D27" w:rsidP="00863EA1">
            <w:pPr>
              <w:spacing w:line="360" w:lineRule="auto"/>
              <w:jc w:val="both"/>
              <w:rPr>
                <w:rFonts w:ascii="Arial" w:hAnsi="Arial" w:cs="Arial"/>
              </w:rPr>
            </w:pPr>
          </w:p>
        </w:tc>
        <w:tc>
          <w:tcPr>
            <w:tcW w:w="7183" w:type="dxa"/>
            <w:gridSpan w:val="12"/>
            <w:tcBorders>
              <w:top w:val="nil"/>
              <w:left w:val="nil"/>
              <w:bottom w:val="nil"/>
              <w:right w:val="nil"/>
            </w:tcBorders>
          </w:tcPr>
          <w:p w14:paraId="50DCAE39" w14:textId="77777777" w:rsidR="004B3D27" w:rsidRPr="00305274" w:rsidRDefault="004B3D27" w:rsidP="00863EA1">
            <w:pPr>
              <w:spacing w:line="360" w:lineRule="auto"/>
              <w:jc w:val="both"/>
              <w:rPr>
                <w:rFonts w:ascii="Arial" w:hAnsi="Arial" w:cs="Arial"/>
                <w:bCs/>
                <w:lang w:val="en-US"/>
              </w:rPr>
            </w:pPr>
            <w:r>
              <w:rPr>
                <w:rFonts w:ascii="Arial" w:hAnsi="Arial" w:cs="Arial"/>
                <w:bCs/>
                <w:lang w:val="en-US"/>
              </w:rPr>
              <w:t>The accounting officer may:</w:t>
            </w:r>
          </w:p>
        </w:tc>
      </w:tr>
      <w:tr w:rsidR="00A621B0" w14:paraId="35B68463" w14:textId="77777777" w:rsidTr="004B3D27">
        <w:tc>
          <w:tcPr>
            <w:tcW w:w="981" w:type="dxa"/>
            <w:tcBorders>
              <w:top w:val="nil"/>
              <w:left w:val="nil"/>
              <w:bottom w:val="nil"/>
              <w:right w:val="nil"/>
            </w:tcBorders>
          </w:tcPr>
          <w:p w14:paraId="59E72520" w14:textId="77777777" w:rsidR="00A621B0" w:rsidRDefault="00A621B0" w:rsidP="00863EA1">
            <w:pPr>
              <w:spacing w:line="360" w:lineRule="auto"/>
              <w:jc w:val="both"/>
              <w:rPr>
                <w:rFonts w:ascii="Arial" w:hAnsi="Arial" w:cs="Arial"/>
              </w:rPr>
            </w:pPr>
          </w:p>
        </w:tc>
        <w:tc>
          <w:tcPr>
            <w:tcW w:w="862" w:type="dxa"/>
            <w:tcBorders>
              <w:top w:val="nil"/>
              <w:left w:val="nil"/>
              <w:bottom w:val="nil"/>
              <w:right w:val="nil"/>
            </w:tcBorders>
          </w:tcPr>
          <w:p w14:paraId="13882860" w14:textId="77777777" w:rsidR="00A621B0" w:rsidRDefault="00A621B0" w:rsidP="00863EA1">
            <w:pPr>
              <w:spacing w:line="360" w:lineRule="auto"/>
              <w:jc w:val="both"/>
              <w:rPr>
                <w:rFonts w:ascii="Arial" w:hAnsi="Arial" w:cs="Arial"/>
              </w:rPr>
            </w:pPr>
          </w:p>
        </w:tc>
        <w:tc>
          <w:tcPr>
            <w:tcW w:w="992" w:type="dxa"/>
            <w:gridSpan w:val="4"/>
            <w:tcBorders>
              <w:top w:val="nil"/>
              <w:left w:val="nil"/>
              <w:bottom w:val="nil"/>
              <w:right w:val="nil"/>
            </w:tcBorders>
          </w:tcPr>
          <w:p w14:paraId="6981A5FE" w14:textId="77777777" w:rsidR="00A621B0" w:rsidRDefault="00A621B0"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2DC9E72D" w14:textId="77777777" w:rsidR="00A621B0" w:rsidRPr="00305274" w:rsidRDefault="00A621B0" w:rsidP="00863EA1">
            <w:pPr>
              <w:spacing w:line="360" w:lineRule="auto"/>
              <w:jc w:val="both"/>
              <w:rPr>
                <w:rFonts w:ascii="Arial" w:hAnsi="Arial" w:cs="Arial"/>
                <w:bCs/>
                <w:lang w:val="en-US"/>
              </w:rPr>
            </w:pPr>
          </w:p>
        </w:tc>
      </w:tr>
      <w:tr w:rsidR="00A621B0" w14:paraId="00AED6F3" w14:textId="77777777" w:rsidTr="004B3D27">
        <w:tc>
          <w:tcPr>
            <w:tcW w:w="981" w:type="dxa"/>
            <w:tcBorders>
              <w:top w:val="nil"/>
              <w:left w:val="nil"/>
              <w:bottom w:val="nil"/>
              <w:right w:val="nil"/>
            </w:tcBorders>
          </w:tcPr>
          <w:p w14:paraId="3601980B" w14:textId="77777777" w:rsidR="00A621B0" w:rsidRDefault="00A621B0" w:rsidP="00863EA1">
            <w:pPr>
              <w:spacing w:line="360" w:lineRule="auto"/>
              <w:jc w:val="both"/>
              <w:rPr>
                <w:rFonts w:ascii="Arial" w:hAnsi="Arial" w:cs="Arial"/>
              </w:rPr>
            </w:pPr>
          </w:p>
        </w:tc>
        <w:tc>
          <w:tcPr>
            <w:tcW w:w="862" w:type="dxa"/>
            <w:tcBorders>
              <w:top w:val="nil"/>
              <w:left w:val="nil"/>
              <w:bottom w:val="nil"/>
              <w:right w:val="nil"/>
            </w:tcBorders>
          </w:tcPr>
          <w:p w14:paraId="76329BCF" w14:textId="77777777" w:rsidR="00A621B0" w:rsidRDefault="00A621B0" w:rsidP="00863EA1">
            <w:pPr>
              <w:spacing w:line="360" w:lineRule="auto"/>
              <w:jc w:val="both"/>
              <w:rPr>
                <w:rFonts w:ascii="Arial" w:hAnsi="Arial" w:cs="Arial"/>
              </w:rPr>
            </w:pPr>
          </w:p>
        </w:tc>
        <w:tc>
          <w:tcPr>
            <w:tcW w:w="992" w:type="dxa"/>
            <w:gridSpan w:val="4"/>
            <w:tcBorders>
              <w:top w:val="nil"/>
              <w:left w:val="nil"/>
              <w:bottom w:val="nil"/>
              <w:right w:val="nil"/>
            </w:tcBorders>
          </w:tcPr>
          <w:p w14:paraId="0E904EC9" w14:textId="77777777" w:rsidR="00A621B0" w:rsidRDefault="004B3D27" w:rsidP="00863EA1">
            <w:pPr>
              <w:spacing w:line="360" w:lineRule="auto"/>
              <w:jc w:val="both"/>
              <w:rPr>
                <w:rFonts w:ascii="Arial" w:hAnsi="Arial" w:cs="Arial"/>
                <w:bCs/>
                <w:lang w:val="en-US"/>
              </w:rPr>
            </w:pPr>
            <w:r>
              <w:rPr>
                <w:rFonts w:ascii="Arial" w:hAnsi="Arial" w:cs="Arial"/>
                <w:bCs/>
                <w:lang w:val="en-US"/>
              </w:rPr>
              <w:t>a)</w:t>
            </w:r>
          </w:p>
        </w:tc>
        <w:tc>
          <w:tcPr>
            <w:tcW w:w="6191" w:type="dxa"/>
            <w:gridSpan w:val="8"/>
            <w:tcBorders>
              <w:top w:val="nil"/>
              <w:left w:val="nil"/>
              <w:bottom w:val="nil"/>
              <w:right w:val="nil"/>
            </w:tcBorders>
          </w:tcPr>
          <w:p w14:paraId="512B2ECA" w14:textId="77777777" w:rsidR="00A621B0" w:rsidRPr="00305274" w:rsidRDefault="004B3D27" w:rsidP="00863EA1">
            <w:pPr>
              <w:spacing w:line="360" w:lineRule="auto"/>
              <w:jc w:val="both"/>
              <w:rPr>
                <w:rFonts w:ascii="Arial" w:hAnsi="Arial" w:cs="Arial"/>
                <w:bCs/>
                <w:lang w:val="en-US"/>
              </w:rPr>
            </w:pPr>
            <w:r w:rsidRPr="004B3D27">
              <w:rPr>
                <w:rFonts w:ascii="Arial" w:hAnsi="Arial" w:cs="Arial"/>
                <w:bCs/>
                <w:lang w:val="en-US"/>
              </w:rPr>
              <w:t>after due consideration of the reasons for the deviation, ratify or reject the decision of the bid adjudication committee referred to in paragraph (a); and</w:t>
            </w:r>
          </w:p>
        </w:tc>
      </w:tr>
      <w:tr w:rsidR="00A621B0" w14:paraId="32D082E5" w14:textId="77777777" w:rsidTr="004B3D27">
        <w:tc>
          <w:tcPr>
            <w:tcW w:w="981" w:type="dxa"/>
            <w:tcBorders>
              <w:top w:val="nil"/>
              <w:left w:val="nil"/>
              <w:bottom w:val="nil"/>
              <w:right w:val="nil"/>
            </w:tcBorders>
          </w:tcPr>
          <w:p w14:paraId="4E78DA67" w14:textId="77777777" w:rsidR="00A621B0" w:rsidRDefault="00A621B0" w:rsidP="00863EA1">
            <w:pPr>
              <w:spacing w:line="360" w:lineRule="auto"/>
              <w:jc w:val="both"/>
              <w:rPr>
                <w:rFonts w:ascii="Arial" w:hAnsi="Arial" w:cs="Arial"/>
              </w:rPr>
            </w:pPr>
          </w:p>
        </w:tc>
        <w:tc>
          <w:tcPr>
            <w:tcW w:w="862" w:type="dxa"/>
            <w:tcBorders>
              <w:top w:val="nil"/>
              <w:left w:val="nil"/>
              <w:bottom w:val="nil"/>
              <w:right w:val="nil"/>
            </w:tcBorders>
          </w:tcPr>
          <w:p w14:paraId="0D5F8F1E" w14:textId="77777777" w:rsidR="00A621B0" w:rsidRDefault="00A621B0" w:rsidP="00863EA1">
            <w:pPr>
              <w:spacing w:line="360" w:lineRule="auto"/>
              <w:jc w:val="both"/>
              <w:rPr>
                <w:rFonts w:ascii="Arial" w:hAnsi="Arial" w:cs="Arial"/>
              </w:rPr>
            </w:pPr>
          </w:p>
        </w:tc>
        <w:tc>
          <w:tcPr>
            <w:tcW w:w="992" w:type="dxa"/>
            <w:gridSpan w:val="4"/>
            <w:tcBorders>
              <w:top w:val="nil"/>
              <w:left w:val="nil"/>
              <w:bottom w:val="nil"/>
              <w:right w:val="nil"/>
            </w:tcBorders>
          </w:tcPr>
          <w:p w14:paraId="26022DD8" w14:textId="77777777" w:rsidR="00A621B0" w:rsidRDefault="00A621B0"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3CA576EF" w14:textId="77777777" w:rsidR="00A621B0" w:rsidRPr="00305274" w:rsidRDefault="00A621B0" w:rsidP="00863EA1">
            <w:pPr>
              <w:spacing w:line="360" w:lineRule="auto"/>
              <w:jc w:val="both"/>
              <w:rPr>
                <w:rFonts w:ascii="Arial" w:hAnsi="Arial" w:cs="Arial"/>
                <w:bCs/>
                <w:lang w:val="en-US"/>
              </w:rPr>
            </w:pPr>
          </w:p>
        </w:tc>
      </w:tr>
      <w:tr w:rsidR="004B3D27" w14:paraId="53913297" w14:textId="77777777" w:rsidTr="004B3D27">
        <w:tc>
          <w:tcPr>
            <w:tcW w:w="981" w:type="dxa"/>
            <w:tcBorders>
              <w:top w:val="nil"/>
              <w:left w:val="nil"/>
              <w:bottom w:val="nil"/>
              <w:right w:val="nil"/>
            </w:tcBorders>
          </w:tcPr>
          <w:p w14:paraId="043A5D64"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4E1D82C5"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5D2E974E" w14:textId="77777777" w:rsidR="004B3D27" w:rsidRDefault="004B3D27" w:rsidP="00863EA1">
            <w:pPr>
              <w:spacing w:line="360" w:lineRule="auto"/>
              <w:jc w:val="both"/>
              <w:rPr>
                <w:rFonts w:ascii="Arial" w:hAnsi="Arial" w:cs="Arial"/>
                <w:bCs/>
                <w:lang w:val="en-US"/>
              </w:rPr>
            </w:pPr>
            <w:r>
              <w:rPr>
                <w:rFonts w:ascii="Arial" w:hAnsi="Arial" w:cs="Arial"/>
                <w:bCs/>
                <w:lang w:val="en-US"/>
              </w:rPr>
              <w:t>b)</w:t>
            </w:r>
          </w:p>
        </w:tc>
        <w:tc>
          <w:tcPr>
            <w:tcW w:w="6191" w:type="dxa"/>
            <w:gridSpan w:val="8"/>
            <w:tcBorders>
              <w:top w:val="nil"/>
              <w:left w:val="nil"/>
              <w:bottom w:val="nil"/>
              <w:right w:val="nil"/>
            </w:tcBorders>
          </w:tcPr>
          <w:p w14:paraId="5F6F8013" w14:textId="77777777" w:rsidR="004B3D27" w:rsidRPr="00305274" w:rsidRDefault="004B3D27" w:rsidP="00863EA1">
            <w:pPr>
              <w:spacing w:line="360" w:lineRule="auto"/>
              <w:jc w:val="both"/>
              <w:rPr>
                <w:rFonts w:ascii="Arial" w:hAnsi="Arial" w:cs="Arial"/>
                <w:bCs/>
                <w:lang w:val="en-US"/>
              </w:rPr>
            </w:pPr>
            <w:r w:rsidRPr="004B3D27">
              <w:rPr>
                <w:rFonts w:ascii="Arial" w:hAnsi="Arial" w:cs="Arial"/>
                <w:bCs/>
                <w:lang w:val="en-US"/>
              </w:rPr>
              <w:t>if the decision of the bid adjudication committee is rejected, refer the decision of the adjudication committee back to that committee for reconsideration.</w:t>
            </w:r>
          </w:p>
        </w:tc>
      </w:tr>
      <w:tr w:rsidR="005051D2" w14:paraId="3EC77F14" w14:textId="77777777" w:rsidTr="004B3D27">
        <w:tc>
          <w:tcPr>
            <w:tcW w:w="981" w:type="dxa"/>
            <w:tcBorders>
              <w:top w:val="nil"/>
              <w:left w:val="nil"/>
              <w:bottom w:val="nil"/>
              <w:right w:val="nil"/>
            </w:tcBorders>
          </w:tcPr>
          <w:p w14:paraId="044EB4F5" w14:textId="77777777" w:rsidR="005051D2" w:rsidRDefault="005051D2" w:rsidP="00863EA1">
            <w:pPr>
              <w:spacing w:line="360" w:lineRule="auto"/>
              <w:jc w:val="both"/>
              <w:rPr>
                <w:rFonts w:ascii="Arial" w:hAnsi="Arial" w:cs="Arial"/>
              </w:rPr>
            </w:pPr>
          </w:p>
        </w:tc>
        <w:tc>
          <w:tcPr>
            <w:tcW w:w="862" w:type="dxa"/>
            <w:tcBorders>
              <w:top w:val="nil"/>
              <w:left w:val="nil"/>
              <w:bottom w:val="nil"/>
              <w:right w:val="nil"/>
            </w:tcBorders>
          </w:tcPr>
          <w:p w14:paraId="5A80D645" w14:textId="77777777" w:rsidR="005051D2" w:rsidRDefault="005051D2" w:rsidP="00863EA1">
            <w:pPr>
              <w:spacing w:line="360" w:lineRule="auto"/>
              <w:jc w:val="both"/>
              <w:rPr>
                <w:rFonts w:ascii="Arial" w:hAnsi="Arial" w:cs="Arial"/>
              </w:rPr>
            </w:pPr>
          </w:p>
        </w:tc>
        <w:tc>
          <w:tcPr>
            <w:tcW w:w="7183" w:type="dxa"/>
            <w:gridSpan w:val="12"/>
            <w:tcBorders>
              <w:top w:val="nil"/>
              <w:left w:val="nil"/>
              <w:bottom w:val="nil"/>
              <w:right w:val="nil"/>
            </w:tcBorders>
          </w:tcPr>
          <w:p w14:paraId="1BA908E8" w14:textId="77777777" w:rsidR="005051D2" w:rsidRPr="005051D2" w:rsidRDefault="005051D2" w:rsidP="00863EA1">
            <w:pPr>
              <w:spacing w:line="360" w:lineRule="auto"/>
              <w:jc w:val="both"/>
              <w:rPr>
                <w:rFonts w:ascii="Arial" w:hAnsi="Arial" w:cs="Arial"/>
                <w:bCs/>
                <w:lang w:val="en-US"/>
              </w:rPr>
            </w:pPr>
          </w:p>
        </w:tc>
      </w:tr>
      <w:tr w:rsidR="00305274" w14:paraId="74803251" w14:textId="77777777" w:rsidTr="004B3D27">
        <w:tc>
          <w:tcPr>
            <w:tcW w:w="981" w:type="dxa"/>
            <w:tcBorders>
              <w:top w:val="nil"/>
              <w:left w:val="nil"/>
              <w:bottom w:val="nil"/>
              <w:right w:val="nil"/>
            </w:tcBorders>
          </w:tcPr>
          <w:p w14:paraId="0662F118" w14:textId="77777777" w:rsidR="00305274" w:rsidRDefault="00305274" w:rsidP="00863EA1">
            <w:pPr>
              <w:spacing w:line="360" w:lineRule="auto"/>
              <w:jc w:val="both"/>
              <w:rPr>
                <w:rFonts w:ascii="Arial" w:hAnsi="Arial" w:cs="Arial"/>
              </w:rPr>
            </w:pPr>
          </w:p>
        </w:tc>
        <w:tc>
          <w:tcPr>
            <w:tcW w:w="862" w:type="dxa"/>
            <w:tcBorders>
              <w:top w:val="nil"/>
              <w:left w:val="nil"/>
              <w:bottom w:val="nil"/>
              <w:right w:val="nil"/>
            </w:tcBorders>
          </w:tcPr>
          <w:p w14:paraId="1CC7DC7E" w14:textId="77777777" w:rsidR="00305274" w:rsidRDefault="004B3D27" w:rsidP="00863EA1">
            <w:pPr>
              <w:spacing w:line="360" w:lineRule="auto"/>
              <w:jc w:val="both"/>
              <w:rPr>
                <w:rFonts w:ascii="Arial" w:hAnsi="Arial" w:cs="Arial"/>
              </w:rPr>
            </w:pPr>
            <w:r>
              <w:rPr>
                <w:rFonts w:ascii="Arial" w:hAnsi="Arial" w:cs="Arial"/>
              </w:rPr>
              <w:t>9.22.6</w:t>
            </w:r>
          </w:p>
        </w:tc>
        <w:tc>
          <w:tcPr>
            <w:tcW w:w="7183" w:type="dxa"/>
            <w:gridSpan w:val="12"/>
            <w:tcBorders>
              <w:top w:val="nil"/>
              <w:left w:val="nil"/>
              <w:bottom w:val="nil"/>
              <w:right w:val="nil"/>
            </w:tcBorders>
          </w:tcPr>
          <w:p w14:paraId="3A629F25" w14:textId="77777777" w:rsidR="00305274" w:rsidRPr="005051D2" w:rsidRDefault="004B3D27" w:rsidP="00863EA1">
            <w:pPr>
              <w:spacing w:line="360" w:lineRule="auto"/>
              <w:jc w:val="both"/>
              <w:rPr>
                <w:rFonts w:ascii="Arial" w:hAnsi="Arial" w:cs="Arial"/>
                <w:bCs/>
                <w:lang w:val="en-US"/>
              </w:rPr>
            </w:pPr>
            <w:r w:rsidRPr="004B3D27">
              <w:rPr>
                <w:rFonts w:ascii="Arial" w:hAnsi="Arial" w:cs="Arial"/>
                <w:bCs/>
                <w:lang w:val="en-US"/>
              </w:rPr>
              <w:t>The accounting officer may at any stage of a bidding process, refer any recommendation made by the evaluation committee or the adjudication committee back to that committee for reconsideration of the recommendation.</w:t>
            </w:r>
          </w:p>
        </w:tc>
      </w:tr>
      <w:tr w:rsidR="00305274" w14:paraId="325DC4CC" w14:textId="77777777" w:rsidTr="004B3D27">
        <w:tc>
          <w:tcPr>
            <w:tcW w:w="981" w:type="dxa"/>
            <w:tcBorders>
              <w:top w:val="nil"/>
              <w:left w:val="nil"/>
              <w:bottom w:val="nil"/>
              <w:right w:val="nil"/>
            </w:tcBorders>
          </w:tcPr>
          <w:p w14:paraId="7517527F" w14:textId="77777777" w:rsidR="00305274" w:rsidRDefault="00305274" w:rsidP="00863EA1">
            <w:pPr>
              <w:spacing w:line="360" w:lineRule="auto"/>
              <w:jc w:val="both"/>
              <w:rPr>
                <w:rFonts w:ascii="Arial" w:hAnsi="Arial" w:cs="Arial"/>
              </w:rPr>
            </w:pPr>
          </w:p>
        </w:tc>
        <w:tc>
          <w:tcPr>
            <w:tcW w:w="862" w:type="dxa"/>
            <w:tcBorders>
              <w:top w:val="nil"/>
              <w:left w:val="nil"/>
              <w:bottom w:val="nil"/>
              <w:right w:val="nil"/>
            </w:tcBorders>
          </w:tcPr>
          <w:p w14:paraId="1AC4C2C2" w14:textId="77777777" w:rsidR="00305274" w:rsidRDefault="00305274" w:rsidP="00863EA1">
            <w:pPr>
              <w:spacing w:line="360" w:lineRule="auto"/>
              <w:jc w:val="both"/>
              <w:rPr>
                <w:rFonts w:ascii="Arial" w:hAnsi="Arial" w:cs="Arial"/>
              </w:rPr>
            </w:pPr>
          </w:p>
        </w:tc>
        <w:tc>
          <w:tcPr>
            <w:tcW w:w="7183" w:type="dxa"/>
            <w:gridSpan w:val="12"/>
            <w:tcBorders>
              <w:top w:val="nil"/>
              <w:left w:val="nil"/>
              <w:bottom w:val="nil"/>
              <w:right w:val="nil"/>
            </w:tcBorders>
          </w:tcPr>
          <w:p w14:paraId="09704041" w14:textId="77777777" w:rsidR="00305274" w:rsidRPr="005051D2" w:rsidRDefault="00305274" w:rsidP="00863EA1">
            <w:pPr>
              <w:spacing w:line="360" w:lineRule="auto"/>
              <w:jc w:val="both"/>
              <w:rPr>
                <w:rFonts w:ascii="Arial" w:hAnsi="Arial" w:cs="Arial"/>
                <w:bCs/>
                <w:lang w:val="en-US"/>
              </w:rPr>
            </w:pPr>
          </w:p>
        </w:tc>
      </w:tr>
      <w:tr w:rsidR="00305274" w14:paraId="16AF6586" w14:textId="77777777" w:rsidTr="004B3D27">
        <w:tc>
          <w:tcPr>
            <w:tcW w:w="981" w:type="dxa"/>
            <w:tcBorders>
              <w:top w:val="nil"/>
              <w:left w:val="nil"/>
              <w:bottom w:val="nil"/>
              <w:right w:val="nil"/>
            </w:tcBorders>
          </w:tcPr>
          <w:p w14:paraId="52538F04" w14:textId="77777777" w:rsidR="00305274" w:rsidRDefault="00305274" w:rsidP="00863EA1">
            <w:pPr>
              <w:spacing w:line="360" w:lineRule="auto"/>
              <w:jc w:val="both"/>
              <w:rPr>
                <w:rFonts w:ascii="Arial" w:hAnsi="Arial" w:cs="Arial"/>
              </w:rPr>
            </w:pPr>
          </w:p>
        </w:tc>
        <w:tc>
          <w:tcPr>
            <w:tcW w:w="862" w:type="dxa"/>
            <w:tcBorders>
              <w:top w:val="nil"/>
              <w:left w:val="nil"/>
              <w:bottom w:val="nil"/>
              <w:right w:val="nil"/>
            </w:tcBorders>
          </w:tcPr>
          <w:p w14:paraId="6AA25C2D" w14:textId="77777777" w:rsidR="00305274" w:rsidRDefault="004B3D27" w:rsidP="00863EA1">
            <w:pPr>
              <w:spacing w:line="360" w:lineRule="auto"/>
              <w:jc w:val="both"/>
              <w:rPr>
                <w:rFonts w:ascii="Arial" w:hAnsi="Arial" w:cs="Arial"/>
              </w:rPr>
            </w:pPr>
            <w:r>
              <w:rPr>
                <w:rFonts w:ascii="Arial" w:hAnsi="Arial" w:cs="Arial"/>
              </w:rPr>
              <w:t>9.22.7</w:t>
            </w:r>
          </w:p>
        </w:tc>
        <w:tc>
          <w:tcPr>
            <w:tcW w:w="7183" w:type="dxa"/>
            <w:gridSpan w:val="12"/>
            <w:tcBorders>
              <w:top w:val="nil"/>
              <w:left w:val="nil"/>
              <w:bottom w:val="nil"/>
              <w:right w:val="nil"/>
            </w:tcBorders>
          </w:tcPr>
          <w:p w14:paraId="71B70E60" w14:textId="77777777" w:rsidR="00305274" w:rsidRPr="005051D2" w:rsidRDefault="004B3D27" w:rsidP="00863EA1">
            <w:pPr>
              <w:spacing w:line="360" w:lineRule="auto"/>
              <w:jc w:val="both"/>
              <w:rPr>
                <w:rFonts w:ascii="Arial" w:hAnsi="Arial" w:cs="Arial"/>
                <w:bCs/>
                <w:lang w:val="en-US"/>
              </w:rPr>
            </w:pPr>
            <w:r w:rsidRPr="004B3D27">
              <w:rPr>
                <w:rFonts w:ascii="Arial" w:hAnsi="Arial" w:cs="Arial"/>
                <w:bCs/>
                <w:lang w:val="en-US"/>
              </w:rPr>
              <w:t>The accounting officer must comply with section 114 of the MFMA within 10 working days.</w:t>
            </w:r>
          </w:p>
        </w:tc>
      </w:tr>
      <w:tr w:rsidR="00305274" w14:paraId="106A4134" w14:textId="77777777" w:rsidTr="004B3D27">
        <w:tc>
          <w:tcPr>
            <w:tcW w:w="981" w:type="dxa"/>
            <w:tcBorders>
              <w:top w:val="nil"/>
              <w:left w:val="nil"/>
              <w:bottom w:val="nil"/>
              <w:right w:val="nil"/>
            </w:tcBorders>
          </w:tcPr>
          <w:p w14:paraId="61D687D7" w14:textId="77777777" w:rsidR="00305274" w:rsidRDefault="00305274" w:rsidP="00863EA1">
            <w:pPr>
              <w:spacing w:line="360" w:lineRule="auto"/>
              <w:jc w:val="both"/>
              <w:rPr>
                <w:rFonts w:ascii="Arial" w:hAnsi="Arial" w:cs="Arial"/>
              </w:rPr>
            </w:pPr>
          </w:p>
        </w:tc>
        <w:tc>
          <w:tcPr>
            <w:tcW w:w="862" w:type="dxa"/>
            <w:tcBorders>
              <w:top w:val="nil"/>
              <w:left w:val="nil"/>
              <w:bottom w:val="nil"/>
              <w:right w:val="nil"/>
            </w:tcBorders>
          </w:tcPr>
          <w:p w14:paraId="7E262BDA" w14:textId="77777777" w:rsidR="00305274" w:rsidRDefault="00305274" w:rsidP="00863EA1">
            <w:pPr>
              <w:spacing w:line="360" w:lineRule="auto"/>
              <w:jc w:val="both"/>
              <w:rPr>
                <w:rFonts w:ascii="Arial" w:hAnsi="Arial" w:cs="Arial"/>
              </w:rPr>
            </w:pPr>
          </w:p>
        </w:tc>
        <w:tc>
          <w:tcPr>
            <w:tcW w:w="7183" w:type="dxa"/>
            <w:gridSpan w:val="12"/>
            <w:tcBorders>
              <w:top w:val="nil"/>
              <w:left w:val="nil"/>
              <w:bottom w:val="nil"/>
              <w:right w:val="nil"/>
            </w:tcBorders>
          </w:tcPr>
          <w:p w14:paraId="196D47DA" w14:textId="77777777" w:rsidR="00305274" w:rsidRPr="005051D2" w:rsidRDefault="00305274" w:rsidP="00863EA1">
            <w:pPr>
              <w:spacing w:line="360" w:lineRule="auto"/>
              <w:jc w:val="both"/>
              <w:rPr>
                <w:rFonts w:ascii="Arial" w:hAnsi="Arial" w:cs="Arial"/>
                <w:bCs/>
                <w:lang w:val="en-US"/>
              </w:rPr>
            </w:pPr>
          </w:p>
        </w:tc>
      </w:tr>
      <w:tr w:rsidR="004B3D27" w14:paraId="0D2CCBA2" w14:textId="77777777" w:rsidTr="004B3D27">
        <w:tc>
          <w:tcPr>
            <w:tcW w:w="981" w:type="dxa"/>
            <w:tcBorders>
              <w:top w:val="nil"/>
              <w:left w:val="nil"/>
              <w:bottom w:val="nil"/>
              <w:right w:val="nil"/>
            </w:tcBorders>
          </w:tcPr>
          <w:p w14:paraId="5754148C" w14:textId="77777777" w:rsidR="004B3D27" w:rsidRPr="004B3D27" w:rsidRDefault="004B3D27" w:rsidP="00863EA1">
            <w:pPr>
              <w:spacing w:line="360" w:lineRule="auto"/>
              <w:jc w:val="both"/>
              <w:rPr>
                <w:rFonts w:ascii="Arial" w:hAnsi="Arial" w:cs="Arial"/>
                <w:b/>
              </w:rPr>
            </w:pPr>
            <w:r>
              <w:rPr>
                <w:rFonts w:ascii="Arial" w:hAnsi="Arial" w:cs="Arial"/>
                <w:b/>
              </w:rPr>
              <w:t>9.23</w:t>
            </w:r>
          </w:p>
        </w:tc>
        <w:tc>
          <w:tcPr>
            <w:tcW w:w="8045" w:type="dxa"/>
            <w:gridSpan w:val="13"/>
            <w:tcBorders>
              <w:top w:val="nil"/>
              <w:left w:val="nil"/>
              <w:bottom w:val="nil"/>
              <w:right w:val="nil"/>
            </w:tcBorders>
          </w:tcPr>
          <w:p w14:paraId="4FA52297" w14:textId="77777777" w:rsidR="004B3D27" w:rsidRPr="004B3D27" w:rsidRDefault="004B3D27" w:rsidP="00863EA1">
            <w:pPr>
              <w:spacing w:line="360" w:lineRule="auto"/>
              <w:jc w:val="both"/>
              <w:rPr>
                <w:rFonts w:ascii="Arial" w:hAnsi="Arial" w:cs="Arial"/>
                <w:b/>
                <w:bCs/>
                <w:lang w:val="en-US"/>
              </w:rPr>
            </w:pPr>
            <w:r>
              <w:rPr>
                <w:rFonts w:ascii="Arial" w:hAnsi="Arial" w:cs="Arial"/>
                <w:b/>
                <w:bCs/>
                <w:lang w:val="en-US"/>
              </w:rPr>
              <w:t>Procurement of Banking Services</w:t>
            </w:r>
          </w:p>
        </w:tc>
      </w:tr>
      <w:tr w:rsidR="00305274" w14:paraId="68BBC65E" w14:textId="77777777" w:rsidTr="004B3D27">
        <w:tc>
          <w:tcPr>
            <w:tcW w:w="981" w:type="dxa"/>
            <w:tcBorders>
              <w:top w:val="nil"/>
              <w:left w:val="nil"/>
              <w:bottom w:val="nil"/>
              <w:right w:val="nil"/>
            </w:tcBorders>
          </w:tcPr>
          <w:p w14:paraId="0A8CB1FD" w14:textId="77777777" w:rsidR="00305274" w:rsidRDefault="00305274" w:rsidP="00863EA1">
            <w:pPr>
              <w:spacing w:line="360" w:lineRule="auto"/>
              <w:jc w:val="both"/>
              <w:rPr>
                <w:rFonts w:ascii="Arial" w:hAnsi="Arial" w:cs="Arial"/>
              </w:rPr>
            </w:pPr>
          </w:p>
        </w:tc>
        <w:tc>
          <w:tcPr>
            <w:tcW w:w="862" w:type="dxa"/>
            <w:tcBorders>
              <w:top w:val="nil"/>
              <w:left w:val="nil"/>
              <w:bottom w:val="nil"/>
              <w:right w:val="nil"/>
            </w:tcBorders>
          </w:tcPr>
          <w:p w14:paraId="5294E9DC" w14:textId="77777777" w:rsidR="00305274" w:rsidRDefault="00305274" w:rsidP="00863EA1">
            <w:pPr>
              <w:spacing w:line="360" w:lineRule="auto"/>
              <w:jc w:val="both"/>
              <w:rPr>
                <w:rFonts w:ascii="Arial" w:hAnsi="Arial" w:cs="Arial"/>
              </w:rPr>
            </w:pPr>
          </w:p>
        </w:tc>
        <w:tc>
          <w:tcPr>
            <w:tcW w:w="7183" w:type="dxa"/>
            <w:gridSpan w:val="12"/>
            <w:tcBorders>
              <w:top w:val="nil"/>
              <w:left w:val="nil"/>
              <w:bottom w:val="nil"/>
              <w:right w:val="nil"/>
            </w:tcBorders>
          </w:tcPr>
          <w:p w14:paraId="35DC8A8B" w14:textId="77777777" w:rsidR="00305274" w:rsidRPr="005051D2" w:rsidRDefault="00305274" w:rsidP="00863EA1">
            <w:pPr>
              <w:spacing w:line="360" w:lineRule="auto"/>
              <w:jc w:val="both"/>
              <w:rPr>
                <w:rFonts w:ascii="Arial" w:hAnsi="Arial" w:cs="Arial"/>
                <w:bCs/>
                <w:lang w:val="en-US"/>
              </w:rPr>
            </w:pPr>
          </w:p>
        </w:tc>
      </w:tr>
      <w:tr w:rsidR="00305274" w14:paraId="06AC1AD6" w14:textId="77777777" w:rsidTr="004B3D27">
        <w:tc>
          <w:tcPr>
            <w:tcW w:w="981" w:type="dxa"/>
            <w:tcBorders>
              <w:top w:val="nil"/>
              <w:left w:val="nil"/>
              <w:bottom w:val="nil"/>
              <w:right w:val="nil"/>
            </w:tcBorders>
          </w:tcPr>
          <w:p w14:paraId="06B5F61E" w14:textId="77777777" w:rsidR="00305274" w:rsidRDefault="00305274" w:rsidP="00863EA1">
            <w:pPr>
              <w:spacing w:line="360" w:lineRule="auto"/>
              <w:jc w:val="both"/>
              <w:rPr>
                <w:rFonts w:ascii="Arial" w:hAnsi="Arial" w:cs="Arial"/>
              </w:rPr>
            </w:pPr>
          </w:p>
        </w:tc>
        <w:tc>
          <w:tcPr>
            <w:tcW w:w="862" w:type="dxa"/>
            <w:tcBorders>
              <w:top w:val="nil"/>
              <w:left w:val="nil"/>
              <w:bottom w:val="nil"/>
              <w:right w:val="nil"/>
            </w:tcBorders>
          </w:tcPr>
          <w:p w14:paraId="0DAF9AF1" w14:textId="77777777" w:rsidR="00305274" w:rsidRDefault="004B3D27" w:rsidP="00863EA1">
            <w:pPr>
              <w:spacing w:line="360" w:lineRule="auto"/>
              <w:jc w:val="both"/>
              <w:rPr>
                <w:rFonts w:ascii="Arial" w:hAnsi="Arial" w:cs="Arial"/>
              </w:rPr>
            </w:pPr>
            <w:r>
              <w:rPr>
                <w:rFonts w:ascii="Arial" w:hAnsi="Arial" w:cs="Arial"/>
              </w:rPr>
              <w:t>9.23.1</w:t>
            </w:r>
          </w:p>
        </w:tc>
        <w:tc>
          <w:tcPr>
            <w:tcW w:w="7183" w:type="dxa"/>
            <w:gridSpan w:val="12"/>
            <w:tcBorders>
              <w:top w:val="nil"/>
              <w:left w:val="nil"/>
              <w:bottom w:val="nil"/>
              <w:right w:val="nil"/>
            </w:tcBorders>
          </w:tcPr>
          <w:p w14:paraId="24D7D250" w14:textId="77777777" w:rsidR="00305274" w:rsidRPr="005051D2" w:rsidRDefault="004B3D27" w:rsidP="00863EA1">
            <w:pPr>
              <w:spacing w:line="360" w:lineRule="auto"/>
              <w:jc w:val="both"/>
              <w:rPr>
                <w:rFonts w:ascii="Arial" w:hAnsi="Arial" w:cs="Arial"/>
                <w:bCs/>
                <w:lang w:val="en-US"/>
              </w:rPr>
            </w:pPr>
            <w:r>
              <w:rPr>
                <w:rFonts w:ascii="Arial" w:hAnsi="Arial" w:cs="Arial"/>
                <w:bCs/>
                <w:lang w:val="en-US"/>
              </w:rPr>
              <w:t xml:space="preserve">Banking services – </w:t>
            </w:r>
          </w:p>
        </w:tc>
      </w:tr>
      <w:tr w:rsidR="00305274" w14:paraId="7393F765" w14:textId="77777777" w:rsidTr="004B3D27">
        <w:tc>
          <w:tcPr>
            <w:tcW w:w="981" w:type="dxa"/>
            <w:tcBorders>
              <w:top w:val="nil"/>
              <w:left w:val="nil"/>
              <w:bottom w:val="nil"/>
              <w:right w:val="nil"/>
            </w:tcBorders>
          </w:tcPr>
          <w:p w14:paraId="138E3A11" w14:textId="77777777" w:rsidR="00305274" w:rsidRDefault="00305274" w:rsidP="00863EA1">
            <w:pPr>
              <w:spacing w:line="360" w:lineRule="auto"/>
              <w:jc w:val="both"/>
              <w:rPr>
                <w:rFonts w:ascii="Arial" w:hAnsi="Arial" w:cs="Arial"/>
              </w:rPr>
            </w:pPr>
          </w:p>
        </w:tc>
        <w:tc>
          <w:tcPr>
            <w:tcW w:w="862" w:type="dxa"/>
            <w:tcBorders>
              <w:top w:val="nil"/>
              <w:left w:val="nil"/>
              <w:bottom w:val="nil"/>
              <w:right w:val="nil"/>
            </w:tcBorders>
          </w:tcPr>
          <w:p w14:paraId="52566C1A" w14:textId="77777777" w:rsidR="00305274" w:rsidRDefault="00305274" w:rsidP="00863EA1">
            <w:pPr>
              <w:spacing w:line="360" w:lineRule="auto"/>
              <w:jc w:val="both"/>
              <w:rPr>
                <w:rFonts w:ascii="Arial" w:hAnsi="Arial" w:cs="Arial"/>
              </w:rPr>
            </w:pPr>
          </w:p>
        </w:tc>
        <w:tc>
          <w:tcPr>
            <w:tcW w:w="7183" w:type="dxa"/>
            <w:gridSpan w:val="12"/>
            <w:tcBorders>
              <w:top w:val="nil"/>
              <w:left w:val="nil"/>
              <w:bottom w:val="nil"/>
              <w:right w:val="nil"/>
            </w:tcBorders>
          </w:tcPr>
          <w:p w14:paraId="587DF7B0" w14:textId="77777777" w:rsidR="00305274" w:rsidRPr="005051D2" w:rsidRDefault="00305274" w:rsidP="00863EA1">
            <w:pPr>
              <w:spacing w:line="360" w:lineRule="auto"/>
              <w:jc w:val="both"/>
              <w:rPr>
                <w:rFonts w:ascii="Arial" w:hAnsi="Arial" w:cs="Arial"/>
                <w:bCs/>
                <w:lang w:val="en-US"/>
              </w:rPr>
            </w:pPr>
          </w:p>
        </w:tc>
      </w:tr>
      <w:tr w:rsidR="004B3D27" w14:paraId="54A12B2A" w14:textId="77777777" w:rsidTr="004B3D27">
        <w:tc>
          <w:tcPr>
            <w:tcW w:w="981" w:type="dxa"/>
            <w:tcBorders>
              <w:top w:val="nil"/>
              <w:left w:val="nil"/>
              <w:bottom w:val="nil"/>
              <w:right w:val="nil"/>
            </w:tcBorders>
          </w:tcPr>
          <w:p w14:paraId="0E86E371"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67D0225E"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36C35275" w14:textId="77777777" w:rsidR="004B3D27" w:rsidRPr="005051D2" w:rsidRDefault="004B3D27" w:rsidP="00863EA1">
            <w:pPr>
              <w:spacing w:line="360" w:lineRule="auto"/>
              <w:jc w:val="both"/>
              <w:rPr>
                <w:rFonts w:ascii="Arial" w:hAnsi="Arial" w:cs="Arial"/>
                <w:bCs/>
                <w:lang w:val="en-US"/>
              </w:rPr>
            </w:pPr>
            <w:r>
              <w:rPr>
                <w:rFonts w:ascii="Arial" w:hAnsi="Arial" w:cs="Arial"/>
                <w:bCs/>
                <w:lang w:val="en-US"/>
              </w:rPr>
              <w:t>a)</w:t>
            </w:r>
          </w:p>
        </w:tc>
        <w:tc>
          <w:tcPr>
            <w:tcW w:w="6191" w:type="dxa"/>
            <w:gridSpan w:val="8"/>
            <w:tcBorders>
              <w:top w:val="nil"/>
              <w:left w:val="nil"/>
              <w:bottom w:val="nil"/>
              <w:right w:val="nil"/>
            </w:tcBorders>
          </w:tcPr>
          <w:p w14:paraId="7E3F11F7" w14:textId="77777777" w:rsidR="004B3D27" w:rsidRPr="005051D2" w:rsidRDefault="004B3D27" w:rsidP="00863EA1">
            <w:pPr>
              <w:spacing w:line="360" w:lineRule="auto"/>
              <w:jc w:val="both"/>
              <w:rPr>
                <w:rFonts w:ascii="Arial" w:hAnsi="Arial" w:cs="Arial"/>
                <w:bCs/>
                <w:lang w:val="en-US"/>
              </w:rPr>
            </w:pPr>
            <w:r w:rsidRPr="004B3D27">
              <w:rPr>
                <w:rFonts w:ascii="Arial" w:hAnsi="Arial" w:cs="Arial"/>
                <w:bCs/>
                <w:lang w:val="en-US"/>
              </w:rPr>
              <w:t>must be procured through competitive bids;</w:t>
            </w:r>
          </w:p>
        </w:tc>
      </w:tr>
      <w:tr w:rsidR="004B3D27" w14:paraId="4E775535" w14:textId="77777777" w:rsidTr="004B3D27">
        <w:tc>
          <w:tcPr>
            <w:tcW w:w="981" w:type="dxa"/>
            <w:tcBorders>
              <w:top w:val="nil"/>
              <w:left w:val="nil"/>
              <w:bottom w:val="nil"/>
              <w:right w:val="nil"/>
            </w:tcBorders>
          </w:tcPr>
          <w:p w14:paraId="4601BC9B"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4BAD51B0"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53239C70" w14:textId="77777777" w:rsidR="004B3D27" w:rsidRPr="005051D2" w:rsidRDefault="004B3D2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183543D1" w14:textId="77777777" w:rsidR="004B3D27" w:rsidRPr="005051D2" w:rsidRDefault="004B3D27" w:rsidP="00863EA1">
            <w:pPr>
              <w:spacing w:line="360" w:lineRule="auto"/>
              <w:jc w:val="both"/>
              <w:rPr>
                <w:rFonts w:ascii="Arial" w:hAnsi="Arial" w:cs="Arial"/>
                <w:bCs/>
                <w:lang w:val="en-US"/>
              </w:rPr>
            </w:pPr>
          </w:p>
        </w:tc>
      </w:tr>
      <w:tr w:rsidR="004B3D27" w14:paraId="78610D57" w14:textId="77777777" w:rsidTr="004B3D27">
        <w:tc>
          <w:tcPr>
            <w:tcW w:w="981" w:type="dxa"/>
            <w:tcBorders>
              <w:top w:val="nil"/>
              <w:left w:val="nil"/>
              <w:bottom w:val="nil"/>
              <w:right w:val="nil"/>
            </w:tcBorders>
          </w:tcPr>
          <w:p w14:paraId="530CB981"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2A356F3E"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5EF96E25" w14:textId="77777777" w:rsidR="004B3D27" w:rsidRPr="005051D2" w:rsidRDefault="004B3D27" w:rsidP="00863EA1">
            <w:pPr>
              <w:spacing w:line="360" w:lineRule="auto"/>
              <w:jc w:val="both"/>
              <w:rPr>
                <w:rFonts w:ascii="Arial" w:hAnsi="Arial" w:cs="Arial"/>
                <w:bCs/>
                <w:lang w:val="en-US"/>
              </w:rPr>
            </w:pPr>
            <w:r>
              <w:rPr>
                <w:rFonts w:ascii="Arial" w:hAnsi="Arial" w:cs="Arial"/>
                <w:bCs/>
                <w:lang w:val="en-US"/>
              </w:rPr>
              <w:t>b)</w:t>
            </w:r>
          </w:p>
        </w:tc>
        <w:tc>
          <w:tcPr>
            <w:tcW w:w="6191" w:type="dxa"/>
            <w:gridSpan w:val="8"/>
            <w:tcBorders>
              <w:top w:val="nil"/>
              <w:left w:val="nil"/>
              <w:bottom w:val="nil"/>
              <w:right w:val="nil"/>
            </w:tcBorders>
          </w:tcPr>
          <w:p w14:paraId="22036C5E" w14:textId="77777777" w:rsidR="004B3D27" w:rsidRPr="005051D2" w:rsidRDefault="004B3D27" w:rsidP="00863EA1">
            <w:pPr>
              <w:spacing w:line="360" w:lineRule="auto"/>
              <w:jc w:val="both"/>
              <w:rPr>
                <w:rFonts w:ascii="Arial" w:hAnsi="Arial" w:cs="Arial"/>
                <w:bCs/>
                <w:lang w:val="en-US"/>
              </w:rPr>
            </w:pPr>
            <w:r w:rsidRPr="004B3D27">
              <w:rPr>
                <w:rFonts w:ascii="Arial" w:hAnsi="Arial" w:cs="Arial"/>
                <w:bCs/>
                <w:lang w:val="en-US"/>
              </w:rPr>
              <w:t>must be consistent with section 7 or 85 of the MFMA; and</w:t>
            </w:r>
          </w:p>
        </w:tc>
      </w:tr>
      <w:tr w:rsidR="004B3D27" w14:paraId="2680E5C6" w14:textId="77777777" w:rsidTr="004B3D27">
        <w:tc>
          <w:tcPr>
            <w:tcW w:w="981" w:type="dxa"/>
            <w:tcBorders>
              <w:top w:val="nil"/>
              <w:left w:val="nil"/>
              <w:bottom w:val="nil"/>
              <w:right w:val="nil"/>
            </w:tcBorders>
          </w:tcPr>
          <w:p w14:paraId="3E49AF7A"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2BDDB250"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730E7C7A" w14:textId="77777777" w:rsidR="004B3D27" w:rsidRPr="005051D2" w:rsidRDefault="004B3D2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0DCA5739" w14:textId="77777777" w:rsidR="004B3D27" w:rsidRPr="005051D2" w:rsidRDefault="004B3D27" w:rsidP="00863EA1">
            <w:pPr>
              <w:spacing w:line="360" w:lineRule="auto"/>
              <w:jc w:val="both"/>
              <w:rPr>
                <w:rFonts w:ascii="Arial" w:hAnsi="Arial" w:cs="Arial"/>
                <w:bCs/>
                <w:lang w:val="en-US"/>
              </w:rPr>
            </w:pPr>
          </w:p>
        </w:tc>
      </w:tr>
      <w:tr w:rsidR="004B3D27" w14:paraId="323171CD" w14:textId="77777777" w:rsidTr="004B3D27">
        <w:tc>
          <w:tcPr>
            <w:tcW w:w="981" w:type="dxa"/>
            <w:tcBorders>
              <w:top w:val="nil"/>
              <w:left w:val="nil"/>
              <w:bottom w:val="nil"/>
              <w:right w:val="nil"/>
            </w:tcBorders>
          </w:tcPr>
          <w:p w14:paraId="39FB9C05"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049D4369"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202FD396" w14:textId="77777777" w:rsidR="004B3D27" w:rsidRPr="005051D2" w:rsidRDefault="004B3D27" w:rsidP="00863EA1">
            <w:pPr>
              <w:spacing w:line="360" w:lineRule="auto"/>
              <w:jc w:val="both"/>
              <w:rPr>
                <w:rFonts w:ascii="Arial" w:hAnsi="Arial" w:cs="Arial"/>
                <w:bCs/>
                <w:lang w:val="en-US"/>
              </w:rPr>
            </w:pPr>
            <w:r>
              <w:rPr>
                <w:rFonts w:ascii="Arial" w:hAnsi="Arial" w:cs="Arial"/>
                <w:bCs/>
                <w:lang w:val="en-US"/>
              </w:rPr>
              <w:t>c)</w:t>
            </w:r>
          </w:p>
        </w:tc>
        <w:tc>
          <w:tcPr>
            <w:tcW w:w="6191" w:type="dxa"/>
            <w:gridSpan w:val="8"/>
            <w:tcBorders>
              <w:top w:val="nil"/>
              <w:left w:val="nil"/>
              <w:bottom w:val="nil"/>
              <w:right w:val="nil"/>
            </w:tcBorders>
          </w:tcPr>
          <w:p w14:paraId="65D4DD0F" w14:textId="77777777" w:rsidR="004B3D27" w:rsidRPr="005051D2" w:rsidRDefault="004B3D27" w:rsidP="00863EA1">
            <w:pPr>
              <w:spacing w:line="360" w:lineRule="auto"/>
              <w:jc w:val="both"/>
              <w:rPr>
                <w:rFonts w:ascii="Arial" w:hAnsi="Arial" w:cs="Arial"/>
                <w:bCs/>
                <w:lang w:val="en-US"/>
              </w:rPr>
            </w:pPr>
            <w:r w:rsidRPr="004B3D27">
              <w:rPr>
                <w:rFonts w:ascii="Arial" w:hAnsi="Arial" w:cs="Arial"/>
                <w:bCs/>
                <w:lang w:val="en-US"/>
              </w:rPr>
              <w:t>may not be for a period of more than five years at a time.</w:t>
            </w:r>
          </w:p>
        </w:tc>
      </w:tr>
      <w:tr w:rsidR="004B3D27" w14:paraId="3C3E6525" w14:textId="77777777" w:rsidTr="004B3D27">
        <w:tc>
          <w:tcPr>
            <w:tcW w:w="981" w:type="dxa"/>
            <w:tcBorders>
              <w:top w:val="nil"/>
              <w:left w:val="nil"/>
              <w:bottom w:val="nil"/>
              <w:right w:val="nil"/>
            </w:tcBorders>
          </w:tcPr>
          <w:p w14:paraId="2DE787C9"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2650FA58"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0BA0D106" w14:textId="77777777" w:rsidR="004B3D27" w:rsidRDefault="004B3D2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337F787F" w14:textId="77777777" w:rsidR="004B3D27" w:rsidRPr="004B3D27" w:rsidRDefault="004B3D27" w:rsidP="00863EA1">
            <w:pPr>
              <w:spacing w:line="360" w:lineRule="auto"/>
              <w:jc w:val="both"/>
              <w:rPr>
                <w:rFonts w:ascii="Arial" w:hAnsi="Arial" w:cs="Arial"/>
                <w:bCs/>
                <w:lang w:val="en-US"/>
              </w:rPr>
            </w:pPr>
          </w:p>
        </w:tc>
      </w:tr>
      <w:tr w:rsidR="004B3D27" w14:paraId="6BFF9937" w14:textId="77777777" w:rsidTr="004B3D27">
        <w:tc>
          <w:tcPr>
            <w:tcW w:w="981" w:type="dxa"/>
            <w:tcBorders>
              <w:top w:val="nil"/>
              <w:left w:val="nil"/>
              <w:bottom w:val="nil"/>
              <w:right w:val="nil"/>
            </w:tcBorders>
          </w:tcPr>
          <w:p w14:paraId="40BB2172"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65FEE68E" w14:textId="77777777" w:rsidR="004B3D27" w:rsidRDefault="004B3D27" w:rsidP="00863EA1">
            <w:pPr>
              <w:spacing w:line="360" w:lineRule="auto"/>
              <w:jc w:val="both"/>
              <w:rPr>
                <w:rFonts w:ascii="Arial" w:hAnsi="Arial" w:cs="Arial"/>
              </w:rPr>
            </w:pPr>
            <w:r>
              <w:rPr>
                <w:rFonts w:ascii="Arial" w:hAnsi="Arial" w:cs="Arial"/>
              </w:rPr>
              <w:t>9.23.2</w:t>
            </w:r>
          </w:p>
        </w:tc>
        <w:tc>
          <w:tcPr>
            <w:tcW w:w="7183" w:type="dxa"/>
            <w:gridSpan w:val="12"/>
            <w:tcBorders>
              <w:top w:val="nil"/>
              <w:left w:val="nil"/>
              <w:bottom w:val="nil"/>
              <w:right w:val="nil"/>
            </w:tcBorders>
          </w:tcPr>
          <w:p w14:paraId="7EDFD51C" w14:textId="77777777" w:rsidR="004B3D27" w:rsidRPr="004B3D27" w:rsidRDefault="004B3D27" w:rsidP="00863EA1">
            <w:pPr>
              <w:spacing w:line="360" w:lineRule="auto"/>
              <w:jc w:val="both"/>
              <w:rPr>
                <w:rFonts w:ascii="Arial" w:hAnsi="Arial" w:cs="Arial"/>
                <w:bCs/>
                <w:lang w:val="en-US"/>
              </w:rPr>
            </w:pPr>
            <w:r w:rsidRPr="004B3D27">
              <w:rPr>
                <w:rFonts w:ascii="Arial" w:hAnsi="Arial" w:cs="Arial"/>
                <w:bCs/>
                <w:lang w:val="en-US"/>
              </w:rPr>
              <w:t>The process for procuring a contract for banking services must commence at least nine months before the end of an existing contract.</w:t>
            </w:r>
          </w:p>
        </w:tc>
      </w:tr>
      <w:tr w:rsidR="004B3D27" w14:paraId="32DB98F3" w14:textId="77777777" w:rsidTr="004B3D27">
        <w:tc>
          <w:tcPr>
            <w:tcW w:w="981" w:type="dxa"/>
            <w:tcBorders>
              <w:top w:val="nil"/>
              <w:left w:val="nil"/>
              <w:bottom w:val="nil"/>
              <w:right w:val="nil"/>
            </w:tcBorders>
          </w:tcPr>
          <w:p w14:paraId="47A5D189"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3F6446AB" w14:textId="77777777" w:rsidR="004B3D27" w:rsidRDefault="004B3D27" w:rsidP="00863EA1">
            <w:pPr>
              <w:spacing w:line="360" w:lineRule="auto"/>
              <w:jc w:val="both"/>
              <w:rPr>
                <w:rFonts w:ascii="Arial" w:hAnsi="Arial" w:cs="Arial"/>
              </w:rPr>
            </w:pPr>
            <w:r>
              <w:rPr>
                <w:rFonts w:ascii="Arial" w:hAnsi="Arial" w:cs="Arial"/>
              </w:rPr>
              <w:t>9.23.3</w:t>
            </w:r>
          </w:p>
        </w:tc>
        <w:tc>
          <w:tcPr>
            <w:tcW w:w="7183" w:type="dxa"/>
            <w:gridSpan w:val="12"/>
            <w:tcBorders>
              <w:top w:val="nil"/>
              <w:left w:val="nil"/>
              <w:bottom w:val="nil"/>
              <w:right w:val="nil"/>
            </w:tcBorders>
          </w:tcPr>
          <w:p w14:paraId="04F7D60E" w14:textId="77777777" w:rsidR="004B3D27" w:rsidRPr="004B3D27" w:rsidRDefault="004B3D27" w:rsidP="00863EA1">
            <w:pPr>
              <w:spacing w:line="360" w:lineRule="auto"/>
              <w:jc w:val="both"/>
              <w:rPr>
                <w:rFonts w:ascii="Arial" w:hAnsi="Arial" w:cs="Arial"/>
                <w:bCs/>
                <w:lang w:val="en-US"/>
              </w:rPr>
            </w:pPr>
            <w:r w:rsidRPr="004B3D27">
              <w:rPr>
                <w:rFonts w:ascii="Arial" w:hAnsi="Arial" w:cs="Arial"/>
                <w:bCs/>
                <w:lang w:val="en-US"/>
              </w:rPr>
              <w:t>The closure date for the submission of bids may not be less than 60 days from the date on which the advertisement is placed in a newspaper in terms of paragraph 9.13.1. Bids must be restricted to banks registered in terms of the Banks Act, 1990 (Act No. 94 of 1990).</w:t>
            </w:r>
          </w:p>
        </w:tc>
      </w:tr>
      <w:tr w:rsidR="004B3D27" w14:paraId="36EF2A5B" w14:textId="77777777" w:rsidTr="004B3D27">
        <w:tc>
          <w:tcPr>
            <w:tcW w:w="981" w:type="dxa"/>
            <w:tcBorders>
              <w:top w:val="nil"/>
              <w:left w:val="nil"/>
              <w:bottom w:val="nil"/>
              <w:right w:val="nil"/>
            </w:tcBorders>
          </w:tcPr>
          <w:p w14:paraId="2D876F28"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3FC012F2"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46A39758" w14:textId="77777777" w:rsidR="004B3D27" w:rsidRDefault="004B3D2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0CF1E51C" w14:textId="77777777" w:rsidR="004B3D27" w:rsidRPr="004B3D27" w:rsidRDefault="004B3D27" w:rsidP="00863EA1">
            <w:pPr>
              <w:spacing w:line="360" w:lineRule="auto"/>
              <w:jc w:val="both"/>
              <w:rPr>
                <w:rFonts w:ascii="Arial" w:hAnsi="Arial" w:cs="Arial"/>
                <w:bCs/>
                <w:lang w:val="en-US"/>
              </w:rPr>
            </w:pPr>
          </w:p>
        </w:tc>
      </w:tr>
      <w:tr w:rsidR="004B3D27" w14:paraId="08C2C22C" w14:textId="77777777" w:rsidTr="004B3D27">
        <w:tc>
          <w:tcPr>
            <w:tcW w:w="981" w:type="dxa"/>
            <w:tcBorders>
              <w:top w:val="nil"/>
              <w:left w:val="nil"/>
              <w:bottom w:val="nil"/>
              <w:right w:val="nil"/>
            </w:tcBorders>
          </w:tcPr>
          <w:p w14:paraId="1038ADF8" w14:textId="77777777" w:rsidR="004B3D27" w:rsidRPr="004B3D27" w:rsidRDefault="004B3D27" w:rsidP="00863EA1">
            <w:pPr>
              <w:spacing w:line="360" w:lineRule="auto"/>
              <w:jc w:val="both"/>
              <w:rPr>
                <w:rFonts w:ascii="Arial" w:hAnsi="Arial" w:cs="Arial"/>
                <w:b/>
              </w:rPr>
            </w:pPr>
            <w:r>
              <w:rPr>
                <w:rFonts w:ascii="Arial" w:hAnsi="Arial" w:cs="Arial"/>
                <w:b/>
              </w:rPr>
              <w:t>9.24</w:t>
            </w:r>
          </w:p>
        </w:tc>
        <w:tc>
          <w:tcPr>
            <w:tcW w:w="8045" w:type="dxa"/>
            <w:gridSpan w:val="13"/>
            <w:tcBorders>
              <w:top w:val="nil"/>
              <w:left w:val="nil"/>
              <w:bottom w:val="nil"/>
              <w:right w:val="nil"/>
            </w:tcBorders>
          </w:tcPr>
          <w:p w14:paraId="6976AC74" w14:textId="77777777" w:rsidR="004B3D27" w:rsidRPr="004B3D27" w:rsidRDefault="004B3D27" w:rsidP="00863EA1">
            <w:pPr>
              <w:spacing w:line="360" w:lineRule="auto"/>
              <w:jc w:val="both"/>
              <w:rPr>
                <w:rFonts w:ascii="Arial" w:hAnsi="Arial" w:cs="Arial"/>
                <w:b/>
                <w:bCs/>
                <w:lang w:val="en-US"/>
              </w:rPr>
            </w:pPr>
            <w:r>
              <w:rPr>
                <w:rFonts w:ascii="Arial" w:hAnsi="Arial" w:cs="Arial"/>
                <w:b/>
                <w:bCs/>
                <w:lang w:val="en-US"/>
              </w:rPr>
              <w:t>Procurement of IT Related Goods or Services</w:t>
            </w:r>
          </w:p>
        </w:tc>
      </w:tr>
      <w:tr w:rsidR="004B3D27" w14:paraId="36AA27A7" w14:textId="77777777" w:rsidTr="004B3D27">
        <w:tc>
          <w:tcPr>
            <w:tcW w:w="981" w:type="dxa"/>
            <w:tcBorders>
              <w:top w:val="nil"/>
              <w:left w:val="nil"/>
              <w:bottom w:val="nil"/>
              <w:right w:val="nil"/>
            </w:tcBorders>
          </w:tcPr>
          <w:p w14:paraId="329FD845"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39389114"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4A228714" w14:textId="77777777" w:rsidR="004B3D27" w:rsidRDefault="004B3D2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29A4E9CD" w14:textId="77777777" w:rsidR="004B3D27" w:rsidRPr="004B3D27" w:rsidRDefault="004B3D27" w:rsidP="00863EA1">
            <w:pPr>
              <w:spacing w:line="360" w:lineRule="auto"/>
              <w:jc w:val="both"/>
              <w:rPr>
                <w:rFonts w:ascii="Arial" w:hAnsi="Arial" w:cs="Arial"/>
                <w:bCs/>
                <w:lang w:val="en-US"/>
              </w:rPr>
            </w:pPr>
          </w:p>
        </w:tc>
      </w:tr>
      <w:tr w:rsidR="004B3D27" w14:paraId="663CD2E3" w14:textId="77777777" w:rsidTr="004B3D27">
        <w:tc>
          <w:tcPr>
            <w:tcW w:w="981" w:type="dxa"/>
            <w:tcBorders>
              <w:top w:val="nil"/>
              <w:left w:val="nil"/>
              <w:bottom w:val="nil"/>
              <w:right w:val="nil"/>
            </w:tcBorders>
          </w:tcPr>
          <w:p w14:paraId="38C004C4"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3983978A" w14:textId="77777777" w:rsidR="004B3D27" w:rsidRDefault="004B3D27" w:rsidP="00863EA1">
            <w:pPr>
              <w:spacing w:line="360" w:lineRule="auto"/>
              <w:jc w:val="both"/>
              <w:rPr>
                <w:rFonts w:ascii="Arial" w:hAnsi="Arial" w:cs="Arial"/>
              </w:rPr>
            </w:pPr>
            <w:r>
              <w:rPr>
                <w:rFonts w:ascii="Arial" w:hAnsi="Arial" w:cs="Arial"/>
              </w:rPr>
              <w:t>9.24.1</w:t>
            </w:r>
          </w:p>
        </w:tc>
        <w:tc>
          <w:tcPr>
            <w:tcW w:w="7183" w:type="dxa"/>
            <w:gridSpan w:val="12"/>
            <w:tcBorders>
              <w:top w:val="nil"/>
              <w:left w:val="nil"/>
              <w:bottom w:val="nil"/>
              <w:right w:val="nil"/>
            </w:tcBorders>
          </w:tcPr>
          <w:p w14:paraId="085955CA" w14:textId="77777777" w:rsidR="004B3D27" w:rsidRPr="004B3D27" w:rsidRDefault="004B3D27" w:rsidP="00863EA1">
            <w:pPr>
              <w:spacing w:line="360" w:lineRule="auto"/>
              <w:jc w:val="both"/>
              <w:rPr>
                <w:rFonts w:ascii="Arial" w:hAnsi="Arial" w:cs="Arial"/>
                <w:bCs/>
                <w:lang w:val="en-US"/>
              </w:rPr>
            </w:pPr>
            <w:r w:rsidRPr="004B3D27">
              <w:rPr>
                <w:rFonts w:ascii="Arial" w:hAnsi="Arial" w:cs="Arial"/>
                <w:bCs/>
                <w:lang w:val="en-US"/>
              </w:rPr>
              <w:t>The accounting officer may request the State Information Technology Agency (SITA) to assist with the acquisition of IT related goods or services through a competitive bidding process.</w:t>
            </w:r>
          </w:p>
        </w:tc>
      </w:tr>
      <w:tr w:rsidR="004B3D27" w14:paraId="5610E760" w14:textId="77777777" w:rsidTr="004B3D27">
        <w:tc>
          <w:tcPr>
            <w:tcW w:w="981" w:type="dxa"/>
            <w:tcBorders>
              <w:top w:val="nil"/>
              <w:left w:val="nil"/>
              <w:bottom w:val="nil"/>
              <w:right w:val="nil"/>
            </w:tcBorders>
          </w:tcPr>
          <w:p w14:paraId="46734A9F"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50028EC7"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0D2C3A0B" w14:textId="77777777" w:rsidR="004B3D27" w:rsidRDefault="004B3D2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74BB71FD" w14:textId="77777777" w:rsidR="004B3D27" w:rsidRPr="004B3D27" w:rsidRDefault="004B3D27" w:rsidP="00863EA1">
            <w:pPr>
              <w:spacing w:line="360" w:lineRule="auto"/>
              <w:jc w:val="both"/>
              <w:rPr>
                <w:rFonts w:ascii="Arial" w:hAnsi="Arial" w:cs="Arial"/>
                <w:bCs/>
                <w:lang w:val="en-US"/>
              </w:rPr>
            </w:pPr>
          </w:p>
        </w:tc>
      </w:tr>
      <w:tr w:rsidR="004B3D27" w14:paraId="75165D16" w14:textId="77777777" w:rsidTr="004B3D27">
        <w:tc>
          <w:tcPr>
            <w:tcW w:w="981" w:type="dxa"/>
            <w:tcBorders>
              <w:top w:val="nil"/>
              <w:left w:val="nil"/>
              <w:bottom w:val="nil"/>
              <w:right w:val="nil"/>
            </w:tcBorders>
          </w:tcPr>
          <w:p w14:paraId="61894070"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6979FE79" w14:textId="77777777" w:rsidR="004B3D27" w:rsidRDefault="004B3D27" w:rsidP="00863EA1">
            <w:pPr>
              <w:spacing w:line="360" w:lineRule="auto"/>
              <w:jc w:val="both"/>
              <w:rPr>
                <w:rFonts w:ascii="Arial" w:hAnsi="Arial" w:cs="Arial"/>
              </w:rPr>
            </w:pPr>
            <w:r>
              <w:rPr>
                <w:rFonts w:ascii="Arial" w:hAnsi="Arial" w:cs="Arial"/>
              </w:rPr>
              <w:t>9.24.2</w:t>
            </w:r>
          </w:p>
        </w:tc>
        <w:tc>
          <w:tcPr>
            <w:tcW w:w="7183" w:type="dxa"/>
            <w:gridSpan w:val="12"/>
            <w:tcBorders>
              <w:top w:val="nil"/>
              <w:left w:val="nil"/>
              <w:bottom w:val="nil"/>
              <w:right w:val="nil"/>
            </w:tcBorders>
          </w:tcPr>
          <w:p w14:paraId="0824567B" w14:textId="77777777" w:rsidR="004B3D27" w:rsidRPr="004B3D27" w:rsidRDefault="004B3D27" w:rsidP="00863EA1">
            <w:pPr>
              <w:spacing w:line="360" w:lineRule="auto"/>
              <w:jc w:val="both"/>
              <w:rPr>
                <w:rFonts w:ascii="Arial" w:hAnsi="Arial" w:cs="Arial"/>
                <w:bCs/>
                <w:lang w:val="en-US"/>
              </w:rPr>
            </w:pPr>
            <w:r w:rsidRPr="004B3D27">
              <w:rPr>
                <w:rFonts w:ascii="Arial" w:hAnsi="Arial" w:cs="Arial"/>
                <w:bCs/>
                <w:lang w:val="en-US"/>
              </w:rPr>
              <w:t>Both parties must enter into a written agreement to regulate the services rendered by, and the payments to be made to, SITA.</w:t>
            </w:r>
          </w:p>
        </w:tc>
      </w:tr>
      <w:tr w:rsidR="004B3D27" w14:paraId="4FC119E4" w14:textId="77777777" w:rsidTr="004B3D27">
        <w:tc>
          <w:tcPr>
            <w:tcW w:w="981" w:type="dxa"/>
            <w:tcBorders>
              <w:top w:val="nil"/>
              <w:left w:val="nil"/>
              <w:bottom w:val="nil"/>
              <w:right w:val="nil"/>
            </w:tcBorders>
          </w:tcPr>
          <w:p w14:paraId="75FDFBDE"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2BB45CA0"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41522C09" w14:textId="77777777" w:rsidR="004B3D27" w:rsidRDefault="004B3D2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08701ACF" w14:textId="77777777" w:rsidR="004B3D27" w:rsidRPr="004B3D27" w:rsidRDefault="004B3D27" w:rsidP="00863EA1">
            <w:pPr>
              <w:spacing w:line="360" w:lineRule="auto"/>
              <w:jc w:val="both"/>
              <w:rPr>
                <w:rFonts w:ascii="Arial" w:hAnsi="Arial" w:cs="Arial"/>
                <w:bCs/>
                <w:lang w:val="en-US"/>
              </w:rPr>
            </w:pPr>
          </w:p>
        </w:tc>
      </w:tr>
      <w:tr w:rsidR="004B3D27" w14:paraId="0C974E49" w14:textId="77777777" w:rsidTr="001C33A1">
        <w:tc>
          <w:tcPr>
            <w:tcW w:w="981" w:type="dxa"/>
            <w:tcBorders>
              <w:top w:val="nil"/>
              <w:left w:val="nil"/>
              <w:bottom w:val="nil"/>
              <w:right w:val="nil"/>
            </w:tcBorders>
          </w:tcPr>
          <w:p w14:paraId="3E0B1D7D"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4B772032" w14:textId="77777777" w:rsidR="004B3D27" w:rsidRDefault="004B3D27" w:rsidP="00863EA1">
            <w:pPr>
              <w:spacing w:line="360" w:lineRule="auto"/>
              <w:jc w:val="both"/>
              <w:rPr>
                <w:rFonts w:ascii="Arial" w:hAnsi="Arial" w:cs="Arial"/>
              </w:rPr>
            </w:pPr>
            <w:r>
              <w:rPr>
                <w:rFonts w:ascii="Arial" w:hAnsi="Arial" w:cs="Arial"/>
              </w:rPr>
              <w:t>9.24.3</w:t>
            </w:r>
          </w:p>
        </w:tc>
        <w:tc>
          <w:tcPr>
            <w:tcW w:w="7183" w:type="dxa"/>
            <w:gridSpan w:val="12"/>
            <w:tcBorders>
              <w:top w:val="nil"/>
              <w:left w:val="nil"/>
              <w:bottom w:val="nil"/>
              <w:right w:val="nil"/>
            </w:tcBorders>
          </w:tcPr>
          <w:p w14:paraId="341B0B8F" w14:textId="77777777" w:rsidR="004B3D27" w:rsidRPr="004B3D27" w:rsidRDefault="004B3D27" w:rsidP="00863EA1">
            <w:pPr>
              <w:spacing w:line="360" w:lineRule="auto"/>
              <w:jc w:val="both"/>
              <w:rPr>
                <w:rFonts w:ascii="Arial" w:hAnsi="Arial" w:cs="Arial"/>
                <w:bCs/>
                <w:lang w:val="en-US"/>
              </w:rPr>
            </w:pPr>
            <w:r w:rsidRPr="004B3D27">
              <w:rPr>
                <w:rFonts w:ascii="Arial" w:hAnsi="Arial" w:cs="Arial"/>
                <w:bCs/>
                <w:lang w:val="en-US"/>
              </w:rPr>
              <w:t>The accounting officer must notify SITA together with a motivation of the IT needs if –</w:t>
            </w:r>
          </w:p>
        </w:tc>
      </w:tr>
      <w:tr w:rsidR="004B3D27" w14:paraId="4CA2F8A8" w14:textId="77777777" w:rsidTr="001C33A1">
        <w:tc>
          <w:tcPr>
            <w:tcW w:w="981" w:type="dxa"/>
            <w:tcBorders>
              <w:top w:val="nil"/>
              <w:left w:val="nil"/>
              <w:bottom w:val="nil"/>
              <w:right w:val="nil"/>
            </w:tcBorders>
          </w:tcPr>
          <w:p w14:paraId="23A2F820"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3E15A08B"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5EBCC1D2" w14:textId="77777777" w:rsidR="004B3D27" w:rsidRDefault="004B3D2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0A648084" w14:textId="77777777" w:rsidR="004B3D27" w:rsidRPr="004B3D27" w:rsidRDefault="004B3D27" w:rsidP="00863EA1">
            <w:pPr>
              <w:spacing w:line="360" w:lineRule="auto"/>
              <w:jc w:val="both"/>
              <w:rPr>
                <w:rFonts w:ascii="Arial" w:hAnsi="Arial" w:cs="Arial"/>
                <w:bCs/>
                <w:lang w:val="en-US"/>
              </w:rPr>
            </w:pPr>
          </w:p>
        </w:tc>
      </w:tr>
      <w:tr w:rsidR="004B3D27" w14:paraId="5CDFD64D" w14:textId="77777777" w:rsidTr="001C33A1">
        <w:tc>
          <w:tcPr>
            <w:tcW w:w="981" w:type="dxa"/>
            <w:tcBorders>
              <w:top w:val="nil"/>
              <w:left w:val="nil"/>
              <w:bottom w:val="nil"/>
              <w:right w:val="nil"/>
            </w:tcBorders>
          </w:tcPr>
          <w:p w14:paraId="232A216B"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2250DE4A"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136C7D40" w14:textId="77777777" w:rsidR="004B3D27" w:rsidRDefault="004B3D27" w:rsidP="00863EA1">
            <w:pPr>
              <w:spacing w:line="360" w:lineRule="auto"/>
              <w:jc w:val="both"/>
              <w:rPr>
                <w:rFonts w:ascii="Arial" w:hAnsi="Arial" w:cs="Arial"/>
                <w:bCs/>
                <w:lang w:val="en-US"/>
              </w:rPr>
            </w:pPr>
            <w:r>
              <w:rPr>
                <w:rFonts w:ascii="Arial" w:hAnsi="Arial" w:cs="Arial"/>
                <w:bCs/>
                <w:lang w:val="en-US"/>
              </w:rPr>
              <w:t>a)</w:t>
            </w:r>
          </w:p>
        </w:tc>
        <w:tc>
          <w:tcPr>
            <w:tcW w:w="6191" w:type="dxa"/>
            <w:gridSpan w:val="8"/>
            <w:tcBorders>
              <w:top w:val="nil"/>
              <w:left w:val="nil"/>
              <w:bottom w:val="nil"/>
              <w:right w:val="nil"/>
            </w:tcBorders>
          </w:tcPr>
          <w:p w14:paraId="440DB4DA" w14:textId="77777777" w:rsidR="004B3D27" w:rsidRPr="004B3D27" w:rsidRDefault="004B3D27" w:rsidP="00863EA1">
            <w:pPr>
              <w:spacing w:line="360" w:lineRule="auto"/>
              <w:jc w:val="both"/>
              <w:rPr>
                <w:rFonts w:ascii="Arial" w:hAnsi="Arial" w:cs="Arial"/>
                <w:bCs/>
                <w:lang w:val="en-US"/>
              </w:rPr>
            </w:pPr>
            <w:r w:rsidRPr="004B3D27">
              <w:rPr>
                <w:rFonts w:ascii="Arial" w:hAnsi="Arial" w:cs="Arial"/>
                <w:bCs/>
                <w:lang w:val="en-US"/>
              </w:rPr>
              <w:t>the transaction value of IT related goods or services required in any financial year will exceed R50 million (VAT included); or</w:t>
            </w:r>
          </w:p>
        </w:tc>
      </w:tr>
      <w:tr w:rsidR="004B3D27" w14:paraId="4109F7BA" w14:textId="77777777" w:rsidTr="001C33A1">
        <w:tc>
          <w:tcPr>
            <w:tcW w:w="981" w:type="dxa"/>
            <w:tcBorders>
              <w:top w:val="nil"/>
              <w:left w:val="nil"/>
              <w:bottom w:val="nil"/>
              <w:right w:val="nil"/>
            </w:tcBorders>
          </w:tcPr>
          <w:p w14:paraId="122D3047"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6AA1C146"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5A807E15" w14:textId="77777777" w:rsidR="004B3D27" w:rsidRDefault="004B3D2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0E71DBCD" w14:textId="77777777" w:rsidR="004B3D27" w:rsidRPr="004B3D27" w:rsidRDefault="004B3D27" w:rsidP="00863EA1">
            <w:pPr>
              <w:spacing w:line="360" w:lineRule="auto"/>
              <w:jc w:val="both"/>
              <w:rPr>
                <w:rFonts w:ascii="Arial" w:hAnsi="Arial" w:cs="Arial"/>
                <w:bCs/>
                <w:lang w:val="en-US"/>
              </w:rPr>
            </w:pPr>
          </w:p>
        </w:tc>
      </w:tr>
      <w:tr w:rsidR="004B3D27" w14:paraId="02E07EFF" w14:textId="77777777" w:rsidTr="001C33A1">
        <w:tc>
          <w:tcPr>
            <w:tcW w:w="981" w:type="dxa"/>
            <w:tcBorders>
              <w:top w:val="nil"/>
              <w:left w:val="nil"/>
              <w:bottom w:val="nil"/>
              <w:right w:val="nil"/>
            </w:tcBorders>
          </w:tcPr>
          <w:p w14:paraId="36717383"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3969335E"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13E481A1" w14:textId="77777777" w:rsidR="004B3D27" w:rsidRDefault="004B3D27" w:rsidP="00863EA1">
            <w:pPr>
              <w:spacing w:line="360" w:lineRule="auto"/>
              <w:jc w:val="both"/>
              <w:rPr>
                <w:rFonts w:ascii="Arial" w:hAnsi="Arial" w:cs="Arial"/>
                <w:bCs/>
                <w:lang w:val="en-US"/>
              </w:rPr>
            </w:pPr>
            <w:r>
              <w:rPr>
                <w:rFonts w:ascii="Arial" w:hAnsi="Arial" w:cs="Arial"/>
                <w:bCs/>
                <w:lang w:val="en-US"/>
              </w:rPr>
              <w:t>b)</w:t>
            </w:r>
          </w:p>
        </w:tc>
        <w:tc>
          <w:tcPr>
            <w:tcW w:w="6191" w:type="dxa"/>
            <w:gridSpan w:val="8"/>
            <w:tcBorders>
              <w:top w:val="nil"/>
              <w:left w:val="nil"/>
              <w:bottom w:val="nil"/>
              <w:right w:val="nil"/>
            </w:tcBorders>
          </w:tcPr>
          <w:p w14:paraId="404DC738" w14:textId="77777777" w:rsidR="004B3D27" w:rsidRPr="004B3D27" w:rsidRDefault="004B3D27" w:rsidP="00863EA1">
            <w:pPr>
              <w:spacing w:line="360" w:lineRule="auto"/>
              <w:jc w:val="both"/>
              <w:rPr>
                <w:rFonts w:ascii="Arial" w:hAnsi="Arial" w:cs="Arial"/>
                <w:bCs/>
                <w:lang w:val="en-US"/>
              </w:rPr>
            </w:pPr>
            <w:r w:rsidRPr="004B3D27">
              <w:rPr>
                <w:rFonts w:ascii="Arial" w:hAnsi="Arial" w:cs="Arial"/>
                <w:bCs/>
                <w:lang w:val="en-US"/>
              </w:rPr>
              <w:t>the transaction value of a contract to be procured whether for one or more years exceeds R50 million (VAT included).</w:t>
            </w:r>
          </w:p>
        </w:tc>
      </w:tr>
      <w:tr w:rsidR="004B3D27" w14:paraId="6108EAAC" w14:textId="77777777" w:rsidTr="001C33A1">
        <w:tc>
          <w:tcPr>
            <w:tcW w:w="981" w:type="dxa"/>
            <w:tcBorders>
              <w:top w:val="nil"/>
              <w:left w:val="nil"/>
              <w:bottom w:val="nil"/>
              <w:right w:val="nil"/>
            </w:tcBorders>
          </w:tcPr>
          <w:p w14:paraId="7974B355"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0D10B4A7"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54EF1CF2" w14:textId="77777777" w:rsidR="004B3D27" w:rsidRDefault="004B3D2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7436452E" w14:textId="77777777" w:rsidR="004B3D27" w:rsidRPr="004B3D27" w:rsidRDefault="004B3D27" w:rsidP="00863EA1">
            <w:pPr>
              <w:spacing w:line="360" w:lineRule="auto"/>
              <w:jc w:val="both"/>
              <w:rPr>
                <w:rFonts w:ascii="Arial" w:hAnsi="Arial" w:cs="Arial"/>
                <w:bCs/>
                <w:lang w:val="en-US"/>
              </w:rPr>
            </w:pPr>
          </w:p>
        </w:tc>
      </w:tr>
      <w:tr w:rsidR="001C33A1" w14:paraId="36E45797" w14:textId="77777777" w:rsidTr="001C33A1">
        <w:tc>
          <w:tcPr>
            <w:tcW w:w="981" w:type="dxa"/>
            <w:tcBorders>
              <w:top w:val="nil"/>
              <w:left w:val="nil"/>
              <w:bottom w:val="nil"/>
              <w:right w:val="nil"/>
            </w:tcBorders>
          </w:tcPr>
          <w:p w14:paraId="2E1FB728"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11C237E0" w14:textId="77777777" w:rsidR="001C33A1" w:rsidRDefault="001C33A1" w:rsidP="00863EA1">
            <w:pPr>
              <w:spacing w:line="360" w:lineRule="auto"/>
              <w:jc w:val="both"/>
              <w:rPr>
                <w:rFonts w:ascii="Arial" w:hAnsi="Arial" w:cs="Arial"/>
              </w:rPr>
            </w:pPr>
            <w:r>
              <w:rPr>
                <w:rFonts w:ascii="Arial" w:hAnsi="Arial" w:cs="Arial"/>
              </w:rPr>
              <w:t>9.24.4</w:t>
            </w:r>
          </w:p>
        </w:tc>
        <w:tc>
          <w:tcPr>
            <w:tcW w:w="7183" w:type="dxa"/>
            <w:gridSpan w:val="12"/>
            <w:tcBorders>
              <w:top w:val="nil"/>
              <w:left w:val="nil"/>
              <w:bottom w:val="nil"/>
              <w:right w:val="nil"/>
            </w:tcBorders>
          </w:tcPr>
          <w:p w14:paraId="62E644A5"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If a SITA comment on the submission and the municipality disagrees with such comments, the comments and the reasons for rejecting or not following such comments must be submitted to the council, the National Treasury, the relevant provincial treasury and the Auditor General.</w:t>
            </w:r>
          </w:p>
        </w:tc>
      </w:tr>
      <w:tr w:rsidR="004B3D27" w14:paraId="11A26E6D" w14:textId="77777777" w:rsidTr="001C33A1">
        <w:tc>
          <w:tcPr>
            <w:tcW w:w="981" w:type="dxa"/>
            <w:tcBorders>
              <w:top w:val="nil"/>
              <w:left w:val="nil"/>
              <w:bottom w:val="nil"/>
              <w:right w:val="nil"/>
            </w:tcBorders>
          </w:tcPr>
          <w:p w14:paraId="71011A0A" w14:textId="77777777" w:rsidR="004B3D27" w:rsidRDefault="004B3D27" w:rsidP="00863EA1">
            <w:pPr>
              <w:spacing w:line="360" w:lineRule="auto"/>
              <w:jc w:val="both"/>
              <w:rPr>
                <w:rFonts w:ascii="Arial" w:hAnsi="Arial" w:cs="Arial"/>
              </w:rPr>
            </w:pPr>
          </w:p>
        </w:tc>
        <w:tc>
          <w:tcPr>
            <w:tcW w:w="862" w:type="dxa"/>
            <w:tcBorders>
              <w:top w:val="nil"/>
              <w:left w:val="nil"/>
              <w:bottom w:val="nil"/>
              <w:right w:val="nil"/>
            </w:tcBorders>
          </w:tcPr>
          <w:p w14:paraId="5250D7D6" w14:textId="77777777" w:rsidR="004B3D27" w:rsidRDefault="004B3D27" w:rsidP="00863EA1">
            <w:pPr>
              <w:spacing w:line="360" w:lineRule="auto"/>
              <w:jc w:val="both"/>
              <w:rPr>
                <w:rFonts w:ascii="Arial" w:hAnsi="Arial" w:cs="Arial"/>
              </w:rPr>
            </w:pPr>
          </w:p>
        </w:tc>
        <w:tc>
          <w:tcPr>
            <w:tcW w:w="992" w:type="dxa"/>
            <w:gridSpan w:val="4"/>
            <w:tcBorders>
              <w:top w:val="nil"/>
              <w:left w:val="nil"/>
              <w:bottom w:val="nil"/>
              <w:right w:val="nil"/>
            </w:tcBorders>
          </w:tcPr>
          <w:p w14:paraId="0274FD4B" w14:textId="77777777" w:rsidR="004B3D27" w:rsidRDefault="004B3D2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5D25E3D6" w14:textId="77777777" w:rsidR="004B3D27" w:rsidRPr="004B3D27" w:rsidRDefault="004B3D27" w:rsidP="00863EA1">
            <w:pPr>
              <w:spacing w:line="360" w:lineRule="auto"/>
              <w:jc w:val="both"/>
              <w:rPr>
                <w:rFonts w:ascii="Arial" w:hAnsi="Arial" w:cs="Arial"/>
                <w:bCs/>
                <w:lang w:val="en-US"/>
              </w:rPr>
            </w:pPr>
          </w:p>
        </w:tc>
      </w:tr>
      <w:tr w:rsidR="001C33A1" w14:paraId="7C79D7E4" w14:textId="77777777" w:rsidTr="001C33A1">
        <w:tc>
          <w:tcPr>
            <w:tcW w:w="981" w:type="dxa"/>
            <w:tcBorders>
              <w:top w:val="nil"/>
              <w:left w:val="nil"/>
              <w:bottom w:val="nil"/>
              <w:right w:val="nil"/>
            </w:tcBorders>
          </w:tcPr>
          <w:p w14:paraId="1F73025F"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1A2EC7E3" w14:textId="77777777" w:rsidR="001C33A1" w:rsidRDefault="001C33A1" w:rsidP="00863EA1">
            <w:pPr>
              <w:spacing w:line="360" w:lineRule="auto"/>
              <w:jc w:val="both"/>
              <w:rPr>
                <w:rFonts w:ascii="Arial" w:hAnsi="Arial" w:cs="Arial"/>
              </w:rPr>
            </w:pPr>
            <w:r>
              <w:rPr>
                <w:rFonts w:ascii="Arial" w:hAnsi="Arial" w:cs="Arial"/>
              </w:rPr>
              <w:t>9.24.5</w:t>
            </w:r>
          </w:p>
        </w:tc>
        <w:tc>
          <w:tcPr>
            <w:tcW w:w="7183" w:type="dxa"/>
            <w:gridSpan w:val="12"/>
            <w:tcBorders>
              <w:top w:val="nil"/>
              <w:left w:val="nil"/>
              <w:bottom w:val="nil"/>
              <w:right w:val="nil"/>
            </w:tcBorders>
          </w:tcPr>
          <w:p w14:paraId="0FB70CFC"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No IT related goods or services must be procured without the written consent or knowledge of the IT department.</w:t>
            </w:r>
          </w:p>
        </w:tc>
      </w:tr>
      <w:tr w:rsidR="001C33A1" w14:paraId="07BE9857" w14:textId="77777777" w:rsidTr="001C33A1">
        <w:tc>
          <w:tcPr>
            <w:tcW w:w="981" w:type="dxa"/>
            <w:tcBorders>
              <w:top w:val="nil"/>
              <w:left w:val="nil"/>
              <w:bottom w:val="nil"/>
              <w:right w:val="nil"/>
            </w:tcBorders>
          </w:tcPr>
          <w:p w14:paraId="2D83ADA6"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2FA98343"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151D5F89"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22E6B51B" w14:textId="77777777" w:rsidR="001C33A1" w:rsidRPr="004B3D27" w:rsidRDefault="001C33A1" w:rsidP="00863EA1">
            <w:pPr>
              <w:spacing w:line="360" w:lineRule="auto"/>
              <w:jc w:val="both"/>
              <w:rPr>
                <w:rFonts w:ascii="Arial" w:hAnsi="Arial" w:cs="Arial"/>
                <w:bCs/>
                <w:lang w:val="en-US"/>
              </w:rPr>
            </w:pPr>
          </w:p>
        </w:tc>
      </w:tr>
      <w:tr w:rsidR="001C33A1" w14:paraId="1BFA561E" w14:textId="77777777" w:rsidTr="001C33A1">
        <w:tc>
          <w:tcPr>
            <w:tcW w:w="981" w:type="dxa"/>
            <w:tcBorders>
              <w:top w:val="nil"/>
              <w:left w:val="nil"/>
              <w:bottom w:val="nil"/>
              <w:right w:val="nil"/>
            </w:tcBorders>
          </w:tcPr>
          <w:p w14:paraId="35E6F8AE" w14:textId="77777777" w:rsidR="001C33A1" w:rsidRPr="001C33A1" w:rsidRDefault="001C33A1" w:rsidP="00863EA1">
            <w:pPr>
              <w:spacing w:line="360" w:lineRule="auto"/>
              <w:jc w:val="both"/>
              <w:rPr>
                <w:rFonts w:ascii="Arial" w:hAnsi="Arial" w:cs="Arial"/>
                <w:b/>
              </w:rPr>
            </w:pPr>
            <w:r>
              <w:rPr>
                <w:rFonts w:ascii="Arial" w:hAnsi="Arial" w:cs="Arial"/>
                <w:b/>
              </w:rPr>
              <w:t>9.25</w:t>
            </w:r>
          </w:p>
        </w:tc>
        <w:tc>
          <w:tcPr>
            <w:tcW w:w="8045" w:type="dxa"/>
            <w:gridSpan w:val="13"/>
            <w:tcBorders>
              <w:top w:val="nil"/>
              <w:left w:val="nil"/>
              <w:bottom w:val="nil"/>
              <w:right w:val="nil"/>
            </w:tcBorders>
          </w:tcPr>
          <w:p w14:paraId="78DEF217" w14:textId="77777777" w:rsidR="001C33A1" w:rsidRPr="001C33A1" w:rsidRDefault="001C33A1" w:rsidP="00863EA1">
            <w:pPr>
              <w:spacing w:line="360" w:lineRule="auto"/>
              <w:jc w:val="both"/>
              <w:rPr>
                <w:rFonts w:ascii="Arial" w:hAnsi="Arial" w:cs="Arial"/>
                <w:b/>
                <w:bCs/>
                <w:lang w:val="en-US"/>
              </w:rPr>
            </w:pPr>
            <w:r>
              <w:rPr>
                <w:rFonts w:ascii="Arial" w:hAnsi="Arial" w:cs="Arial"/>
                <w:b/>
                <w:bCs/>
                <w:lang w:val="en-US"/>
              </w:rPr>
              <w:t>Procurement of Goods and Services under Contracts Secured by Other Organs of State</w:t>
            </w:r>
          </w:p>
        </w:tc>
      </w:tr>
      <w:tr w:rsidR="001C33A1" w14:paraId="0C97E6AE" w14:textId="77777777" w:rsidTr="001C33A1">
        <w:tc>
          <w:tcPr>
            <w:tcW w:w="981" w:type="dxa"/>
            <w:tcBorders>
              <w:top w:val="nil"/>
              <w:left w:val="nil"/>
              <w:bottom w:val="nil"/>
              <w:right w:val="nil"/>
            </w:tcBorders>
          </w:tcPr>
          <w:p w14:paraId="6DC676D1"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71C9196C"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4AE13AD8"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3D9B5EFD" w14:textId="77777777" w:rsidR="001C33A1" w:rsidRPr="004B3D27" w:rsidRDefault="001C33A1" w:rsidP="00863EA1">
            <w:pPr>
              <w:spacing w:line="360" w:lineRule="auto"/>
              <w:jc w:val="both"/>
              <w:rPr>
                <w:rFonts w:ascii="Arial" w:hAnsi="Arial" w:cs="Arial"/>
                <w:bCs/>
                <w:lang w:val="en-US"/>
              </w:rPr>
            </w:pPr>
          </w:p>
        </w:tc>
      </w:tr>
      <w:tr w:rsidR="001C33A1" w14:paraId="0FA3E653" w14:textId="77777777" w:rsidTr="001C33A1">
        <w:tc>
          <w:tcPr>
            <w:tcW w:w="981" w:type="dxa"/>
            <w:tcBorders>
              <w:top w:val="nil"/>
              <w:left w:val="nil"/>
              <w:bottom w:val="nil"/>
              <w:right w:val="nil"/>
            </w:tcBorders>
          </w:tcPr>
          <w:p w14:paraId="3A7961BA"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5DA6DF1B" w14:textId="77777777" w:rsidR="001C33A1" w:rsidRDefault="001C33A1" w:rsidP="00863EA1">
            <w:pPr>
              <w:spacing w:line="360" w:lineRule="auto"/>
              <w:jc w:val="both"/>
              <w:rPr>
                <w:rFonts w:ascii="Arial" w:hAnsi="Arial" w:cs="Arial"/>
              </w:rPr>
            </w:pPr>
            <w:r>
              <w:rPr>
                <w:rFonts w:ascii="Arial" w:hAnsi="Arial" w:cs="Arial"/>
              </w:rPr>
              <w:t>9.25.1</w:t>
            </w:r>
          </w:p>
        </w:tc>
        <w:tc>
          <w:tcPr>
            <w:tcW w:w="7183" w:type="dxa"/>
            <w:gridSpan w:val="12"/>
            <w:tcBorders>
              <w:top w:val="nil"/>
              <w:left w:val="nil"/>
              <w:bottom w:val="nil"/>
              <w:right w:val="nil"/>
            </w:tcBorders>
          </w:tcPr>
          <w:p w14:paraId="65C9F409"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The accounting officer may procure goods or services under a contract secured by another organ of state, but only if –</w:t>
            </w:r>
          </w:p>
        </w:tc>
      </w:tr>
      <w:tr w:rsidR="001C33A1" w14:paraId="6421B7EF" w14:textId="77777777" w:rsidTr="001C33A1">
        <w:tc>
          <w:tcPr>
            <w:tcW w:w="981" w:type="dxa"/>
            <w:tcBorders>
              <w:top w:val="nil"/>
              <w:left w:val="nil"/>
              <w:bottom w:val="nil"/>
              <w:right w:val="nil"/>
            </w:tcBorders>
          </w:tcPr>
          <w:p w14:paraId="1DC7A498"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0F0215AB"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5E05E84F"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23ADF877" w14:textId="77777777" w:rsidR="001C33A1" w:rsidRPr="004B3D27" w:rsidRDefault="001C33A1" w:rsidP="00863EA1">
            <w:pPr>
              <w:spacing w:line="360" w:lineRule="auto"/>
              <w:jc w:val="both"/>
              <w:rPr>
                <w:rFonts w:ascii="Arial" w:hAnsi="Arial" w:cs="Arial"/>
                <w:bCs/>
                <w:lang w:val="en-US"/>
              </w:rPr>
            </w:pPr>
          </w:p>
        </w:tc>
      </w:tr>
      <w:tr w:rsidR="001C33A1" w14:paraId="0CA4179D" w14:textId="77777777" w:rsidTr="001C33A1">
        <w:tc>
          <w:tcPr>
            <w:tcW w:w="981" w:type="dxa"/>
            <w:tcBorders>
              <w:top w:val="nil"/>
              <w:left w:val="nil"/>
              <w:bottom w:val="nil"/>
              <w:right w:val="nil"/>
            </w:tcBorders>
          </w:tcPr>
          <w:p w14:paraId="7C9A2955"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41309618"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7FFAE610" w14:textId="77777777" w:rsidR="001C33A1" w:rsidRDefault="001C33A1" w:rsidP="00863EA1">
            <w:pPr>
              <w:spacing w:line="360" w:lineRule="auto"/>
              <w:jc w:val="both"/>
              <w:rPr>
                <w:rFonts w:ascii="Arial" w:hAnsi="Arial" w:cs="Arial"/>
                <w:bCs/>
                <w:lang w:val="en-US"/>
              </w:rPr>
            </w:pPr>
            <w:r>
              <w:rPr>
                <w:rFonts w:ascii="Arial" w:hAnsi="Arial" w:cs="Arial"/>
                <w:bCs/>
                <w:lang w:val="en-US"/>
              </w:rPr>
              <w:t>a)</w:t>
            </w:r>
          </w:p>
        </w:tc>
        <w:tc>
          <w:tcPr>
            <w:tcW w:w="6191" w:type="dxa"/>
            <w:gridSpan w:val="8"/>
            <w:tcBorders>
              <w:top w:val="nil"/>
              <w:left w:val="nil"/>
              <w:bottom w:val="nil"/>
              <w:right w:val="nil"/>
            </w:tcBorders>
          </w:tcPr>
          <w:p w14:paraId="575901BA"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the contract has been secured by that other organ of state by means of a competitive bidding process applicable to that organ of state;</w:t>
            </w:r>
          </w:p>
        </w:tc>
      </w:tr>
      <w:tr w:rsidR="001C33A1" w14:paraId="7C7BFEB6" w14:textId="77777777" w:rsidTr="001C33A1">
        <w:tc>
          <w:tcPr>
            <w:tcW w:w="981" w:type="dxa"/>
            <w:tcBorders>
              <w:top w:val="nil"/>
              <w:left w:val="nil"/>
              <w:bottom w:val="nil"/>
              <w:right w:val="nil"/>
            </w:tcBorders>
          </w:tcPr>
          <w:p w14:paraId="0E2A89C0"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10F34892"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6033B6E5"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3AFC4F53" w14:textId="77777777" w:rsidR="001C33A1" w:rsidRPr="004B3D27" w:rsidRDefault="001C33A1" w:rsidP="00863EA1">
            <w:pPr>
              <w:spacing w:line="360" w:lineRule="auto"/>
              <w:jc w:val="both"/>
              <w:rPr>
                <w:rFonts w:ascii="Arial" w:hAnsi="Arial" w:cs="Arial"/>
                <w:bCs/>
                <w:lang w:val="en-US"/>
              </w:rPr>
            </w:pPr>
          </w:p>
        </w:tc>
      </w:tr>
      <w:tr w:rsidR="001C33A1" w14:paraId="21100735" w14:textId="77777777" w:rsidTr="001C33A1">
        <w:tc>
          <w:tcPr>
            <w:tcW w:w="981" w:type="dxa"/>
            <w:tcBorders>
              <w:top w:val="nil"/>
              <w:left w:val="nil"/>
              <w:bottom w:val="nil"/>
              <w:right w:val="nil"/>
            </w:tcBorders>
          </w:tcPr>
          <w:p w14:paraId="3BE78AF9"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3CCB39DD"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5B77B118" w14:textId="77777777" w:rsidR="001C33A1" w:rsidRDefault="001C33A1" w:rsidP="00863EA1">
            <w:pPr>
              <w:spacing w:line="360" w:lineRule="auto"/>
              <w:jc w:val="both"/>
              <w:rPr>
                <w:rFonts w:ascii="Arial" w:hAnsi="Arial" w:cs="Arial"/>
                <w:bCs/>
                <w:lang w:val="en-US"/>
              </w:rPr>
            </w:pPr>
            <w:r>
              <w:rPr>
                <w:rFonts w:ascii="Arial" w:hAnsi="Arial" w:cs="Arial"/>
                <w:bCs/>
                <w:lang w:val="en-US"/>
              </w:rPr>
              <w:t>b)</w:t>
            </w:r>
          </w:p>
        </w:tc>
        <w:tc>
          <w:tcPr>
            <w:tcW w:w="6191" w:type="dxa"/>
            <w:gridSpan w:val="8"/>
            <w:tcBorders>
              <w:top w:val="nil"/>
              <w:left w:val="nil"/>
              <w:bottom w:val="nil"/>
              <w:right w:val="nil"/>
            </w:tcBorders>
          </w:tcPr>
          <w:p w14:paraId="19D1CF72"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there is no reason to believe that such contract was not validly procured;</w:t>
            </w:r>
          </w:p>
        </w:tc>
      </w:tr>
      <w:tr w:rsidR="001C33A1" w14:paraId="036D0DF6" w14:textId="77777777" w:rsidTr="001C33A1">
        <w:tc>
          <w:tcPr>
            <w:tcW w:w="981" w:type="dxa"/>
            <w:tcBorders>
              <w:top w:val="nil"/>
              <w:left w:val="nil"/>
              <w:bottom w:val="nil"/>
              <w:right w:val="nil"/>
            </w:tcBorders>
          </w:tcPr>
          <w:p w14:paraId="7EF137F8"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06FD1C62"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373695AC"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4418B88F" w14:textId="77777777" w:rsidR="001C33A1" w:rsidRPr="004B3D27" w:rsidRDefault="001C33A1" w:rsidP="00863EA1">
            <w:pPr>
              <w:spacing w:line="360" w:lineRule="auto"/>
              <w:jc w:val="both"/>
              <w:rPr>
                <w:rFonts w:ascii="Arial" w:hAnsi="Arial" w:cs="Arial"/>
                <w:bCs/>
                <w:lang w:val="en-US"/>
              </w:rPr>
            </w:pPr>
          </w:p>
        </w:tc>
      </w:tr>
      <w:tr w:rsidR="001C33A1" w14:paraId="42F48748" w14:textId="77777777" w:rsidTr="001C33A1">
        <w:tc>
          <w:tcPr>
            <w:tcW w:w="981" w:type="dxa"/>
            <w:tcBorders>
              <w:top w:val="nil"/>
              <w:left w:val="nil"/>
              <w:bottom w:val="nil"/>
              <w:right w:val="nil"/>
            </w:tcBorders>
          </w:tcPr>
          <w:p w14:paraId="09BD38D6"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3B3A3280"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42B01A4A" w14:textId="77777777" w:rsidR="001C33A1" w:rsidRDefault="001C33A1" w:rsidP="00863EA1">
            <w:pPr>
              <w:spacing w:line="360" w:lineRule="auto"/>
              <w:jc w:val="both"/>
              <w:rPr>
                <w:rFonts w:ascii="Arial" w:hAnsi="Arial" w:cs="Arial"/>
                <w:bCs/>
                <w:lang w:val="en-US"/>
              </w:rPr>
            </w:pPr>
            <w:r>
              <w:rPr>
                <w:rFonts w:ascii="Arial" w:hAnsi="Arial" w:cs="Arial"/>
                <w:bCs/>
                <w:lang w:val="en-US"/>
              </w:rPr>
              <w:t>c)</w:t>
            </w:r>
          </w:p>
        </w:tc>
        <w:tc>
          <w:tcPr>
            <w:tcW w:w="6191" w:type="dxa"/>
            <w:gridSpan w:val="8"/>
            <w:tcBorders>
              <w:top w:val="nil"/>
              <w:left w:val="nil"/>
              <w:bottom w:val="nil"/>
              <w:right w:val="nil"/>
            </w:tcBorders>
          </w:tcPr>
          <w:p w14:paraId="78ED4ECA"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there are demonstrable discounts or benefits to do so; and</w:t>
            </w:r>
          </w:p>
        </w:tc>
      </w:tr>
      <w:tr w:rsidR="001C33A1" w14:paraId="2DC5533A" w14:textId="77777777" w:rsidTr="001C33A1">
        <w:tc>
          <w:tcPr>
            <w:tcW w:w="981" w:type="dxa"/>
            <w:tcBorders>
              <w:top w:val="nil"/>
              <w:left w:val="nil"/>
              <w:bottom w:val="nil"/>
              <w:right w:val="nil"/>
            </w:tcBorders>
          </w:tcPr>
          <w:p w14:paraId="39F69E36"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45205B47"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055A8E96"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7E1CB128" w14:textId="77777777" w:rsidR="001C33A1" w:rsidRPr="004B3D27" w:rsidRDefault="001C33A1" w:rsidP="00863EA1">
            <w:pPr>
              <w:spacing w:line="360" w:lineRule="auto"/>
              <w:jc w:val="both"/>
              <w:rPr>
                <w:rFonts w:ascii="Arial" w:hAnsi="Arial" w:cs="Arial"/>
                <w:bCs/>
                <w:lang w:val="en-US"/>
              </w:rPr>
            </w:pPr>
          </w:p>
        </w:tc>
      </w:tr>
      <w:tr w:rsidR="001C33A1" w14:paraId="24FC1C11" w14:textId="77777777" w:rsidTr="001C33A1">
        <w:tc>
          <w:tcPr>
            <w:tcW w:w="981" w:type="dxa"/>
            <w:tcBorders>
              <w:top w:val="nil"/>
              <w:left w:val="nil"/>
              <w:bottom w:val="nil"/>
              <w:right w:val="nil"/>
            </w:tcBorders>
          </w:tcPr>
          <w:p w14:paraId="0616B01D"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2F6F0C6C"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523C5470" w14:textId="77777777" w:rsidR="001C33A1" w:rsidRDefault="001C33A1" w:rsidP="00863EA1">
            <w:pPr>
              <w:spacing w:line="360" w:lineRule="auto"/>
              <w:jc w:val="both"/>
              <w:rPr>
                <w:rFonts w:ascii="Arial" w:hAnsi="Arial" w:cs="Arial"/>
                <w:bCs/>
                <w:lang w:val="en-US"/>
              </w:rPr>
            </w:pPr>
            <w:r>
              <w:rPr>
                <w:rFonts w:ascii="Arial" w:hAnsi="Arial" w:cs="Arial"/>
                <w:bCs/>
                <w:lang w:val="en-US"/>
              </w:rPr>
              <w:t>d)</w:t>
            </w:r>
          </w:p>
        </w:tc>
        <w:tc>
          <w:tcPr>
            <w:tcW w:w="6191" w:type="dxa"/>
            <w:gridSpan w:val="8"/>
            <w:tcBorders>
              <w:top w:val="nil"/>
              <w:left w:val="nil"/>
              <w:bottom w:val="nil"/>
              <w:right w:val="nil"/>
            </w:tcBorders>
          </w:tcPr>
          <w:p w14:paraId="6F803848"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that other organ of state and the provider have consented to such procurement in writing.</w:t>
            </w:r>
          </w:p>
        </w:tc>
      </w:tr>
      <w:tr w:rsidR="001C33A1" w14:paraId="1C2B0B30" w14:textId="77777777" w:rsidTr="001C33A1">
        <w:tc>
          <w:tcPr>
            <w:tcW w:w="981" w:type="dxa"/>
            <w:tcBorders>
              <w:top w:val="nil"/>
              <w:left w:val="nil"/>
              <w:bottom w:val="nil"/>
              <w:right w:val="nil"/>
            </w:tcBorders>
          </w:tcPr>
          <w:p w14:paraId="76CD8007"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44B5942A"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0501E069"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340AC4C2" w14:textId="77777777" w:rsidR="001C33A1" w:rsidRPr="004B3D27" w:rsidRDefault="001C33A1" w:rsidP="00863EA1">
            <w:pPr>
              <w:spacing w:line="360" w:lineRule="auto"/>
              <w:jc w:val="both"/>
              <w:rPr>
                <w:rFonts w:ascii="Arial" w:hAnsi="Arial" w:cs="Arial"/>
                <w:bCs/>
                <w:lang w:val="en-US"/>
              </w:rPr>
            </w:pPr>
          </w:p>
        </w:tc>
      </w:tr>
      <w:tr w:rsidR="001C33A1" w14:paraId="76FD09C5" w14:textId="77777777" w:rsidTr="001C33A1">
        <w:tc>
          <w:tcPr>
            <w:tcW w:w="981" w:type="dxa"/>
            <w:tcBorders>
              <w:top w:val="nil"/>
              <w:left w:val="nil"/>
              <w:bottom w:val="nil"/>
              <w:right w:val="nil"/>
            </w:tcBorders>
          </w:tcPr>
          <w:p w14:paraId="3A58F991"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026B144F" w14:textId="77777777" w:rsidR="001C33A1" w:rsidRDefault="001C33A1" w:rsidP="00863EA1">
            <w:pPr>
              <w:spacing w:line="360" w:lineRule="auto"/>
              <w:jc w:val="both"/>
              <w:rPr>
                <w:rFonts w:ascii="Arial" w:hAnsi="Arial" w:cs="Arial"/>
              </w:rPr>
            </w:pPr>
            <w:r>
              <w:rPr>
                <w:rFonts w:ascii="Arial" w:hAnsi="Arial" w:cs="Arial"/>
              </w:rPr>
              <w:t>9.25.2</w:t>
            </w:r>
          </w:p>
        </w:tc>
        <w:tc>
          <w:tcPr>
            <w:tcW w:w="7183" w:type="dxa"/>
            <w:gridSpan w:val="12"/>
            <w:tcBorders>
              <w:top w:val="nil"/>
              <w:left w:val="nil"/>
              <w:bottom w:val="nil"/>
              <w:right w:val="nil"/>
            </w:tcBorders>
          </w:tcPr>
          <w:p w14:paraId="60F6CC00"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Subparagraph (1)(c) and (d) do not apply if –</w:t>
            </w:r>
          </w:p>
        </w:tc>
      </w:tr>
      <w:tr w:rsidR="001C33A1" w14:paraId="29A78CA6" w14:textId="77777777" w:rsidTr="001C33A1">
        <w:tc>
          <w:tcPr>
            <w:tcW w:w="981" w:type="dxa"/>
            <w:tcBorders>
              <w:top w:val="nil"/>
              <w:left w:val="nil"/>
              <w:bottom w:val="nil"/>
              <w:right w:val="nil"/>
            </w:tcBorders>
          </w:tcPr>
          <w:p w14:paraId="646CBF61"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3AF6CCF9"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2922330B"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200CE485" w14:textId="77777777" w:rsidR="001C33A1" w:rsidRPr="004B3D27" w:rsidRDefault="001C33A1" w:rsidP="00863EA1">
            <w:pPr>
              <w:spacing w:line="360" w:lineRule="auto"/>
              <w:jc w:val="both"/>
              <w:rPr>
                <w:rFonts w:ascii="Arial" w:hAnsi="Arial" w:cs="Arial"/>
                <w:bCs/>
                <w:lang w:val="en-US"/>
              </w:rPr>
            </w:pPr>
          </w:p>
        </w:tc>
      </w:tr>
      <w:tr w:rsidR="001C33A1" w14:paraId="44B4CC68" w14:textId="77777777" w:rsidTr="001C33A1">
        <w:tc>
          <w:tcPr>
            <w:tcW w:w="981" w:type="dxa"/>
            <w:tcBorders>
              <w:top w:val="nil"/>
              <w:left w:val="nil"/>
              <w:bottom w:val="nil"/>
              <w:right w:val="nil"/>
            </w:tcBorders>
          </w:tcPr>
          <w:p w14:paraId="1BCB76FA"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67A010E9"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02B5AE6A" w14:textId="77777777" w:rsidR="001C33A1" w:rsidRDefault="001C33A1" w:rsidP="00863EA1">
            <w:pPr>
              <w:spacing w:line="360" w:lineRule="auto"/>
              <w:jc w:val="both"/>
              <w:rPr>
                <w:rFonts w:ascii="Arial" w:hAnsi="Arial" w:cs="Arial"/>
                <w:bCs/>
                <w:lang w:val="en-US"/>
              </w:rPr>
            </w:pPr>
            <w:r>
              <w:rPr>
                <w:rFonts w:ascii="Arial" w:hAnsi="Arial" w:cs="Arial"/>
                <w:bCs/>
                <w:lang w:val="en-US"/>
              </w:rPr>
              <w:t>a)</w:t>
            </w:r>
          </w:p>
        </w:tc>
        <w:tc>
          <w:tcPr>
            <w:tcW w:w="6191" w:type="dxa"/>
            <w:gridSpan w:val="8"/>
            <w:tcBorders>
              <w:top w:val="nil"/>
              <w:left w:val="nil"/>
              <w:bottom w:val="nil"/>
              <w:right w:val="nil"/>
            </w:tcBorders>
          </w:tcPr>
          <w:p w14:paraId="0EF0BDFA"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a municipal entity procures goods or services through a contract secured by its parent municipality; or</w:t>
            </w:r>
          </w:p>
        </w:tc>
      </w:tr>
      <w:tr w:rsidR="001C33A1" w14:paraId="1BB99D41" w14:textId="77777777" w:rsidTr="001C33A1">
        <w:tc>
          <w:tcPr>
            <w:tcW w:w="981" w:type="dxa"/>
            <w:tcBorders>
              <w:top w:val="nil"/>
              <w:left w:val="nil"/>
              <w:bottom w:val="nil"/>
              <w:right w:val="nil"/>
            </w:tcBorders>
          </w:tcPr>
          <w:p w14:paraId="67127F2E"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4BA5F9E7"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3970E5DD"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3B2F2C0C" w14:textId="77777777" w:rsidR="001C33A1" w:rsidRPr="004B3D27" w:rsidRDefault="001C33A1" w:rsidP="00863EA1">
            <w:pPr>
              <w:spacing w:line="360" w:lineRule="auto"/>
              <w:jc w:val="both"/>
              <w:rPr>
                <w:rFonts w:ascii="Arial" w:hAnsi="Arial" w:cs="Arial"/>
                <w:bCs/>
                <w:lang w:val="en-US"/>
              </w:rPr>
            </w:pPr>
          </w:p>
        </w:tc>
      </w:tr>
      <w:tr w:rsidR="001C33A1" w14:paraId="62A15265" w14:textId="77777777" w:rsidTr="001C33A1">
        <w:tc>
          <w:tcPr>
            <w:tcW w:w="981" w:type="dxa"/>
            <w:tcBorders>
              <w:top w:val="nil"/>
              <w:left w:val="nil"/>
              <w:bottom w:val="nil"/>
              <w:right w:val="nil"/>
            </w:tcBorders>
          </w:tcPr>
          <w:p w14:paraId="3AD298BC"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3C3A4122"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21E19137" w14:textId="77777777" w:rsidR="001C33A1" w:rsidRDefault="001C33A1" w:rsidP="00863EA1">
            <w:pPr>
              <w:spacing w:line="360" w:lineRule="auto"/>
              <w:jc w:val="both"/>
              <w:rPr>
                <w:rFonts w:ascii="Arial" w:hAnsi="Arial" w:cs="Arial"/>
                <w:bCs/>
                <w:lang w:val="en-US"/>
              </w:rPr>
            </w:pPr>
            <w:r>
              <w:rPr>
                <w:rFonts w:ascii="Arial" w:hAnsi="Arial" w:cs="Arial"/>
                <w:bCs/>
                <w:lang w:val="en-US"/>
              </w:rPr>
              <w:t>b)</w:t>
            </w:r>
          </w:p>
        </w:tc>
        <w:tc>
          <w:tcPr>
            <w:tcW w:w="6191" w:type="dxa"/>
            <w:gridSpan w:val="8"/>
            <w:tcBorders>
              <w:top w:val="nil"/>
              <w:left w:val="nil"/>
              <w:bottom w:val="nil"/>
              <w:right w:val="nil"/>
            </w:tcBorders>
          </w:tcPr>
          <w:p w14:paraId="658CB8FB"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a municipality procures goods or services through a contract secured by a municipal entity of which it is the parent municipality.</w:t>
            </w:r>
          </w:p>
        </w:tc>
      </w:tr>
      <w:tr w:rsidR="001C33A1" w14:paraId="18C8485A" w14:textId="77777777" w:rsidTr="001C33A1">
        <w:tc>
          <w:tcPr>
            <w:tcW w:w="981" w:type="dxa"/>
            <w:tcBorders>
              <w:top w:val="nil"/>
              <w:left w:val="nil"/>
              <w:bottom w:val="nil"/>
              <w:right w:val="nil"/>
            </w:tcBorders>
          </w:tcPr>
          <w:p w14:paraId="61E2C508"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53ADA3AA"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476C8FD7"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2AD71834" w14:textId="77777777" w:rsidR="001C33A1" w:rsidRPr="004B3D27" w:rsidRDefault="001C33A1" w:rsidP="00863EA1">
            <w:pPr>
              <w:spacing w:line="360" w:lineRule="auto"/>
              <w:jc w:val="both"/>
              <w:rPr>
                <w:rFonts w:ascii="Arial" w:hAnsi="Arial" w:cs="Arial"/>
                <w:bCs/>
                <w:lang w:val="en-US"/>
              </w:rPr>
            </w:pPr>
          </w:p>
        </w:tc>
      </w:tr>
      <w:tr w:rsidR="001C33A1" w14:paraId="0B94EC1B" w14:textId="77777777" w:rsidTr="001C33A1">
        <w:tc>
          <w:tcPr>
            <w:tcW w:w="981" w:type="dxa"/>
            <w:tcBorders>
              <w:top w:val="nil"/>
              <w:left w:val="nil"/>
              <w:bottom w:val="nil"/>
              <w:right w:val="nil"/>
            </w:tcBorders>
          </w:tcPr>
          <w:p w14:paraId="568C66C8" w14:textId="77777777" w:rsidR="001C33A1" w:rsidRPr="001C33A1" w:rsidRDefault="001C33A1" w:rsidP="00863EA1">
            <w:pPr>
              <w:spacing w:line="360" w:lineRule="auto"/>
              <w:jc w:val="both"/>
              <w:rPr>
                <w:rFonts w:ascii="Arial" w:hAnsi="Arial" w:cs="Arial"/>
                <w:b/>
              </w:rPr>
            </w:pPr>
            <w:r>
              <w:rPr>
                <w:rFonts w:ascii="Arial" w:hAnsi="Arial" w:cs="Arial"/>
                <w:b/>
              </w:rPr>
              <w:t>9.26</w:t>
            </w:r>
          </w:p>
        </w:tc>
        <w:tc>
          <w:tcPr>
            <w:tcW w:w="8045" w:type="dxa"/>
            <w:gridSpan w:val="13"/>
            <w:tcBorders>
              <w:top w:val="nil"/>
              <w:left w:val="nil"/>
              <w:bottom w:val="nil"/>
              <w:right w:val="nil"/>
            </w:tcBorders>
          </w:tcPr>
          <w:p w14:paraId="634FE870" w14:textId="77777777" w:rsidR="001C33A1" w:rsidRPr="001C33A1" w:rsidRDefault="001C33A1" w:rsidP="00863EA1">
            <w:pPr>
              <w:spacing w:line="360" w:lineRule="auto"/>
              <w:jc w:val="both"/>
              <w:rPr>
                <w:rFonts w:ascii="Arial" w:hAnsi="Arial" w:cs="Arial"/>
                <w:b/>
                <w:bCs/>
                <w:lang w:val="en-US"/>
              </w:rPr>
            </w:pPr>
            <w:r>
              <w:rPr>
                <w:rFonts w:ascii="Arial" w:hAnsi="Arial" w:cs="Arial"/>
                <w:b/>
                <w:bCs/>
                <w:lang w:val="en-US"/>
              </w:rPr>
              <w:t>Procurement of Goods Necessitating Special Safety Arrangements</w:t>
            </w:r>
          </w:p>
        </w:tc>
      </w:tr>
      <w:tr w:rsidR="001C33A1" w14:paraId="6E2688CD" w14:textId="77777777" w:rsidTr="001C33A1">
        <w:tc>
          <w:tcPr>
            <w:tcW w:w="981" w:type="dxa"/>
            <w:tcBorders>
              <w:top w:val="nil"/>
              <w:left w:val="nil"/>
              <w:bottom w:val="nil"/>
              <w:right w:val="nil"/>
            </w:tcBorders>
          </w:tcPr>
          <w:p w14:paraId="6B326BFF"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08660B94"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4DD6DCA5"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46DB8267" w14:textId="77777777" w:rsidR="001C33A1" w:rsidRPr="004B3D27" w:rsidRDefault="001C33A1" w:rsidP="00863EA1">
            <w:pPr>
              <w:spacing w:line="360" w:lineRule="auto"/>
              <w:jc w:val="both"/>
              <w:rPr>
                <w:rFonts w:ascii="Arial" w:hAnsi="Arial" w:cs="Arial"/>
                <w:bCs/>
                <w:lang w:val="en-US"/>
              </w:rPr>
            </w:pPr>
          </w:p>
        </w:tc>
      </w:tr>
      <w:tr w:rsidR="001C33A1" w14:paraId="305346E3" w14:textId="77777777" w:rsidTr="001C33A1">
        <w:tc>
          <w:tcPr>
            <w:tcW w:w="981" w:type="dxa"/>
            <w:tcBorders>
              <w:top w:val="nil"/>
              <w:left w:val="nil"/>
              <w:bottom w:val="nil"/>
              <w:right w:val="nil"/>
            </w:tcBorders>
          </w:tcPr>
          <w:p w14:paraId="575B0314"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5991F19A" w14:textId="77777777" w:rsidR="001C33A1" w:rsidRDefault="001C33A1" w:rsidP="00863EA1">
            <w:pPr>
              <w:spacing w:line="360" w:lineRule="auto"/>
              <w:jc w:val="both"/>
              <w:rPr>
                <w:rFonts w:ascii="Arial" w:hAnsi="Arial" w:cs="Arial"/>
              </w:rPr>
            </w:pPr>
            <w:r>
              <w:rPr>
                <w:rFonts w:ascii="Arial" w:hAnsi="Arial" w:cs="Arial"/>
              </w:rPr>
              <w:t>9.26.1</w:t>
            </w:r>
          </w:p>
        </w:tc>
        <w:tc>
          <w:tcPr>
            <w:tcW w:w="7183" w:type="dxa"/>
            <w:gridSpan w:val="12"/>
            <w:tcBorders>
              <w:top w:val="nil"/>
              <w:left w:val="nil"/>
              <w:bottom w:val="nil"/>
              <w:right w:val="nil"/>
            </w:tcBorders>
          </w:tcPr>
          <w:p w14:paraId="4EEE8AE5"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The acquisition and storage of goods in bulk (other than water) which necessitate special safety arrangements, including gasses and fuel, should be avoided where ever possible.</w:t>
            </w:r>
          </w:p>
        </w:tc>
      </w:tr>
      <w:tr w:rsidR="001C33A1" w14:paraId="47F1CF15" w14:textId="77777777" w:rsidTr="001C33A1">
        <w:tc>
          <w:tcPr>
            <w:tcW w:w="981" w:type="dxa"/>
            <w:tcBorders>
              <w:top w:val="nil"/>
              <w:left w:val="nil"/>
              <w:bottom w:val="nil"/>
              <w:right w:val="nil"/>
            </w:tcBorders>
          </w:tcPr>
          <w:p w14:paraId="0BBE9C7E"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2A8648D2" w14:textId="77777777" w:rsidR="001C33A1" w:rsidRDefault="001C33A1" w:rsidP="00863EA1">
            <w:pPr>
              <w:spacing w:line="360" w:lineRule="auto"/>
              <w:jc w:val="both"/>
              <w:rPr>
                <w:rFonts w:ascii="Arial" w:hAnsi="Arial" w:cs="Arial"/>
              </w:rPr>
            </w:pPr>
          </w:p>
        </w:tc>
        <w:tc>
          <w:tcPr>
            <w:tcW w:w="7183" w:type="dxa"/>
            <w:gridSpan w:val="12"/>
            <w:tcBorders>
              <w:top w:val="nil"/>
              <w:left w:val="nil"/>
              <w:bottom w:val="nil"/>
              <w:right w:val="nil"/>
            </w:tcBorders>
          </w:tcPr>
          <w:p w14:paraId="7CA458DB" w14:textId="77777777" w:rsidR="001C33A1" w:rsidRPr="001C33A1" w:rsidRDefault="001C33A1" w:rsidP="00863EA1">
            <w:pPr>
              <w:spacing w:line="360" w:lineRule="auto"/>
              <w:jc w:val="both"/>
              <w:rPr>
                <w:rFonts w:ascii="Arial" w:hAnsi="Arial" w:cs="Arial"/>
                <w:bCs/>
                <w:lang w:val="en-US"/>
              </w:rPr>
            </w:pPr>
          </w:p>
        </w:tc>
      </w:tr>
      <w:tr w:rsidR="001C33A1" w14:paraId="63FBD780" w14:textId="77777777" w:rsidTr="001C33A1">
        <w:tc>
          <w:tcPr>
            <w:tcW w:w="981" w:type="dxa"/>
            <w:tcBorders>
              <w:top w:val="nil"/>
              <w:left w:val="nil"/>
              <w:bottom w:val="nil"/>
              <w:right w:val="nil"/>
            </w:tcBorders>
          </w:tcPr>
          <w:p w14:paraId="22A2267B"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41AB0BF5" w14:textId="77777777" w:rsidR="001C33A1" w:rsidRDefault="001C33A1" w:rsidP="00863EA1">
            <w:pPr>
              <w:spacing w:line="360" w:lineRule="auto"/>
              <w:jc w:val="both"/>
              <w:rPr>
                <w:rFonts w:ascii="Arial" w:hAnsi="Arial" w:cs="Arial"/>
              </w:rPr>
            </w:pPr>
            <w:r>
              <w:rPr>
                <w:rFonts w:ascii="Arial" w:hAnsi="Arial" w:cs="Arial"/>
              </w:rPr>
              <w:t>9.26.2</w:t>
            </w:r>
          </w:p>
        </w:tc>
        <w:tc>
          <w:tcPr>
            <w:tcW w:w="7183" w:type="dxa"/>
            <w:gridSpan w:val="12"/>
            <w:tcBorders>
              <w:top w:val="nil"/>
              <w:left w:val="nil"/>
              <w:bottom w:val="nil"/>
              <w:right w:val="nil"/>
            </w:tcBorders>
          </w:tcPr>
          <w:p w14:paraId="59F69696" w14:textId="77777777" w:rsidR="001C33A1" w:rsidRPr="001C33A1" w:rsidRDefault="001C33A1" w:rsidP="00863EA1">
            <w:pPr>
              <w:spacing w:line="360" w:lineRule="auto"/>
              <w:jc w:val="both"/>
              <w:rPr>
                <w:rFonts w:ascii="Arial" w:hAnsi="Arial" w:cs="Arial"/>
                <w:bCs/>
                <w:lang w:val="en-US"/>
              </w:rPr>
            </w:pPr>
            <w:r w:rsidRPr="001C33A1">
              <w:rPr>
                <w:rFonts w:ascii="Arial" w:hAnsi="Arial" w:cs="Arial"/>
                <w:bCs/>
                <w:lang w:val="en-US"/>
              </w:rPr>
              <w:t>Where the storage of goods in bulk is justified, such justification must be based on sound reasons, including the total cost of ownership, cost advantages and environmental impact and must be approved by the accounting officer.</w:t>
            </w:r>
          </w:p>
        </w:tc>
      </w:tr>
      <w:tr w:rsidR="001C33A1" w14:paraId="6A4A223D" w14:textId="77777777" w:rsidTr="001C33A1">
        <w:tc>
          <w:tcPr>
            <w:tcW w:w="981" w:type="dxa"/>
            <w:tcBorders>
              <w:top w:val="nil"/>
              <w:left w:val="nil"/>
              <w:bottom w:val="nil"/>
              <w:right w:val="nil"/>
            </w:tcBorders>
          </w:tcPr>
          <w:p w14:paraId="4F872FA0"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103AFD12"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420B5D40"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4905458E" w14:textId="77777777" w:rsidR="001C33A1" w:rsidRPr="004B3D27" w:rsidRDefault="001C33A1" w:rsidP="00863EA1">
            <w:pPr>
              <w:spacing w:line="360" w:lineRule="auto"/>
              <w:jc w:val="both"/>
              <w:rPr>
                <w:rFonts w:ascii="Arial" w:hAnsi="Arial" w:cs="Arial"/>
                <w:bCs/>
                <w:lang w:val="en-US"/>
              </w:rPr>
            </w:pPr>
          </w:p>
        </w:tc>
      </w:tr>
      <w:tr w:rsidR="001C33A1" w14:paraId="4478B3EE" w14:textId="77777777" w:rsidTr="001C33A1">
        <w:tc>
          <w:tcPr>
            <w:tcW w:w="981" w:type="dxa"/>
            <w:tcBorders>
              <w:top w:val="nil"/>
              <w:left w:val="nil"/>
              <w:bottom w:val="nil"/>
              <w:right w:val="nil"/>
            </w:tcBorders>
          </w:tcPr>
          <w:p w14:paraId="39106D34" w14:textId="77777777" w:rsidR="001C33A1" w:rsidRPr="001C33A1" w:rsidRDefault="001C33A1" w:rsidP="00863EA1">
            <w:pPr>
              <w:spacing w:line="360" w:lineRule="auto"/>
              <w:jc w:val="both"/>
              <w:rPr>
                <w:rFonts w:ascii="Arial" w:hAnsi="Arial" w:cs="Arial"/>
                <w:b/>
              </w:rPr>
            </w:pPr>
            <w:r>
              <w:rPr>
                <w:rFonts w:ascii="Arial" w:hAnsi="Arial" w:cs="Arial"/>
                <w:b/>
              </w:rPr>
              <w:t>9.27</w:t>
            </w:r>
          </w:p>
        </w:tc>
        <w:tc>
          <w:tcPr>
            <w:tcW w:w="8045" w:type="dxa"/>
            <w:gridSpan w:val="13"/>
            <w:tcBorders>
              <w:top w:val="nil"/>
              <w:left w:val="nil"/>
              <w:bottom w:val="nil"/>
              <w:right w:val="nil"/>
            </w:tcBorders>
          </w:tcPr>
          <w:p w14:paraId="463A4513" w14:textId="77777777" w:rsidR="001C33A1" w:rsidRPr="001C33A1" w:rsidRDefault="001C33A1" w:rsidP="00863EA1">
            <w:pPr>
              <w:spacing w:line="360" w:lineRule="auto"/>
              <w:jc w:val="both"/>
              <w:rPr>
                <w:rFonts w:ascii="Arial" w:hAnsi="Arial" w:cs="Arial"/>
                <w:b/>
                <w:bCs/>
                <w:lang w:val="en-US"/>
              </w:rPr>
            </w:pPr>
            <w:r>
              <w:rPr>
                <w:rFonts w:ascii="Arial" w:hAnsi="Arial" w:cs="Arial"/>
                <w:b/>
                <w:bCs/>
                <w:lang w:val="en-US"/>
              </w:rPr>
              <w:t>Proudly SA Campaign</w:t>
            </w:r>
          </w:p>
        </w:tc>
      </w:tr>
      <w:tr w:rsidR="001C33A1" w14:paraId="0DC38EA6" w14:textId="77777777" w:rsidTr="001C33A1">
        <w:tc>
          <w:tcPr>
            <w:tcW w:w="981" w:type="dxa"/>
            <w:tcBorders>
              <w:top w:val="nil"/>
              <w:left w:val="nil"/>
              <w:bottom w:val="nil"/>
              <w:right w:val="nil"/>
            </w:tcBorders>
          </w:tcPr>
          <w:p w14:paraId="659B9CFB"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1DE23C20"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0B296388"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4DDC0BF5" w14:textId="77777777" w:rsidR="001C33A1" w:rsidRPr="004B3D27" w:rsidRDefault="001C33A1" w:rsidP="00863EA1">
            <w:pPr>
              <w:spacing w:line="360" w:lineRule="auto"/>
              <w:jc w:val="both"/>
              <w:rPr>
                <w:rFonts w:ascii="Arial" w:hAnsi="Arial" w:cs="Arial"/>
                <w:bCs/>
                <w:lang w:val="en-US"/>
              </w:rPr>
            </w:pPr>
          </w:p>
        </w:tc>
      </w:tr>
      <w:tr w:rsidR="001C33A1" w14:paraId="48CF3023" w14:textId="77777777" w:rsidTr="001C33A1">
        <w:tc>
          <w:tcPr>
            <w:tcW w:w="981" w:type="dxa"/>
            <w:tcBorders>
              <w:top w:val="nil"/>
              <w:left w:val="nil"/>
              <w:bottom w:val="nil"/>
              <w:right w:val="nil"/>
            </w:tcBorders>
          </w:tcPr>
          <w:p w14:paraId="22442536"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2B545738" w14:textId="77777777" w:rsidR="001C33A1" w:rsidRDefault="001C33A1" w:rsidP="00863EA1">
            <w:pPr>
              <w:spacing w:line="360" w:lineRule="auto"/>
              <w:jc w:val="both"/>
              <w:rPr>
                <w:rFonts w:ascii="Arial" w:hAnsi="Arial" w:cs="Arial"/>
              </w:rPr>
            </w:pPr>
            <w:r>
              <w:rPr>
                <w:rFonts w:ascii="Arial" w:hAnsi="Arial" w:cs="Arial"/>
              </w:rPr>
              <w:t>9.27.1</w:t>
            </w:r>
          </w:p>
        </w:tc>
        <w:tc>
          <w:tcPr>
            <w:tcW w:w="7183" w:type="dxa"/>
            <w:gridSpan w:val="12"/>
            <w:tcBorders>
              <w:top w:val="nil"/>
              <w:left w:val="nil"/>
              <w:bottom w:val="nil"/>
              <w:right w:val="nil"/>
            </w:tcBorders>
          </w:tcPr>
          <w:p w14:paraId="5DA2C793"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The accounting officer must determine internal operating procedures supporting the Proudly SA Campaign to the extent that, all things being equal, preference is given to procuring local goods and services from:</w:t>
            </w:r>
          </w:p>
        </w:tc>
      </w:tr>
      <w:tr w:rsidR="001C33A1" w14:paraId="6E8F0989" w14:textId="77777777" w:rsidTr="001C33A1">
        <w:tc>
          <w:tcPr>
            <w:tcW w:w="981" w:type="dxa"/>
            <w:tcBorders>
              <w:top w:val="nil"/>
              <w:left w:val="nil"/>
              <w:bottom w:val="nil"/>
              <w:right w:val="nil"/>
            </w:tcBorders>
          </w:tcPr>
          <w:p w14:paraId="4F769178"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12B791DF"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2763D35B"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3BB01E81" w14:textId="77777777" w:rsidR="001C33A1" w:rsidRPr="004B3D27" w:rsidRDefault="001C33A1" w:rsidP="00863EA1">
            <w:pPr>
              <w:spacing w:line="360" w:lineRule="auto"/>
              <w:jc w:val="both"/>
              <w:rPr>
                <w:rFonts w:ascii="Arial" w:hAnsi="Arial" w:cs="Arial"/>
                <w:bCs/>
                <w:lang w:val="en-US"/>
              </w:rPr>
            </w:pPr>
          </w:p>
        </w:tc>
      </w:tr>
      <w:tr w:rsidR="001C33A1" w14:paraId="72DEEAF9" w14:textId="77777777" w:rsidTr="001C33A1">
        <w:tc>
          <w:tcPr>
            <w:tcW w:w="981" w:type="dxa"/>
            <w:tcBorders>
              <w:top w:val="nil"/>
              <w:left w:val="nil"/>
              <w:bottom w:val="nil"/>
              <w:right w:val="nil"/>
            </w:tcBorders>
          </w:tcPr>
          <w:p w14:paraId="006DC256"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0DC51092"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5C1974C6" w14:textId="77777777" w:rsidR="001C33A1" w:rsidRDefault="001C33A1" w:rsidP="00863EA1">
            <w:pPr>
              <w:spacing w:line="360" w:lineRule="auto"/>
              <w:jc w:val="both"/>
              <w:rPr>
                <w:rFonts w:ascii="Arial" w:hAnsi="Arial" w:cs="Arial"/>
                <w:bCs/>
                <w:lang w:val="en-US"/>
              </w:rPr>
            </w:pPr>
            <w:r>
              <w:rPr>
                <w:rFonts w:ascii="Arial" w:hAnsi="Arial" w:cs="Arial"/>
                <w:bCs/>
                <w:lang w:val="en-US"/>
              </w:rPr>
              <w:t>a)</w:t>
            </w:r>
          </w:p>
        </w:tc>
        <w:tc>
          <w:tcPr>
            <w:tcW w:w="6191" w:type="dxa"/>
            <w:gridSpan w:val="8"/>
            <w:tcBorders>
              <w:top w:val="nil"/>
              <w:left w:val="nil"/>
              <w:bottom w:val="nil"/>
              <w:right w:val="nil"/>
            </w:tcBorders>
          </w:tcPr>
          <w:p w14:paraId="57A1BD10"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Firstly –suppliers and businesses within the municipality or district;</w:t>
            </w:r>
          </w:p>
        </w:tc>
      </w:tr>
      <w:tr w:rsidR="001C33A1" w14:paraId="270ACFCE" w14:textId="77777777" w:rsidTr="001C33A1">
        <w:tc>
          <w:tcPr>
            <w:tcW w:w="981" w:type="dxa"/>
            <w:tcBorders>
              <w:top w:val="nil"/>
              <w:left w:val="nil"/>
              <w:bottom w:val="nil"/>
              <w:right w:val="nil"/>
            </w:tcBorders>
          </w:tcPr>
          <w:p w14:paraId="6CE93C54"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4ABC55AE"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362FD518"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640ECE3C" w14:textId="77777777" w:rsidR="001C33A1" w:rsidRPr="004B3D27" w:rsidRDefault="001C33A1" w:rsidP="00863EA1">
            <w:pPr>
              <w:spacing w:line="360" w:lineRule="auto"/>
              <w:jc w:val="both"/>
              <w:rPr>
                <w:rFonts w:ascii="Arial" w:hAnsi="Arial" w:cs="Arial"/>
                <w:bCs/>
                <w:lang w:val="en-US"/>
              </w:rPr>
            </w:pPr>
          </w:p>
        </w:tc>
      </w:tr>
      <w:tr w:rsidR="001C33A1" w14:paraId="37B3963F" w14:textId="77777777" w:rsidTr="001C33A1">
        <w:tc>
          <w:tcPr>
            <w:tcW w:w="981" w:type="dxa"/>
            <w:tcBorders>
              <w:top w:val="nil"/>
              <w:left w:val="nil"/>
              <w:bottom w:val="nil"/>
              <w:right w:val="nil"/>
            </w:tcBorders>
          </w:tcPr>
          <w:p w14:paraId="64D2DCEA"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0871D700"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1251D440" w14:textId="77777777" w:rsidR="001C33A1" w:rsidRDefault="001C33A1" w:rsidP="00863EA1">
            <w:pPr>
              <w:spacing w:line="360" w:lineRule="auto"/>
              <w:jc w:val="both"/>
              <w:rPr>
                <w:rFonts w:ascii="Arial" w:hAnsi="Arial" w:cs="Arial"/>
                <w:bCs/>
                <w:lang w:val="en-US"/>
              </w:rPr>
            </w:pPr>
            <w:r>
              <w:rPr>
                <w:rFonts w:ascii="Arial" w:hAnsi="Arial" w:cs="Arial"/>
                <w:bCs/>
                <w:lang w:val="en-US"/>
              </w:rPr>
              <w:t>b)</w:t>
            </w:r>
          </w:p>
        </w:tc>
        <w:tc>
          <w:tcPr>
            <w:tcW w:w="6191" w:type="dxa"/>
            <w:gridSpan w:val="8"/>
            <w:tcBorders>
              <w:top w:val="nil"/>
              <w:left w:val="nil"/>
              <w:bottom w:val="nil"/>
              <w:right w:val="nil"/>
            </w:tcBorders>
          </w:tcPr>
          <w:p w14:paraId="68484608"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Secondly – suppliers and businesses within the relevant province;</w:t>
            </w:r>
          </w:p>
        </w:tc>
      </w:tr>
      <w:tr w:rsidR="001C33A1" w14:paraId="7417A66F" w14:textId="77777777" w:rsidTr="001C33A1">
        <w:tc>
          <w:tcPr>
            <w:tcW w:w="981" w:type="dxa"/>
            <w:tcBorders>
              <w:top w:val="nil"/>
              <w:left w:val="nil"/>
              <w:bottom w:val="nil"/>
              <w:right w:val="nil"/>
            </w:tcBorders>
          </w:tcPr>
          <w:p w14:paraId="7F97B398"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79D1BDB5"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7E67D3BE"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70331E20" w14:textId="77777777" w:rsidR="001C33A1" w:rsidRPr="004B3D27" w:rsidRDefault="001C33A1" w:rsidP="00863EA1">
            <w:pPr>
              <w:spacing w:line="360" w:lineRule="auto"/>
              <w:jc w:val="both"/>
              <w:rPr>
                <w:rFonts w:ascii="Arial" w:hAnsi="Arial" w:cs="Arial"/>
                <w:bCs/>
                <w:lang w:val="en-US"/>
              </w:rPr>
            </w:pPr>
          </w:p>
        </w:tc>
      </w:tr>
      <w:tr w:rsidR="001C33A1" w14:paraId="7D30B40F" w14:textId="77777777" w:rsidTr="001C33A1">
        <w:tc>
          <w:tcPr>
            <w:tcW w:w="981" w:type="dxa"/>
            <w:tcBorders>
              <w:top w:val="nil"/>
              <w:left w:val="nil"/>
              <w:bottom w:val="nil"/>
              <w:right w:val="nil"/>
            </w:tcBorders>
          </w:tcPr>
          <w:p w14:paraId="4A58F76B"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5218B0E4"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1846FFAF" w14:textId="77777777" w:rsidR="001C33A1" w:rsidRDefault="001C33A1" w:rsidP="00863EA1">
            <w:pPr>
              <w:spacing w:line="360" w:lineRule="auto"/>
              <w:jc w:val="both"/>
              <w:rPr>
                <w:rFonts w:ascii="Arial" w:hAnsi="Arial" w:cs="Arial"/>
                <w:bCs/>
                <w:lang w:val="en-US"/>
              </w:rPr>
            </w:pPr>
            <w:r>
              <w:rPr>
                <w:rFonts w:ascii="Arial" w:hAnsi="Arial" w:cs="Arial"/>
                <w:bCs/>
                <w:lang w:val="en-US"/>
              </w:rPr>
              <w:t>c)</w:t>
            </w:r>
          </w:p>
        </w:tc>
        <w:tc>
          <w:tcPr>
            <w:tcW w:w="6191" w:type="dxa"/>
            <w:gridSpan w:val="8"/>
            <w:tcBorders>
              <w:top w:val="nil"/>
              <w:left w:val="nil"/>
              <w:bottom w:val="nil"/>
              <w:right w:val="nil"/>
            </w:tcBorders>
          </w:tcPr>
          <w:p w14:paraId="76CBA2C7"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Thirdly – suppliers and businesses within the Republic of South Africa</w:t>
            </w:r>
            <w:r>
              <w:rPr>
                <w:rFonts w:ascii="Arial" w:hAnsi="Arial" w:cs="Arial"/>
                <w:bCs/>
                <w:lang w:val="en-US"/>
              </w:rPr>
              <w:t>.</w:t>
            </w:r>
          </w:p>
        </w:tc>
      </w:tr>
      <w:tr w:rsidR="001C33A1" w14:paraId="130FA056" w14:textId="77777777" w:rsidTr="001C33A1">
        <w:tc>
          <w:tcPr>
            <w:tcW w:w="981" w:type="dxa"/>
            <w:tcBorders>
              <w:top w:val="nil"/>
              <w:left w:val="nil"/>
              <w:bottom w:val="nil"/>
              <w:right w:val="nil"/>
            </w:tcBorders>
          </w:tcPr>
          <w:p w14:paraId="5078A8BF"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3FEE869F"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3CAF566E"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2D939D8B" w14:textId="77777777" w:rsidR="001C33A1" w:rsidRPr="004B3D27" w:rsidRDefault="001C33A1" w:rsidP="00863EA1">
            <w:pPr>
              <w:spacing w:line="360" w:lineRule="auto"/>
              <w:jc w:val="both"/>
              <w:rPr>
                <w:rFonts w:ascii="Arial" w:hAnsi="Arial" w:cs="Arial"/>
                <w:bCs/>
                <w:lang w:val="en-US"/>
              </w:rPr>
            </w:pPr>
          </w:p>
        </w:tc>
      </w:tr>
      <w:tr w:rsidR="001C33A1" w14:paraId="2C14D208" w14:textId="77777777" w:rsidTr="001C33A1">
        <w:tc>
          <w:tcPr>
            <w:tcW w:w="981" w:type="dxa"/>
            <w:tcBorders>
              <w:top w:val="nil"/>
              <w:left w:val="nil"/>
              <w:bottom w:val="nil"/>
              <w:right w:val="nil"/>
            </w:tcBorders>
          </w:tcPr>
          <w:p w14:paraId="5986B79E" w14:textId="77777777" w:rsidR="001C33A1" w:rsidRPr="001C33A1" w:rsidRDefault="001C33A1" w:rsidP="00863EA1">
            <w:pPr>
              <w:spacing w:line="360" w:lineRule="auto"/>
              <w:jc w:val="both"/>
              <w:rPr>
                <w:rFonts w:ascii="Arial" w:hAnsi="Arial" w:cs="Arial"/>
                <w:b/>
              </w:rPr>
            </w:pPr>
            <w:r>
              <w:rPr>
                <w:rFonts w:ascii="Arial" w:hAnsi="Arial" w:cs="Arial"/>
                <w:b/>
              </w:rPr>
              <w:t>9.28</w:t>
            </w:r>
          </w:p>
        </w:tc>
        <w:tc>
          <w:tcPr>
            <w:tcW w:w="8045" w:type="dxa"/>
            <w:gridSpan w:val="13"/>
            <w:tcBorders>
              <w:top w:val="nil"/>
              <w:left w:val="nil"/>
              <w:bottom w:val="nil"/>
              <w:right w:val="nil"/>
            </w:tcBorders>
          </w:tcPr>
          <w:p w14:paraId="203F00F7" w14:textId="77777777" w:rsidR="001C33A1" w:rsidRPr="001C33A1" w:rsidRDefault="001C33A1" w:rsidP="00863EA1">
            <w:pPr>
              <w:spacing w:line="360" w:lineRule="auto"/>
              <w:jc w:val="both"/>
              <w:rPr>
                <w:rFonts w:ascii="Arial" w:hAnsi="Arial" w:cs="Arial"/>
                <w:b/>
                <w:bCs/>
                <w:lang w:val="en-US"/>
              </w:rPr>
            </w:pPr>
            <w:r>
              <w:rPr>
                <w:rFonts w:ascii="Arial" w:hAnsi="Arial" w:cs="Arial"/>
                <w:b/>
                <w:bCs/>
                <w:lang w:val="en-US"/>
              </w:rPr>
              <w:t>Appointment of Consultants</w:t>
            </w:r>
          </w:p>
        </w:tc>
      </w:tr>
      <w:tr w:rsidR="001C33A1" w14:paraId="1D1C0DA7" w14:textId="77777777" w:rsidTr="001C33A1">
        <w:tc>
          <w:tcPr>
            <w:tcW w:w="981" w:type="dxa"/>
            <w:tcBorders>
              <w:top w:val="nil"/>
              <w:left w:val="nil"/>
              <w:bottom w:val="nil"/>
              <w:right w:val="nil"/>
            </w:tcBorders>
          </w:tcPr>
          <w:p w14:paraId="35CA4FA1"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2D5D9B59"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7B1D6039"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31016212" w14:textId="77777777" w:rsidR="001C33A1" w:rsidRPr="004B3D27" w:rsidRDefault="001C33A1" w:rsidP="00863EA1">
            <w:pPr>
              <w:spacing w:line="360" w:lineRule="auto"/>
              <w:jc w:val="both"/>
              <w:rPr>
                <w:rFonts w:ascii="Arial" w:hAnsi="Arial" w:cs="Arial"/>
                <w:bCs/>
                <w:lang w:val="en-US"/>
              </w:rPr>
            </w:pPr>
          </w:p>
        </w:tc>
      </w:tr>
      <w:tr w:rsidR="001C33A1" w14:paraId="410B0B1F" w14:textId="77777777" w:rsidTr="001C33A1">
        <w:tc>
          <w:tcPr>
            <w:tcW w:w="981" w:type="dxa"/>
            <w:tcBorders>
              <w:top w:val="nil"/>
              <w:left w:val="nil"/>
              <w:bottom w:val="nil"/>
              <w:right w:val="nil"/>
            </w:tcBorders>
          </w:tcPr>
          <w:p w14:paraId="58449396"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59DECC1D" w14:textId="77777777" w:rsidR="001C33A1" w:rsidRDefault="001C33A1" w:rsidP="00863EA1">
            <w:pPr>
              <w:spacing w:line="360" w:lineRule="auto"/>
              <w:jc w:val="both"/>
              <w:rPr>
                <w:rFonts w:ascii="Arial" w:hAnsi="Arial" w:cs="Arial"/>
              </w:rPr>
            </w:pPr>
            <w:r>
              <w:rPr>
                <w:rFonts w:ascii="Arial" w:hAnsi="Arial" w:cs="Arial"/>
              </w:rPr>
              <w:t>9.28.1</w:t>
            </w:r>
          </w:p>
        </w:tc>
        <w:tc>
          <w:tcPr>
            <w:tcW w:w="7183" w:type="dxa"/>
            <w:gridSpan w:val="12"/>
            <w:tcBorders>
              <w:top w:val="nil"/>
              <w:left w:val="nil"/>
              <w:bottom w:val="nil"/>
              <w:right w:val="nil"/>
            </w:tcBorders>
          </w:tcPr>
          <w:p w14:paraId="53496095"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The accounting officer may procure consulting services provided that any Treasury guidelines in respect of consulting services are taken into account when such procurements are made.</w:t>
            </w:r>
          </w:p>
        </w:tc>
      </w:tr>
      <w:tr w:rsidR="001C33A1" w14:paraId="6A41D4E5" w14:textId="77777777" w:rsidTr="001C33A1">
        <w:tc>
          <w:tcPr>
            <w:tcW w:w="981" w:type="dxa"/>
            <w:tcBorders>
              <w:top w:val="nil"/>
              <w:left w:val="nil"/>
              <w:bottom w:val="nil"/>
              <w:right w:val="nil"/>
            </w:tcBorders>
          </w:tcPr>
          <w:p w14:paraId="5FB679AE"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7666E4BF"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646259BD"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2C19864C" w14:textId="77777777" w:rsidR="001C33A1" w:rsidRPr="004B3D27" w:rsidRDefault="001C33A1" w:rsidP="00863EA1">
            <w:pPr>
              <w:spacing w:line="360" w:lineRule="auto"/>
              <w:jc w:val="both"/>
              <w:rPr>
                <w:rFonts w:ascii="Arial" w:hAnsi="Arial" w:cs="Arial"/>
                <w:bCs/>
                <w:lang w:val="en-US"/>
              </w:rPr>
            </w:pPr>
          </w:p>
        </w:tc>
      </w:tr>
      <w:tr w:rsidR="001C33A1" w14:paraId="0AA39285" w14:textId="77777777" w:rsidTr="001C33A1">
        <w:tc>
          <w:tcPr>
            <w:tcW w:w="981" w:type="dxa"/>
            <w:tcBorders>
              <w:top w:val="nil"/>
              <w:left w:val="nil"/>
              <w:bottom w:val="nil"/>
              <w:right w:val="nil"/>
            </w:tcBorders>
          </w:tcPr>
          <w:p w14:paraId="7A91335F"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2F6CD014" w14:textId="77777777" w:rsidR="001C33A1" w:rsidRDefault="001C33A1" w:rsidP="00863EA1">
            <w:pPr>
              <w:spacing w:line="360" w:lineRule="auto"/>
              <w:jc w:val="both"/>
              <w:rPr>
                <w:rFonts w:ascii="Arial" w:hAnsi="Arial" w:cs="Arial"/>
              </w:rPr>
            </w:pPr>
            <w:r>
              <w:rPr>
                <w:rFonts w:ascii="Arial" w:hAnsi="Arial" w:cs="Arial"/>
              </w:rPr>
              <w:t>9.28.2</w:t>
            </w:r>
          </w:p>
        </w:tc>
        <w:tc>
          <w:tcPr>
            <w:tcW w:w="7183" w:type="dxa"/>
            <w:gridSpan w:val="12"/>
            <w:tcBorders>
              <w:top w:val="nil"/>
              <w:left w:val="nil"/>
              <w:bottom w:val="nil"/>
              <w:right w:val="nil"/>
            </w:tcBorders>
          </w:tcPr>
          <w:p w14:paraId="7C775FCF"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Consultancy services must be procured through competitive bids if –</w:t>
            </w:r>
          </w:p>
        </w:tc>
      </w:tr>
      <w:tr w:rsidR="001C33A1" w14:paraId="671DD777" w14:textId="77777777" w:rsidTr="001C33A1">
        <w:tc>
          <w:tcPr>
            <w:tcW w:w="981" w:type="dxa"/>
            <w:tcBorders>
              <w:top w:val="nil"/>
              <w:left w:val="nil"/>
              <w:bottom w:val="nil"/>
              <w:right w:val="nil"/>
            </w:tcBorders>
          </w:tcPr>
          <w:p w14:paraId="4038B7C8"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5AEF47B9"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289F7CC5"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09824F03" w14:textId="77777777" w:rsidR="001C33A1" w:rsidRPr="004B3D27" w:rsidRDefault="001C33A1" w:rsidP="00863EA1">
            <w:pPr>
              <w:spacing w:line="360" w:lineRule="auto"/>
              <w:jc w:val="both"/>
              <w:rPr>
                <w:rFonts w:ascii="Arial" w:hAnsi="Arial" w:cs="Arial"/>
                <w:bCs/>
                <w:lang w:val="en-US"/>
              </w:rPr>
            </w:pPr>
          </w:p>
        </w:tc>
      </w:tr>
      <w:tr w:rsidR="001C33A1" w14:paraId="746CD4B2" w14:textId="77777777" w:rsidTr="001C33A1">
        <w:tc>
          <w:tcPr>
            <w:tcW w:w="981" w:type="dxa"/>
            <w:tcBorders>
              <w:top w:val="nil"/>
              <w:left w:val="nil"/>
              <w:bottom w:val="nil"/>
              <w:right w:val="nil"/>
            </w:tcBorders>
          </w:tcPr>
          <w:p w14:paraId="7EDFE4F7"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6E5FD7C8"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6DE5FDD4" w14:textId="77777777" w:rsidR="001C33A1" w:rsidRDefault="001C33A1" w:rsidP="00863EA1">
            <w:pPr>
              <w:spacing w:line="360" w:lineRule="auto"/>
              <w:jc w:val="both"/>
              <w:rPr>
                <w:rFonts w:ascii="Arial" w:hAnsi="Arial" w:cs="Arial"/>
                <w:bCs/>
                <w:lang w:val="en-US"/>
              </w:rPr>
            </w:pPr>
            <w:r>
              <w:rPr>
                <w:rFonts w:ascii="Arial" w:hAnsi="Arial" w:cs="Arial"/>
                <w:bCs/>
                <w:lang w:val="en-US"/>
              </w:rPr>
              <w:t>a)</w:t>
            </w:r>
          </w:p>
        </w:tc>
        <w:tc>
          <w:tcPr>
            <w:tcW w:w="6191" w:type="dxa"/>
            <w:gridSpan w:val="8"/>
            <w:tcBorders>
              <w:top w:val="nil"/>
              <w:left w:val="nil"/>
              <w:bottom w:val="nil"/>
              <w:right w:val="nil"/>
            </w:tcBorders>
          </w:tcPr>
          <w:p w14:paraId="2B4796B1"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the value of the contract exceeds R200 000 (VAT included); or</w:t>
            </w:r>
          </w:p>
        </w:tc>
      </w:tr>
      <w:tr w:rsidR="001C33A1" w14:paraId="176B1E20" w14:textId="77777777" w:rsidTr="001C33A1">
        <w:tc>
          <w:tcPr>
            <w:tcW w:w="981" w:type="dxa"/>
            <w:tcBorders>
              <w:top w:val="nil"/>
              <w:left w:val="nil"/>
              <w:bottom w:val="nil"/>
              <w:right w:val="nil"/>
            </w:tcBorders>
          </w:tcPr>
          <w:p w14:paraId="0E28AD0C"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49836CEA"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51F638C1"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6DEC2598" w14:textId="77777777" w:rsidR="001C33A1" w:rsidRPr="004B3D27" w:rsidRDefault="001C33A1" w:rsidP="00863EA1">
            <w:pPr>
              <w:spacing w:line="360" w:lineRule="auto"/>
              <w:jc w:val="both"/>
              <w:rPr>
                <w:rFonts w:ascii="Arial" w:hAnsi="Arial" w:cs="Arial"/>
                <w:bCs/>
                <w:lang w:val="en-US"/>
              </w:rPr>
            </w:pPr>
          </w:p>
        </w:tc>
      </w:tr>
      <w:tr w:rsidR="001C33A1" w14:paraId="4A40C4D4" w14:textId="77777777" w:rsidTr="001C33A1">
        <w:tc>
          <w:tcPr>
            <w:tcW w:w="981" w:type="dxa"/>
            <w:tcBorders>
              <w:top w:val="nil"/>
              <w:left w:val="nil"/>
              <w:bottom w:val="nil"/>
              <w:right w:val="nil"/>
            </w:tcBorders>
          </w:tcPr>
          <w:p w14:paraId="036F664E"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63B4660C"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1ABBBE8B" w14:textId="77777777" w:rsidR="001C33A1" w:rsidRDefault="001C33A1" w:rsidP="00863EA1">
            <w:pPr>
              <w:spacing w:line="360" w:lineRule="auto"/>
              <w:jc w:val="both"/>
              <w:rPr>
                <w:rFonts w:ascii="Arial" w:hAnsi="Arial" w:cs="Arial"/>
                <w:bCs/>
                <w:lang w:val="en-US"/>
              </w:rPr>
            </w:pPr>
            <w:r>
              <w:rPr>
                <w:rFonts w:ascii="Arial" w:hAnsi="Arial" w:cs="Arial"/>
                <w:bCs/>
                <w:lang w:val="en-US"/>
              </w:rPr>
              <w:t>b)</w:t>
            </w:r>
          </w:p>
        </w:tc>
        <w:tc>
          <w:tcPr>
            <w:tcW w:w="6191" w:type="dxa"/>
            <w:gridSpan w:val="8"/>
            <w:tcBorders>
              <w:top w:val="nil"/>
              <w:left w:val="nil"/>
              <w:bottom w:val="nil"/>
              <w:right w:val="nil"/>
            </w:tcBorders>
          </w:tcPr>
          <w:p w14:paraId="2F89885B"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the duration period of the contract exceeds one year.</w:t>
            </w:r>
          </w:p>
        </w:tc>
      </w:tr>
      <w:tr w:rsidR="001C33A1" w14:paraId="61003DAE" w14:textId="77777777" w:rsidTr="002D40E7">
        <w:tc>
          <w:tcPr>
            <w:tcW w:w="981" w:type="dxa"/>
            <w:tcBorders>
              <w:top w:val="nil"/>
              <w:left w:val="nil"/>
              <w:bottom w:val="nil"/>
              <w:right w:val="nil"/>
            </w:tcBorders>
          </w:tcPr>
          <w:p w14:paraId="0707A6CE"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4B96EC4D"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77F41A0A"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6A97EA31" w14:textId="77777777" w:rsidR="001C33A1" w:rsidRPr="004B3D27" w:rsidRDefault="001C33A1" w:rsidP="00863EA1">
            <w:pPr>
              <w:spacing w:line="360" w:lineRule="auto"/>
              <w:jc w:val="both"/>
              <w:rPr>
                <w:rFonts w:ascii="Arial" w:hAnsi="Arial" w:cs="Arial"/>
                <w:bCs/>
                <w:lang w:val="en-US"/>
              </w:rPr>
            </w:pPr>
          </w:p>
        </w:tc>
      </w:tr>
      <w:tr w:rsidR="001C33A1" w14:paraId="04F62F0A" w14:textId="77777777" w:rsidTr="002D40E7">
        <w:tc>
          <w:tcPr>
            <w:tcW w:w="981" w:type="dxa"/>
            <w:tcBorders>
              <w:top w:val="nil"/>
              <w:left w:val="nil"/>
              <w:bottom w:val="nil"/>
              <w:right w:val="nil"/>
            </w:tcBorders>
          </w:tcPr>
          <w:p w14:paraId="614B1AEB"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195499FE" w14:textId="77777777" w:rsidR="001C33A1" w:rsidRDefault="001C33A1" w:rsidP="00863EA1">
            <w:pPr>
              <w:spacing w:line="360" w:lineRule="auto"/>
              <w:jc w:val="both"/>
              <w:rPr>
                <w:rFonts w:ascii="Arial" w:hAnsi="Arial" w:cs="Arial"/>
              </w:rPr>
            </w:pPr>
            <w:r>
              <w:rPr>
                <w:rFonts w:ascii="Arial" w:hAnsi="Arial" w:cs="Arial"/>
              </w:rPr>
              <w:t>9.28.3</w:t>
            </w:r>
          </w:p>
        </w:tc>
        <w:tc>
          <w:tcPr>
            <w:tcW w:w="7183" w:type="dxa"/>
            <w:gridSpan w:val="12"/>
            <w:tcBorders>
              <w:top w:val="nil"/>
              <w:left w:val="nil"/>
              <w:bottom w:val="nil"/>
              <w:right w:val="nil"/>
            </w:tcBorders>
          </w:tcPr>
          <w:p w14:paraId="5DA458F9" w14:textId="77777777" w:rsidR="001C33A1" w:rsidRPr="004B3D27" w:rsidRDefault="001C33A1" w:rsidP="00863EA1">
            <w:pPr>
              <w:spacing w:line="360" w:lineRule="auto"/>
              <w:jc w:val="both"/>
              <w:rPr>
                <w:rFonts w:ascii="Arial" w:hAnsi="Arial" w:cs="Arial"/>
                <w:bCs/>
                <w:lang w:val="en-US"/>
              </w:rPr>
            </w:pPr>
            <w:r w:rsidRPr="001C33A1">
              <w:rPr>
                <w:rFonts w:ascii="Arial" w:hAnsi="Arial" w:cs="Arial"/>
                <w:bCs/>
                <w:lang w:val="en-US"/>
              </w:rPr>
              <w:t>In addition to any requirements prescribed by this policy for competitive bids, bidders must furnish particulars of –</w:t>
            </w:r>
          </w:p>
        </w:tc>
      </w:tr>
      <w:tr w:rsidR="001C33A1" w14:paraId="54405D59" w14:textId="77777777" w:rsidTr="002D40E7">
        <w:tc>
          <w:tcPr>
            <w:tcW w:w="981" w:type="dxa"/>
            <w:tcBorders>
              <w:top w:val="nil"/>
              <w:left w:val="nil"/>
              <w:bottom w:val="nil"/>
              <w:right w:val="nil"/>
            </w:tcBorders>
          </w:tcPr>
          <w:p w14:paraId="7377394B"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3FDDE7F5"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3F1889A1"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2B64C759" w14:textId="77777777" w:rsidR="001C33A1" w:rsidRPr="004B3D27" w:rsidRDefault="001C33A1" w:rsidP="00863EA1">
            <w:pPr>
              <w:spacing w:line="360" w:lineRule="auto"/>
              <w:jc w:val="both"/>
              <w:rPr>
                <w:rFonts w:ascii="Arial" w:hAnsi="Arial" w:cs="Arial"/>
                <w:bCs/>
                <w:lang w:val="en-US"/>
              </w:rPr>
            </w:pPr>
          </w:p>
        </w:tc>
      </w:tr>
      <w:tr w:rsidR="001C33A1" w14:paraId="0C6E47FB" w14:textId="77777777" w:rsidTr="002D40E7">
        <w:tc>
          <w:tcPr>
            <w:tcW w:w="981" w:type="dxa"/>
            <w:tcBorders>
              <w:top w:val="nil"/>
              <w:left w:val="nil"/>
              <w:bottom w:val="nil"/>
              <w:right w:val="nil"/>
            </w:tcBorders>
          </w:tcPr>
          <w:p w14:paraId="444A0C21"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67C01DEF"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504952C2" w14:textId="77777777" w:rsidR="001C33A1" w:rsidRDefault="008561C4" w:rsidP="00863EA1">
            <w:pPr>
              <w:spacing w:line="360" w:lineRule="auto"/>
              <w:jc w:val="both"/>
              <w:rPr>
                <w:rFonts w:ascii="Arial" w:hAnsi="Arial" w:cs="Arial"/>
                <w:bCs/>
                <w:lang w:val="en-US"/>
              </w:rPr>
            </w:pPr>
            <w:r>
              <w:rPr>
                <w:rFonts w:ascii="Arial" w:hAnsi="Arial" w:cs="Arial"/>
                <w:bCs/>
                <w:lang w:val="en-US"/>
              </w:rPr>
              <w:t>a)</w:t>
            </w:r>
          </w:p>
        </w:tc>
        <w:tc>
          <w:tcPr>
            <w:tcW w:w="6191" w:type="dxa"/>
            <w:gridSpan w:val="8"/>
            <w:tcBorders>
              <w:top w:val="nil"/>
              <w:left w:val="nil"/>
              <w:bottom w:val="nil"/>
              <w:right w:val="nil"/>
            </w:tcBorders>
          </w:tcPr>
          <w:p w14:paraId="27F8BCC3" w14:textId="77777777" w:rsidR="001C33A1" w:rsidRPr="004B3D27" w:rsidRDefault="008561C4" w:rsidP="00863EA1">
            <w:pPr>
              <w:spacing w:line="360" w:lineRule="auto"/>
              <w:jc w:val="both"/>
              <w:rPr>
                <w:rFonts w:ascii="Arial" w:hAnsi="Arial" w:cs="Arial"/>
                <w:bCs/>
                <w:lang w:val="en-US"/>
              </w:rPr>
            </w:pPr>
            <w:r w:rsidRPr="008561C4">
              <w:rPr>
                <w:rFonts w:ascii="Arial" w:hAnsi="Arial" w:cs="Arial"/>
                <w:bCs/>
                <w:lang w:val="en-US"/>
              </w:rPr>
              <w:t>all consultancy services provided to an organ of state in the last five years; and</w:t>
            </w:r>
          </w:p>
        </w:tc>
      </w:tr>
      <w:tr w:rsidR="001C33A1" w14:paraId="20D90739" w14:textId="77777777" w:rsidTr="002D40E7">
        <w:tc>
          <w:tcPr>
            <w:tcW w:w="981" w:type="dxa"/>
            <w:tcBorders>
              <w:top w:val="nil"/>
              <w:left w:val="nil"/>
              <w:bottom w:val="nil"/>
              <w:right w:val="nil"/>
            </w:tcBorders>
          </w:tcPr>
          <w:p w14:paraId="7DCC1211"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18DE049F"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186417B7"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52EE73B0" w14:textId="77777777" w:rsidR="001C33A1" w:rsidRPr="004B3D27" w:rsidRDefault="001C33A1" w:rsidP="00863EA1">
            <w:pPr>
              <w:spacing w:line="360" w:lineRule="auto"/>
              <w:jc w:val="both"/>
              <w:rPr>
                <w:rFonts w:ascii="Arial" w:hAnsi="Arial" w:cs="Arial"/>
                <w:bCs/>
                <w:lang w:val="en-US"/>
              </w:rPr>
            </w:pPr>
          </w:p>
        </w:tc>
      </w:tr>
      <w:tr w:rsidR="001C33A1" w14:paraId="03704B31" w14:textId="77777777" w:rsidTr="002D40E7">
        <w:tc>
          <w:tcPr>
            <w:tcW w:w="981" w:type="dxa"/>
            <w:tcBorders>
              <w:top w:val="nil"/>
              <w:left w:val="nil"/>
              <w:bottom w:val="nil"/>
              <w:right w:val="nil"/>
            </w:tcBorders>
          </w:tcPr>
          <w:p w14:paraId="40F6D8D8"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58E9A6B7"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16ADA8ED" w14:textId="77777777" w:rsidR="001C33A1" w:rsidRDefault="008561C4" w:rsidP="00863EA1">
            <w:pPr>
              <w:spacing w:line="360" w:lineRule="auto"/>
              <w:jc w:val="both"/>
              <w:rPr>
                <w:rFonts w:ascii="Arial" w:hAnsi="Arial" w:cs="Arial"/>
                <w:bCs/>
                <w:lang w:val="en-US"/>
              </w:rPr>
            </w:pPr>
            <w:r>
              <w:rPr>
                <w:rFonts w:ascii="Arial" w:hAnsi="Arial" w:cs="Arial"/>
                <w:bCs/>
                <w:lang w:val="en-US"/>
              </w:rPr>
              <w:t>b)</w:t>
            </w:r>
          </w:p>
        </w:tc>
        <w:tc>
          <w:tcPr>
            <w:tcW w:w="6191" w:type="dxa"/>
            <w:gridSpan w:val="8"/>
            <w:tcBorders>
              <w:top w:val="nil"/>
              <w:left w:val="nil"/>
              <w:bottom w:val="nil"/>
              <w:right w:val="nil"/>
            </w:tcBorders>
          </w:tcPr>
          <w:p w14:paraId="1F365BE6" w14:textId="77777777" w:rsidR="001C33A1" w:rsidRPr="004B3D27" w:rsidRDefault="008561C4" w:rsidP="00863EA1">
            <w:pPr>
              <w:spacing w:line="360" w:lineRule="auto"/>
              <w:jc w:val="both"/>
              <w:rPr>
                <w:rFonts w:ascii="Arial" w:hAnsi="Arial" w:cs="Arial"/>
                <w:bCs/>
                <w:lang w:val="en-US"/>
              </w:rPr>
            </w:pPr>
            <w:r w:rsidRPr="008561C4">
              <w:rPr>
                <w:rFonts w:ascii="Arial" w:hAnsi="Arial" w:cs="Arial"/>
                <w:bCs/>
                <w:lang w:val="en-US"/>
              </w:rPr>
              <w:t>any similar consultancy services provided to an organ of state in the last five years.</w:t>
            </w:r>
          </w:p>
        </w:tc>
      </w:tr>
      <w:tr w:rsidR="001C33A1" w14:paraId="33CC47DC" w14:textId="77777777" w:rsidTr="002D40E7">
        <w:tc>
          <w:tcPr>
            <w:tcW w:w="981" w:type="dxa"/>
            <w:tcBorders>
              <w:top w:val="nil"/>
              <w:left w:val="nil"/>
              <w:bottom w:val="nil"/>
              <w:right w:val="nil"/>
            </w:tcBorders>
          </w:tcPr>
          <w:p w14:paraId="060158F7"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7CBEBE1D"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3C905C31"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092D8ECF" w14:textId="77777777" w:rsidR="001C33A1" w:rsidRPr="004B3D27" w:rsidRDefault="001C33A1" w:rsidP="00863EA1">
            <w:pPr>
              <w:spacing w:line="360" w:lineRule="auto"/>
              <w:jc w:val="both"/>
              <w:rPr>
                <w:rFonts w:ascii="Arial" w:hAnsi="Arial" w:cs="Arial"/>
                <w:bCs/>
                <w:lang w:val="en-US"/>
              </w:rPr>
            </w:pPr>
          </w:p>
        </w:tc>
      </w:tr>
      <w:tr w:rsidR="008561C4" w14:paraId="26BB965C" w14:textId="77777777" w:rsidTr="002D40E7">
        <w:tc>
          <w:tcPr>
            <w:tcW w:w="981" w:type="dxa"/>
            <w:tcBorders>
              <w:top w:val="nil"/>
              <w:left w:val="nil"/>
              <w:bottom w:val="nil"/>
              <w:right w:val="nil"/>
            </w:tcBorders>
          </w:tcPr>
          <w:p w14:paraId="3EED804A" w14:textId="77777777" w:rsidR="008561C4" w:rsidRDefault="008561C4" w:rsidP="00863EA1">
            <w:pPr>
              <w:spacing w:line="360" w:lineRule="auto"/>
              <w:jc w:val="both"/>
              <w:rPr>
                <w:rFonts w:ascii="Arial" w:hAnsi="Arial" w:cs="Arial"/>
              </w:rPr>
            </w:pPr>
          </w:p>
        </w:tc>
        <w:tc>
          <w:tcPr>
            <w:tcW w:w="862" w:type="dxa"/>
            <w:tcBorders>
              <w:top w:val="nil"/>
              <w:left w:val="nil"/>
              <w:bottom w:val="nil"/>
              <w:right w:val="nil"/>
            </w:tcBorders>
          </w:tcPr>
          <w:p w14:paraId="385F67A8" w14:textId="77777777" w:rsidR="008561C4" w:rsidRDefault="008561C4" w:rsidP="00863EA1">
            <w:pPr>
              <w:spacing w:line="360" w:lineRule="auto"/>
              <w:jc w:val="both"/>
              <w:rPr>
                <w:rFonts w:ascii="Arial" w:hAnsi="Arial" w:cs="Arial"/>
              </w:rPr>
            </w:pPr>
            <w:r>
              <w:rPr>
                <w:rFonts w:ascii="Arial" w:hAnsi="Arial" w:cs="Arial"/>
              </w:rPr>
              <w:t>9.28.4</w:t>
            </w:r>
          </w:p>
        </w:tc>
        <w:tc>
          <w:tcPr>
            <w:tcW w:w="7183" w:type="dxa"/>
            <w:gridSpan w:val="12"/>
            <w:tcBorders>
              <w:top w:val="nil"/>
              <w:left w:val="nil"/>
              <w:bottom w:val="nil"/>
              <w:right w:val="nil"/>
            </w:tcBorders>
          </w:tcPr>
          <w:p w14:paraId="3F186A87" w14:textId="77777777" w:rsidR="008561C4" w:rsidRPr="004B3D27" w:rsidRDefault="008561C4" w:rsidP="00863EA1">
            <w:pPr>
              <w:spacing w:line="360" w:lineRule="auto"/>
              <w:jc w:val="both"/>
              <w:rPr>
                <w:rFonts w:ascii="Arial" w:hAnsi="Arial" w:cs="Arial"/>
                <w:bCs/>
                <w:lang w:val="en-US"/>
              </w:rPr>
            </w:pPr>
            <w:r w:rsidRPr="008561C4">
              <w:rPr>
                <w:rFonts w:ascii="Arial" w:hAnsi="Arial" w:cs="Arial"/>
                <w:bCs/>
                <w:lang w:val="en-US"/>
              </w:rPr>
              <w:t>The accounting officer must ensure that copyright in any document produced, and the patent rights or ownership in any plant, machinery, thing, system or process designed or devised, by a consultant in the course of the consultancy service is vested in the municipality.</w:t>
            </w:r>
          </w:p>
        </w:tc>
      </w:tr>
      <w:tr w:rsidR="001C33A1" w14:paraId="70A4C7E3" w14:textId="77777777" w:rsidTr="002D40E7">
        <w:tc>
          <w:tcPr>
            <w:tcW w:w="981" w:type="dxa"/>
            <w:tcBorders>
              <w:top w:val="nil"/>
              <w:left w:val="nil"/>
              <w:bottom w:val="nil"/>
              <w:right w:val="nil"/>
            </w:tcBorders>
          </w:tcPr>
          <w:p w14:paraId="05840EAF" w14:textId="77777777" w:rsidR="001C33A1" w:rsidRDefault="001C33A1" w:rsidP="00863EA1">
            <w:pPr>
              <w:spacing w:line="360" w:lineRule="auto"/>
              <w:jc w:val="both"/>
              <w:rPr>
                <w:rFonts w:ascii="Arial" w:hAnsi="Arial" w:cs="Arial"/>
              </w:rPr>
            </w:pPr>
          </w:p>
        </w:tc>
        <w:tc>
          <w:tcPr>
            <w:tcW w:w="862" w:type="dxa"/>
            <w:tcBorders>
              <w:top w:val="nil"/>
              <w:left w:val="nil"/>
              <w:bottom w:val="nil"/>
              <w:right w:val="nil"/>
            </w:tcBorders>
          </w:tcPr>
          <w:p w14:paraId="3633F916" w14:textId="77777777" w:rsidR="001C33A1" w:rsidRDefault="001C33A1" w:rsidP="00863EA1">
            <w:pPr>
              <w:spacing w:line="360" w:lineRule="auto"/>
              <w:jc w:val="both"/>
              <w:rPr>
                <w:rFonts w:ascii="Arial" w:hAnsi="Arial" w:cs="Arial"/>
              </w:rPr>
            </w:pPr>
          </w:p>
        </w:tc>
        <w:tc>
          <w:tcPr>
            <w:tcW w:w="992" w:type="dxa"/>
            <w:gridSpan w:val="4"/>
            <w:tcBorders>
              <w:top w:val="nil"/>
              <w:left w:val="nil"/>
              <w:bottom w:val="nil"/>
              <w:right w:val="nil"/>
            </w:tcBorders>
          </w:tcPr>
          <w:p w14:paraId="02E78C99" w14:textId="77777777" w:rsidR="001C33A1" w:rsidRDefault="001C33A1"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080987A0" w14:textId="77777777" w:rsidR="001C33A1" w:rsidRPr="004B3D27" w:rsidRDefault="001C33A1" w:rsidP="00863EA1">
            <w:pPr>
              <w:spacing w:line="360" w:lineRule="auto"/>
              <w:jc w:val="both"/>
              <w:rPr>
                <w:rFonts w:ascii="Arial" w:hAnsi="Arial" w:cs="Arial"/>
                <w:bCs/>
                <w:lang w:val="en-US"/>
              </w:rPr>
            </w:pPr>
          </w:p>
        </w:tc>
      </w:tr>
      <w:tr w:rsidR="00066A86" w14:paraId="1915BB63" w14:textId="77777777" w:rsidTr="002D40E7">
        <w:tc>
          <w:tcPr>
            <w:tcW w:w="981" w:type="dxa"/>
            <w:tcBorders>
              <w:top w:val="nil"/>
              <w:left w:val="nil"/>
              <w:bottom w:val="nil"/>
              <w:right w:val="nil"/>
            </w:tcBorders>
          </w:tcPr>
          <w:p w14:paraId="6DDECC4A"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1750332A" w14:textId="77777777" w:rsidR="00066A86" w:rsidRDefault="00066A86" w:rsidP="00863EA1">
            <w:pPr>
              <w:spacing w:line="360" w:lineRule="auto"/>
              <w:jc w:val="both"/>
              <w:rPr>
                <w:rFonts w:ascii="Arial" w:hAnsi="Arial" w:cs="Arial"/>
              </w:rPr>
            </w:pPr>
          </w:p>
        </w:tc>
        <w:tc>
          <w:tcPr>
            <w:tcW w:w="992" w:type="dxa"/>
            <w:gridSpan w:val="4"/>
            <w:tcBorders>
              <w:top w:val="nil"/>
              <w:left w:val="nil"/>
              <w:bottom w:val="nil"/>
              <w:right w:val="nil"/>
            </w:tcBorders>
          </w:tcPr>
          <w:p w14:paraId="7AC78488" w14:textId="77777777" w:rsidR="00066A86" w:rsidRDefault="00066A86"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53345109" w14:textId="77777777" w:rsidR="00066A86" w:rsidRPr="004B3D27" w:rsidRDefault="00066A86" w:rsidP="00863EA1">
            <w:pPr>
              <w:spacing w:line="360" w:lineRule="auto"/>
              <w:jc w:val="both"/>
              <w:rPr>
                <w:rFonts w:ascii="Arial" w:hAnsi="Arial" w:cs="Arial"/>
                <w:bCs/>
                <w:lang w:val="en-US"/>
              </w:rPr>
            </w:pPr>
          </w:p>
        </w:tc>
      </w:tr>
      <w:tr w:rsidR="00066A86" w14:paraId="71D9EFC0" w14:textId="77777777" w:rsidTr="002D40E7">
        <w:tc>
          <w:tcPr>
            <w:tcW w:w="981" w:type="dxa"/>
            <w:tcBorders>
              <w:top w:val="nil"/>
              <w:left w:val="nil"/>
              <w:bottom w:val="nil"/>
              <w:right w:val="nil"/>
            </w:tcBorders>
          </w:tcPr>
          <w:p w14:paraId="46AB4AC3"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345FF37B" w14:textId="77777777" w:rsidR="00066A86" w:rsidRDefault="00066A86" w:rsidP="00863EA1">
            <w:pPr>
              <w:spacing w:line="360" w:lineRule="auto"/>
              <w:jc w:val="both"/>
              <w:rPr>
                <w:rFonts w:ascii="Arial" w:hAnsi="Arial" w:cs="Arial"/>
              </w:rPr>
            </w:pPr>
          </w:p>
        </w:tc>
        <w:tc>
          <w:tcPr>
            <w:tcW w:w="992" w:type="dxa"/>
            <w:gridSpan w:val="4"/>
            <w:tcBorders>
              <w:top w:val="nil"/>
              <w:left w:val="nil"/>
              <w:bottom w:val="nil"/>
              <w:right w:val="nil"/>
            </w:tcBorders>
          </w:tcPr>
          <w:p w14:paraId="600C8AF3" w14:textId="77777777" w:rsidR="00066A86" w:rsidRDefault="00066A86"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5C3B813D" w14:textId="77777777" w:rsidR="00066A86" w:rsidRPr="004B3D27" w:rsidRDefault="00066A86" w:rsidP="00863EA1">
            <w:pPr>
              <w:spacing w:line="360" w:lineRule="auto"/>
              <w:jc w:val="both"/>
              <w:rPr>
                <w:rFonts w:ascii="Arial" w:hAnsi="Arial" w:cs="Arial"/>
                <w:bCs/>
                <w:lang w:val="en-US"/>
              </w:rPr>
            </w:pPr>
          </w:p>
        </w:tc>
      </w:tr>
      <w:tr w:rsidR="00066A86" w14:paraId="4EB09A54" w14:textId="77777777" w:rsidTr="002D40E7">
        <w:tc>
          <w:tcPr>
            <w:tcW w:w="981" w:type="dxa"/>
            <w:tcBorders>
              <w:top w:val="nil"/>
              <w:left w:val="nil"/>
              <w:bottom w:val="nil"/>
              <w:right w:val="nil"/>
            </w:tcBorders>
          </w:tcPr>
          <w:p w14:paraId="74D2694A"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471E2D66" w14:textId="77777777" w:rsidR="00066A86" w:rsidRDefault="00066A86" w:rsidP="00863EA1">
            <w:pPr>
              <w:spacing w:line="360" w:lineRule="auto"/>
              <w:jc w:val="both"/>
              <w:rPr>
                <w:rFonts w:ascii="Arial" w:hAnsi="Arial" w:cs="Arial"/>
              </w:rPr>
            </w:pPr>
          </w:p>
        </w:tc>
        <w:tc>
          <w:tcPr>
            <w:tcW w:w="992" w:type="dxa"/>
            <w:gridSpan w:val="4"/>
            <w:tcBorders>
              <w:top w:val="nil"/>
              <w:left w:val="nil"/>
              <w:bottom w:val="nil"/>
              <w:right w:val="nil"/>
            </w:tcBorders>
          </w:tcPr>
          <w:p w14:paraId="6BC08316" w14:textId="77777777" w:rsidR="00066A86" w:rsidRDefault="00066A86"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5371C572" w14:textId="77777777" w:rsidR="00066A86" w:rsidRPr="004B3D27" w:rsidRDefault="00066A86" w:rsidP="00863EA1">
            <w:pPr>
              <w:spacing w:line="360" w:lineRule="auto"/>
              <w:jc w:val="both"/>
              <w:rPr>
                <w:rFonts w:ascii="Arial" w:hAnsi="Arial" w:cs="Arial"/>
                <w:bCs/>
                <w:lang w:val="en-US"/>
              </w:rPr>
            </w:pPr>
          </w:p>
        </w:tc>
      </w:tr>
      <w:tr w:rsidR="00066A86" w14:paraId="31744348" w14:textId="77777777" w:rsidTr="002D40E7">
        <w:tc>
          <w:tcPr>
            <w:tcW w:w="981" w:type="dxa"/>
            <w:tcBorders>
              <w:top w:val="nil"/>
              <w:left w:val="nil"/>
              <w:bottom w:val="nil"/>
              <w:right w:val="nil"/>
            </w:tcBorders>
          </w:tcPr>
          <w:p w14:paraId="6D23609F"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013E9FDA" w14:textId="77777777" w:rsidR="00066A86" w:rsidRDefault="00066A86" w:rsidP="00863EA1">
            <w:pPr>
              <w:spacing w:line="360" w:lineRule="auto"/>
              <w:jc w:val="both"/>
              <w:rPr>
                <w:rFonts w:ascii="Arial" w:hAnsi="Arial" w:cs="Arial"/>
              </w:rPr>
            </w:pPr>
          </w:p>
        </w:tc>
        <w:tc>
          <w:tcPr>
            <w:tcW w:w="992" w:type="dxa"/>
            <w:gridSpan w:val="4"/>
            <w:tcBorders>
              <w:top w:val="nil"/>
              <w:left w:val="nil"/>
              <w:bottom w:val="nil"/>
              <w:right w:val="nil"/>
            </w:tcBorders>
          </w:tcPr>
          <w:p w14:paraId="5A870F3D" w14:textId="77777777" w:rsidR="00066A86" w:rsidRDefault="00066A86"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0A6074FA" w14:textId="77777777" w:rsidR="00066A86" w:rsidRPr="004B3D27" w:rsidRDefault="00066A86" w:rsidP="00863EA1">
            <w:pPr>
              <w:spacing w:line="360" w:lineRule="auto"/>
              <w:jc w:val="both"/>
              <w:rPr>
                <w:rFonts w:ascii="Arial" w:hAnsi="Arial" w:cs="Arial"/>
                <w:bCs/>
                <w:lang w:val="en-US"/>
              </w:rPr>
            </w:pPr>
          </w:p>
        </w:tc>
      </w:tr>
      <w:tr w:rsidR="00066A86" w14:paraId="4F2C820C" w14:textId="77777777" w:rsidTr="002D40E7">
        <w:tc>
          <w:tcPr>
            <w:tcW w:w="981" w:type="dxa"/>
            <w:tcBorders>
              <w:top w:val="nil"/>
              <w:left w:val="nil"/>
              <w:bottom w:val="nil"/>
              <w:right w:val="nil"/>
            </w:tcBorders>
          </w:tcPr>
          <w:p w14:paraId="0077D61F"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105E16F7" w14:textId="77777777" w:rsidR="00066A86" w:rsidRDefault="00066A86" w:rsidP="00863EA1">
            <w:pPr>
              <w:spacing w:line="360" w:lineRule="auto"/>
              <w:jc w:val="both"/>
              <w:rPr>
                <w:rFonts w:ascii="Arial" w:hAnsi="Arial" w:cs="Arial"/>
              </w:rPr>
            </w:pPr>
          </w:p>
        </w:tc>
        <w:tc>
          <w:tcPr>
            <w:tcW w:w="992" w:type="dxa"/>
            <w:gridSpan w:val="4"/>
            <w:tcBorders>
              <w:top w:val="nil"/>
              <w:left w:val="nil"/>
              <w:bottom w:val="nil"/>
              <w:right w:val="nil"/>
            </w:tcBorders>
          </w:tcPr>
          <w:p w14:paraId="04A3C1F3" w14:textId="77777777" w:rsidR="00066A86" w:rsidRDefault="00066A86"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19543972" w14:textId="77777777" w:rsidR="00066A86" w:rsidRPr="004B3D27" w:rsidRDefault="00066A86" w:rsidP="00863EA1">
            <w:pPr>
              <w:spacing w:line="360" w:lineRule="auto"/>
              <w:jc w:val="both"/>
              <w:rPr>
                <w:rFonts w:ascii="Arial" w:hAnsi="Arial" w:cs="Arial"/>
                <w:bCs/>
                <w:lang w:val="en-US"/>
              </w:rPr>
            </w:pPr>
          </w:p>
        </w:tc>
      </w:tr>
      <w:tr w:rsidR="002D40E7" w14:paraId="6A050B29" w14:textId="77777777" w:rsidTr="002D40E7">
        <w:tc>
          <w:tcPr>
            <w:tcW w:w="981" w:type="dxa"/>
            <w:tcBorders>
              <w:top w:val="nil"/>
              <w:left w:val="nil"/>
              <w:bottom w:val="nil"/>
              <w:right w:val="nil"/>
            </w:tcBorders>
          </w:tcPr>
          <w:p w14:paraId="7C953A3A" w14:textId="77777777" w:rsidR="002D40E7" w:rsidRPr="002D40E7" w:rsidRDefault="002D40E7" w:rsidP="00863EA1">
            <w:pPr>
              <w:spacing w:line="360" w:lineRule="auto"/>
              <w:jc w:val="both"/>
              <w:rPr>
                <w:rFonts w:ascii="Arial" w:hAnsi="Arial" w:cs="Arial"/>
                <w:b/>
              </w:rPr>
            </w:pPr>
            <w:r>
              <w:rPr>
                <w:rFonts w:ascii="Arial" w:hAnsi="Arial" w:cs="Arial"/>
                <w:b/>
              </w:rPr>
              <w:lastRenderedPageBreak/>
              <w:t>9.29</w:t>
            </w:r>
          </w:p>
        </w:tc>
        <w:tc>
          <w:tcPr>
            <w:tcW w:w="8045" w:type="dxa"/>
            <w:gridSpan w:val="13"/>
            <w:tcBorders>
              <w:top w:val="nil"/>
              <w:left w:val="nil"/>
              <w:bottom w:val="nil"/>
              <w:right w:val="nil"/>
            </w:tcBorders>
          </w:tcPr>
          <w:p w14:paraId="03E7ADD9" w14:textId="77777777" w:rsidR="002D40E7" w:rsidRPr="002D40E7" w:rsidRDefault="002D40E7" w:rsidP="00863EA1">
            <w:pPr>
              <w:spacing w:line="360" w:lineRule="auto"/>
              <w:jc w:val="both"/>
              <w:rPr>
                <w:rFonts w:ascii="Arial" w:hAnsi="Arial" w:cs="Arial"/>
                <w:b/>
                <w:bCs/>
                <w:lang w:val="en-US"/>
              </w:rPr>
            </w:pPr>
            <w:r>
              <w:rPr>
                <w:rFonts w:ascii="Arial" w:hAnsi="Arial" w:cs="Arial"/>
                <w:b/>
                <w:bCs/>
                <w:lang w:val="en-US"/>
              </w:rPr>
              <w:t>Deviation from, and Ratification of Minor Breaches of Procurement Processes</w:t>
            </w:r>
          </w:p>
        </w:tc>
      </w:tr>
      <w:tr w:rsidR="008561C4" w14:paraId="5EB9508E" w14:textId="77777777" w:rsidTr="002D40E7">
        <w:tc>
          <w:tcPr>
            <w:tcW w:w="981" w:type="dxa"/>
            <w:tcBorders>
              <w:top w:val="nil"/>
              <w:left w:val="nil"/>
              <w:bottom w:val="nil"/>
              <w:right w:val="nil"/>
            </w:tcBorders>
          </w:tcPr>
          <w:p w14:paraId="5E8A1FF9" w14:textId="77777777" w:rsidR="008561C4" w:rsidRDefault="008561C4" w:rsidP="00863EA1">
            <w:pPr>
              <w:spacing w:line="360" w:lineRule="auto"/>
              <w:jc w:val="both"/>
              <w:rPr>
                <w:rFonts w:ascii="Arial" w:hAnsi="Arial" w:cs="Arial"/>
              </w:rPr>
            </w:pPr>
          </w:p>
        </w:tc>
        <w:tc>
          <w:tcPr>
            <w:tcW w:w="862" w:type="dxa"/>
            <w:tcBorders>
              <w:top w:val="nil"/>
              <w:left w:val="nil"/>
              <w:bottom w:val="nil"/>
              <w:right w:val="nil"/>
            </w:tcBorders>
          </w:tcPr>
          <w:p w14:paraId="73F98BDD" w14:textId="77777777" w:rsidR="008561C4" w:rsidRDefault="008561C4" w:rsidP="00863EA1">
            <w:pPr>
              <w:spacing w:line="360" w:lineRule="auto"/>
              <w:jc w:val="both"/>
              <w:rPr>
                <w:rFonts w:ascii="Arial" w:hAnsi="Arial" w:cs="Arial"/>
              </w:rPr>
            </w:pPr>
          </w:p>
        </w:tc>
        <w:tc>
          <w:tcPr>
            <w:tcW w:w="992" w:type="dxa"/>
            <w:gridSpan w:val="4"/>
            <w:tcBorders>
              <w:top w:val="nil"/>
              <w:left w:val="nil"/>
              <w:bottom w:val="nil"/>
              <w:right w:val="nil"/>
            </w:tcBorders>
          </w:tcPr>
          <w:p w14:paraId="47779984" w14:textId="77777777" w:rsidR="008561C4" w:rsidRDefault="008561C4"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52493D16" w14:textId="77777777" w:rsidR="008561C4" w:rsidRPr="004B3D27" w:rsidRDefault="008561C4" w:rsidP="00863EA1">
            <w:pPr>
              <w:spacing w:line="360" w:lineRule="auto"/>
              <w:jc w:val="both"/>
              <w:rPr>
                <w:rFonts w:ascii="Arial" w:hAnsi="Arial" w:cs="Arial"/>
                <w:bCs/>
                <w:lang w:val="en-US"/>
              </w:rPr>
            </w:pPr>
          </w:p>
        </w:tc>
      </w:tr>
      <w:tr w:rsidR="002D40E7" w14:paraId="59E8B714" w14:textId="77777777" w:rsidTr="002D40E7">
        <w:tc>
          <w:tcPr>
            <w:tcW w:w="981" w:type="dxa"/>
            <w:tcBorders>
              <w:top w:val="nil"/>
              <w:left w:val="nil"/>
              <w:bottom w:val="nil"/>
              <w:right w:val="nil"/>
            </w:tcBorders>
          </w:tcPr>
          <w:p w14:paraId="06543015"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66C53698" w14:textId="77777777" w:rsidR="002D40E7" w:rsidRDefault="002D40E7" w:rsidP="00863EA1">
            <w:pPr>
              <w:spacing w:line="360" w:lineRule="auto"/>
              <w:jc w:val="both"/>
              <w:rPr>
                <w:rFonts w:ascii="Arial" w:hAnsi="Arial" w:cs="Arial"/>
              </w:rPr>
            </w:pPr>
            <w:r>
              <w:rPr>
                <w:rFonts w:ascii="Arial" w:hAnsi="Arial" w:cs="Arial"/>
              </w:rPr>
              <w:t>9.29.1</w:t>
            </w:r>
          </w:p>
        </w:tc>
        <w:tc>
          <w:tcPr>
            <w:tcW w:w="7183" w:type="dxa"/>
            <w:gridSpan w:val="12"/>
            <w:tcBorders>
              <w:top w:val="nil"/>
              <w:left w:val="nil"/>
              <w:bottom w:val="nil"/>
              <w:right w:val="nil"/>
            </w:tcBorders>
          </w:tcPr>
          <w:p w14:paraId="36CC626D" w14:textId="77777777" w:rsidR="002D40E7" w:rsidRPr="004B3D27" w:rsidRDefault="002D40E7" w:rsidP="00863EA1">
            <w:pPr>
              <w:spacing w:line="360" w:lineRule="auto"/>
              <w:jc w:val="both"/>
              <w:rPr>
                <w:rFonts w:ascii="Arial" w:hAnsi="Arial" w:cs="Arial"/>
                <w:bCs/>
                <w:lang w:val="en-US"/>
              </w:rPr>
            </w:pPr>
            <w:r>
              <w:rPr>
                <w:rFonts w:ascii="Arial" w:hAnsi="Arial" w:cs="Arial"/>
                <w:bCs/>
                <w:lang w:val="en-US"/>
              </w:rPr>
              <w:t xml:space="preserve">The accounting officer may – </w:t>
            </w:r>
          </w:p>
        </w:tc>
      </w:tr>
      <w:tr w:rsidR="008561C4" w14:paraId="1E0EA99E" w14:textId="77777777" w:rsidTr="002D40E7">
        <w:tc>
          <w:tcPr>
            <w:tcW w:w="981" w:type="dxa"/>
            <w:tcBorders>
              <w:top w:val="nil"/>
              <w:left w:val="nil"/>
              <w:bottom w:val="nil"/>
              <w:right w:val="nil"/>
            </w:tcBorders>
          </w:tcPr>
          <w:p w14:paraId="4FC45F0B" w14:textId="77777777" w:rsidR="008561C4" w:rsidRDefault="008561C4" w:rsidP="00863EA1">
            <w:pPr>
              <w:spacing w:line="360" w:lineRule="auto"/>
              <w:jc w:val="both"/>
              <w:rPr>
                <w:rFonts w:ascii="Arial" w:hAnsi="Arial" w:cs="Arial"/>
              </w:rPr>
            </w:pPr>
          </w:p>
        </w:tc>
        <w:tc>
          <w:tcPr>
            <w:tcW w:w="862" w:type="dxa"/>
            <w:tcBorders>
              <w:top w:val="nil"/>
              <w:left w:val="nil"/>
              <w:bottom w:val="nil"/>
              <w:right w:val="nil"/>
            </w:tcBorders>
          </w:tcPr>
          <w:p w14:paraId="3B7F0E99" w14:textId="77777777" w:rsidR="008561C4" w:rsidRDefault="008561C4" w:rsidP="00863EA1">
            <w:pPr>
              <w:spacing w:line="360" w:lineRule="auto"/>
              <w:jc w:val="both"/>
              <w:rPr>
                <w:rFonts w:ascii="Arial" w:hAnsi="Arial" w:cs="Arial"/>
              </w:rPr>
            </w:pPr>
          </w:p>
        </w:tc>
        <w:tc>
          <w:tcPr>
            <w:tcW w:w="992" w:type="dxa"/>
            <w:gridSpan w:val="4"/>
            <w:tcBorders>
              <w:top w:val="nil"/>
              <w:left w:val="nil"/>
              <w:bottom w:val="nil"/>
              <w:right w:val="nil"/>
            </w:tcBorders>
          </w:tcPr>
          <w:p w14:paraId="145FE91D" w14:textId="77777777" w:rsidR="008561C4" w:rsidRDefault="008561C4"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3E7EB5BB" w14:textId="77777777" w:rsidR="008561C4" w:rsidRPr="004B3D27" w:rsidRDefault="008561C4" w:rsidP="00863EA1">
            <w:pPr>
              <w:spacing w:line="360" w:lineRule="auto"/>
              <w:jc w:val="both"/>
              <w:rPr>
                <w:rFonts w:ascii="Arial" w:hAnsi="Arial" w:cs="Arial"/>
                <w:bCs/>
                <w:lang w:val="en-US"/>
              </w:rPr>
            </w:pPr>
          </w:p>
        </w:tc>
      </w:tr>
      <w:tr w:rsidR="008561C4" w14:paraId="5AAF0B45" w14:textId="77777777" w:rsidTr="002D40E7">
        <w:tc>
          <w:tcPr>
            <w:tcW w:w="981" w:type="dxa"/>
            <w:tcBorders>
              <w:top w:val="nil"/>
              <w:left w:val="nil"/>
              <w:bottom w:val="nil"/>
              <w:right w:val="nil"/>
            </w:tcBorders>
          </w:tcPr>
          <w:p w14:paraId="338DCE58" w14:textId="77777777" w:rsidR="008561C4" w:rsidRDefault="008561C4" w:rsidP="00863EA1">
            <w:pPr>
              <w:spacing w:line="360" w:lineRule="auto"/>
              <w:jc w:val="both"/>
              <w:rPr>
                <w:rFonts w:ascii="Arial" w:hAnsi="Arial" w:cs="Arial"/>
              </w:rPr>
            </w:pPr>
          </w:p>
        </w:tc>
        <w:tc>
          <w:tcPr>
            <w:tcW w:w="862" w:type="dxa"/>
            <w:tcBorders>
              <w:top w:val="nil"/>
              <w:left w:val="nil"/>
              <w:bottom w:val="nil"/>
              <w:right w:val="nil"/>
            </w:tcBorders>
          </w:tcPr>
          <w:p w14:paraId="6231C56E" w14:textId="77777777" w:rsidR="008561C4" w:rsidRDefault="008561C4" w:rsidP="00863EA1">
            <w:pPr>
              <w:spacing w:line="360" w:lineRule="auto"/>
              <w:jc w:val="both"/>
              <w:rPr>
                <w:rFonts w:ascii="Arial" w:hAnsi="Arial" w:cs="Arial"/>
              </w:rPr>
            </w:pPr>
          </w:p>
        </w:tc>
        <w:tc>
          <w:tcPr>
            <w:tcW w:w="992" w:type="dxa"/>
            <w:gridSpan w:val="4"/>
            <w:tcBorders>
              <w:top w:val="nil"/>
              <w:left w:val="nil"/>
              <w:bottom w:val="nil"/>
              <w:right w:val="nil"/>
            </w:tcBorders>
          </w:tcPr>
          <w:p w14:paraId="2A700765" w14:textId="77777777" w:rsidR="008561C4" w:rsidRDefault="002D40E7" w:rsidP="00863EA1">
            <w:pPr>
              <w:spacing w:line="360" w:lineRule="auto"/>
              <w:jc w:val="both"/>
              <w:rPr>
                <w:rFonts w:ascii="Arial" w:hAnsi="Arial" w:cs="Arial"/>
                <w:bCs/>
                <w:lang w:val="en-US"/>
              </w:rPr>
            </w:pPr>
            <w:r>
              <w:rPr>
                <w:rFonts w:ascii="Arial" w:hAnsi="Arial" w:cs="Arial"/>
                <w:bCs/>
                <w:lang w:val="en-US"/>
              </w:rPr>
              <w:t>a)</w:t>
            </w:r>
          </w:p>
        </w:tc>
        <w:tc>
          <w:tcPr>
            <w:tcW w:w="6191" w:type="dxa"/>
            <w:gridSpan w:val="8"/>
            <w:tcBorders>
              <w:top w:val="nil"/>
              <w:left w:val="nil"/>
              <w:bottom w:val="nil"/>
              <w:right w:val="nil"/>
            </w:tcBorders>
          </w:tcPr>
          <w:p w14:paraId="26D87FE4" w14:textId="77777777" w:rsidR="008561C4" w:rsidRPr="004B3D27" w:rsidRDefault="002D40E7" w:rsidP="00863EA1">
            <w:pPr>
              <w:spacing w:line="360" w:lineRule="auto"/>
              <w:jc w:val="both"/>
              <w:rPr>
                <w:rFonts w:ascii="Arial" w:hAnsi="Arial" w:cs="Arial"/>
                <w:bCs/>
                <w:lang w:val="en-US"/>
              </w:rPr>
            </w:pPr>
            <w:r w:rsidRPr="002D40E7">
              <w:rPr>
                <w:rFonts w:ascii="Arial" w:hAnsi="Arial" w:cs="Arial"/>
                <w:bCs/>
                <w:lang w:val="en-US"/>
              </w:rPr>
              <w:t>dispense with the official procurement processes established by this policy and to procure any required goods or services through any convenient process, which may include direct negotiations, but only:</w:t>
            </w:r>
          </w:p>
        </w:tc>
      </w:tr>
      <w:tr w:rsidR="008561C4" w14:paraId="247A34C6" w14:textId="77777777" w:rsidTr="002D40E7">
        <w:tc>
          <w:tcPr>
            <w:tcW w:w="981" w:type="dxa"/>
            <w:tcBorders>
              <w:top w:val="nil"/>
              <w:left w:val="nil"/>
              <w:bottom w:val="nil"/>
              <w:right w:val="nil"/>
            </w:tcBorders>
          </w:tcPr>
          <w:p w14:paraId="08502DD0" w14:textId="77777777" w:rsidR="008561C4" w:rsidRDefault="008561C4" w:rsidP="00863EA1">
            <w:pPr>
              <w:spacing w:line="360" w:lineRule="auto"/>
              <w:jc w:val="both"/>
              <w:rPr>
                <w:rFonts w:ascii="Arial" w:hAnsi="Arial" w:cs="Arial"/>
              </w:rPr>
            </w:pPr>
          </w:p>
        </w:tc>
        <w:tc>
          <w:tcPr>
            <w:tcW w:w="862" w:type="dxa"/>
            <w:tcBorders>
              <w:top w:val="nil"/>
              <w:left w:val="nil"/>
              <w:bottom w:val="nil"/>
              <w:right w:val="nil"/>
            </w:tcBorders>
          </w:tcPr>
          <w:p w14:paraId="06FA2C94" w14:textId="77777777" w:rsidR="008561C4" w:rsidRDefault="008561C4" w:rsidP="00863EA1">
            <w:pPr>
              <w:spacing w:line="360" w:lineRule="auto"/>
              <w:jc w:val="both"/>
              <w:rPr>
                <w:rFonts w:ascii="Arial" w:hAnsi="Arial" w:cs="Arial"/>
              </w:rPr>
            </w:pPr>
          </w:p>
        </w:tc>
        <w:tc>
          <w:tcPr>
            <w:tcW w:w="992" w:type="dxa"/>
            <w:gridSpan w:val="4"/>
            <w:tcBorders>
              <w:top w:val="nil"/>
              <w:left w:val="nil"/>
              <w:bottom w:val="nil"/>
              <w:right w:val="nil"/>
            </w:tcBorders>
          </w:tcPr>
          <w:p w14:paraId="468CDD17" w14:textId="77777777" w:rsidR="008561C4" w:rsidRDefault="008561C4"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250AA575" w14:textId="77777777" w:rsidR="008561C4" w:rsidRPr="004B3D27" w:rsidRDefault="008561C4" w:rsidP="00863EA1">
            <w:pPr>
              <w:spacing w:line="360" w:lineRule="auto"/>
              <w:jc w:val="both"/>
              <w:rPr>
                <w:rFonts w:ascii="Arial" w:hAnsi="Arial" w:cs="Arial"/>
                <w:bCs/>
                <w:lang w:val="en-US"/>
              </w:rPr>
            </w:pPr>
          </w:p>
        </w:tc>
      </w:tr>
      <w:tr w:rsidR="002D40E7" w14:paraId="54B526EA" w14:textId="77777777" w:rsidTr="002D40E7">
        <w:tc>
          <w:tcPr>
            <w:tcW w:w="981" w:type="dxa"/>
            <w:tcBorders>
              <w:top w:val="nil"/>
              <w:left w:val="nil"/>
              <w:bottom w:val="nil"/>
              <w:right w:val="nil"/>
            </w:tcBorders>
          </w:tcPr>
          <w:p w14:paraId="7F475D67"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6FD73193"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2D95C9AB" w14:textId="77777777" w:rsidR="002D40E7" w:rsidRDefault="002D40E7" w:rsidP="00863EA1">
            <w:pPr>
              <w:spacing w:line="360" w:lineRule="auto"/>
              <w:jc w:val="both"/>
              <w:rPr>
                <w:rFonts w:ascii="Arial" w:hAnsi="Arial" w:cs="Arial"/>
                <w:bCs/>
                <w:lang w:val="en-US"/>
              </w:rPr>
            </w:pPr>
          </w:p>
        </w:tc>
        <w:tc>
          <w:tcPr>
            <w:tcW w:w="851" w:type="dxa"/>
            <w:gridSpan w:val="4"/>
            <w:tcBorders>
              <w:top w:val="nil"/>
              <w:left w:val="nil"/>
              <w:bottom w:val="nil"/>
              <w:right w:val="nil"/>
            </w:tcBorders>
          </w:tcPr>
          <w:p w14:paraId="666662EF" w14:textId="77777777" w:rsidR="002D40E7" w:rsidRPr="004B3D27" w:rsidRDefault="002D40E7" w:rsidP="00863EA1">
            <w:pPr>
              <w:spacing w:line="360" w:lineRule="auto"/>
              <w:jc w:val="both"/>
              <w:rPr>
                <w:rFonts w:ascii="Arial" w:hAnsi="Arial" w:cs="Arial"/>
                <w:bCs/>
                <w:lang w:val="en-US"/>
              </w:rPr>
            </w:pPr>
            <w:proofErr w:type="spellStart"/>
            <w:r>
              <w:rPr>
                <w:rFonts w:ascii="Arial" w:hAnsi="Arial" w:cs="Arial"/>
                <w:bCs/>
                <w:lang w:val="en-US"/>
              </w:rPr>
              <w:t>i</w:t>
            </w:r>
            <w:proofErr w:type="spellEnd"/>
            <w:r>
              <w:rPr>
                <w:rFonts w:ascii="Arial" w:hAnsi="Arial" w:cs="Arial"/>
                <w:bCs/>
                <w:lang w:val="en-US"/>
              </w:rPr>
              <w:t>)</w:t>
            </w:r>
          </w:p>
        </w:tc>
        <w:tc>
          <w:tcPr>
            <w:tcW w:w="5340" w:type="dxa"/>
            <w:gridSpan w:val="4"/>
            <w:tcBorders>
              <w:top w:val="nil"/>
              <w:left w:val="nil"/>
              <w:bottom w:val="nil"/>
              <w:right w:val="nil"/>
            </w:tcBorders>
          </w:tcPr>
          <w:p w14:paraId="00EE6569" w14:textId="77777777" w:rsidR="002D40E7" w:rsidRPr="004B3D27" w:rsidRDefault="002D40E7" w:rsidP="00863EA1">
            <w:pPr>
              <w:spacing w:line="360" w:lineRule="auto"/>
              <w:jc w:val="both"/>
              <w:rPr>
                <w:rFonts w:ascii="Arial" w:hAnsi="Arial" w:cs="Arial"/>
                <w:bCs/>
                <w:lang w:val="en-US"/>
              </w:rPr>
            </w:pPr>
            <w:r w:rsidRPr="002D40E7">
              <w:rPr>
                <w:rFonts w:ascii="Arial" w:hAnsi="Arial" w:cs="Arial"/>
                <w:bCs/>
                <w:lang w:val="en-US"/>
              </w:rPr>
              <w:t>in an emergency;</w:t>
            </w:r>
          </w:p>
        </w:tc>
      </w:tr>
      <w:tr w:rsidR="002D40E7" w14:paraId="1B8F2C35" w14:textId="77777777" w:rsidTr="002D40E7">
        <w:tc>
          <w:tcPr>
            <w:tcW w:w="981" w:type="dxa"/>
            <w:tcBorders>
              <w:top w:val="nil"/>
              <w:left w:val="nil"/>
              <w:bottom w:val="nil"/>
              <w:right w:val="nil"/>
            </w:tcBorders>
          </w:tcPr>
          <w:p w14:paraId="44A2BA92"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31DC56FF"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6D0233F3" w14:textId="77777777" w:rsidR="002D40E7" w:rsidRDefault="002D40E7" w:rsidP="00863EA1">
            <w:pPr>
              <w:spacing w:line="360" w:lineRule="auto"/>
              <w:jc w:val="both"/>
              <w:rPr>
                <w:rFonts w:ascii="Arial" w:hAnsi="Arial" w:cs="Arial"/>
                <w:bCs/>
                <w:lang w:val="en-US"/>
              </w:rPr>
            </w:pPr>
          </w:p>
        </w:tc>
        <w:tc>
          <w:tcPr>
            <w:tcW w:w="851" w:type="dxa"/>
            <w:gridSpan w:val="4"/>
            <w:tcBorders>
              <w:top w:val="nil"/>
              <w:left w:val="nil"/>
              <w:bottom w:val="nil"/>
              <w:right w:val="nil"/>
            </w:tcBorders>
          </w:tcPr>
          <w:p w14:paraId="088FDDC7" w14:textId="77777777" w:rsidR="002D40E7" w:rsidRPr="004B3D27" w:rsidRDefault="002D40E7" w:rsidP="00863EA1">
            <w:pPr>
              <w:spacing w:line="360" w:lineRule="auto"/>
              <w:jc w:val="both"/>
              <w:rPr>
                <w:rFonts w:ascii="Arial" w:hAnsi="Arial" w:cs="Arial"/>
                <w:bCs/>
                <w:lang w:val="en-US"/>
              </w:rPr>
            </w:pPr>
            <w:r>
              <w:rPr>
                <w:rFonts w:ascii="Arial" w:hAnsi="Arial" w:cs="Arial"/>
                <w:bCs/>
                <w:lang w:val="en-US"/>
              </w:rPr>
              <w:t>ii)</w:t>
            </w:r>
          </w:p>
        </w:tc>
        <w:tc>
          <w:tcPr>
            <w:tcW w:w="5340" w:type="dxa"/>
            <w:gridSpan w:val="4"/>
            <w:tcBorders>
              <w:top w:val="nil"/>
              <w:left w:val="nil"/>
              <w:bottom w:val="nil"/>
              <w:right w:val="nil"/>
            </w:tcBorders>
          </w:tcPr>
          <w:p w14:paraId="123BCF5F" w14:textId="77777777" w:rsidR="002D40E7" w:rsidRPr="004B3D27" w:rsidRDefault="002D40E7" w:rsidP="00863EA1">
            <w:pPr>
              <w:spacing w:line="360" w:lineRule="auto"/>
              <w:jc w:val="both"/>
              <w:rPr>
                <w:rFonts w:ascii="Arial" w:hAnsi="Arial" w:cs="Arial"/>
                <w:bCs/>
                <w:lang w:val="en-US"/>
              </w:rPr>
            </w:pPr>
            <w:r w:rsidRPr="002D40E7">
              <w:rPr>
                <w:rFonts w:ascii="Arial" w:hAnsi="Arial" w:cs="Arial"/>
                <w:bCs/>
                <w:lang w:val="en-US"/>
              </w:rPr>
              <w:t>if such goods or services are produced or available from a single provider only;</w:t>
            </w:r>
          </w:p>
        </w:tc>
      </w:tr>
      <w:tr w:rsidR="002D40E7" w14:paraId="15AA15C5" w14:textId="77777777" w:rsidTr="002D40E7">
        <w:tc>
          <w:tcPr>
            <w:tcW w:w="981" w:type="dxa"/>
            <w:tcBorders>
              <w:top w:val="nil"/>
              <w:left w:val="nil"/>
              <w:bottom w:val="nil"/>
              <w:right w:val="nil"/>
            </w:tcBorders>
          </w:tcPr>
          <w:p w14:paraId="5E9FA5AC"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2DA3AF12"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7B801B7A" w14:textId="77777777" w:rsidR="002D40E7" w:rsidRDefault="002D40E7" w:rsidP="00863EA1">
            <w:pPr>
              <w:spacing w:line="360" w:lineRule="auto"/>
              <w:jc w:val="both"/>
              <w:rPr>
                <w:rFonts w:ascii="Arial" w:hAnsi="Arial" w:cs="Arial"/>
                <w:bCs/>
                <w:lang w:val="en-US"/>
              </w:rPr>
            </w:pPr>
          </w:p>
        </w:tc>
        <w:tc>
          <w:tcPr>
            <w:tcW w:w="851" w:type="dxa"/>
            <w:gridSpan w:val="4"/>
            <w:tcBorders>
              <w:top w:val="nil"/>
              <w:left w:val="nil"/>
              <w:bottom w:val="nil"/>
              <w:right w:val="nil"/>
            </w:tcBorders>
          </w:tcPr>
          <w:p w14:paraId="7CAB24A2" w14:textId="77777777" w:rsidR="002D40E7" w:rsidRPr="004B3D27" w:rsidRDefault="002D40E7" w:rsidP="00863EA1">
            <w:pPr>
              <w:spacing w:line="360" w:lineRule="auto"/>
              <w:jc w:val="both"/>
              <w:rPr>
                <w:rFonts w:ascii="Arial" w:hAnsi="Arial" w:cs="Arial"/>
                <w:bCs/>
                <w:lang w:val="en-US"/>
              </w:rPr>
            </w:pPr>
            <w:r>
              <w:rPr>
                <w:rFonts w:ascii="Arial" w:hAnsi="Arial" w:cs="Arial"/>
                <w:bCs/>
                <w:lang w:val="en-US"/>
              </w:rPr>
              <w:t>iii)</w:t>
            </w:r>
          </w:p>
        </w:tc>
        <w:tc>
          <w:tcPr>
            <w:tcW w:w="5340" w:type="dxa"/>
            <w:gridSpan w:val="4"/>
            <w:tcBorders>
              <w:top w:val="nil"/>
              <w:left w:val="nil"/>
              <w:bottom w:val="nil"/>
              <w:right w:val="nil"/>
            </w:tcBorders>
          </w:tcPr>
          <w:p w14:paraId="4CA94ADE" w14:textId="77777777" w:rsidR="002D40E7" w:rsidRPr="004B3D27" w:rsidRDefault="002D40E7" w:rsidP="00863EA1">
            <w:pPr>
              <w:spacing w:line="360" w:lineRule="auto"/>
              <w:jc w:val="both"/>
              <w:rPr>
                <w:rFonts w:ascii="Arial" w:hAnsi="Arial" w:cs="Arial"/>
                <w:bCs/>
                <w:lang w:val="en-US"/>
              </w:rPr>
            </w:pPr>
            <w:r w:rsidRPr="002D40E7">
              <w:rPr>
                <w:rFonts w:ascii="Arial" w:hAnsi="Arial" w:cs="Arial"/>
                <w:bCs/>
                <w:lang w:val="en-US"/>
              </w:rPr>
              <w:t>for the acquisition of special works of art or historical objects where specifications are difficult to compile;</w:t>
            </w:r>
          </w:p>
        </w:tc>
      </w:tr>
      <w:tr w:rsidR="002D40E7" w14:paraId="51CBB030" w14:textId="77777777" w:rsidTr="002D40E7">
        <w:tc>
          <w:tcPr>
            <w:tcW w:w="981" w:type="dxa"/>
            <w:tcBorders>
              <w:top w:val="nil"/>
              <w:left w:val="nil"/>
              <w:bottom w:val="nil"/>
              <w:right w:val="nil"/>
            </w:tcBorders>
          </w:tcPr>
          <w:p w14:paraId="3911E85B"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7F0BB0F7"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7E90DFA0" w14:textId="77777777" w:rsidR="002D40E7" w:rsidRDefault="002D40E7" w:rsidP="00863EA1">
            <w:pPr>
              <w:spacing w:line="360" w:lineRule="auto"/>
              <w:jc w:val="both"/>
              <w:rPr>
                <w:rFonts w:ascii="Arial" w:hAnsi="Arial" w:cs="Arial"/>
                <w:bCs/>
                <w:lang w:val="en-US"/>
              </w:rPr>
            </w:pPr>
          </w:p>
        </w:tc>
        <w:tc>
          <w:tcPr>
            <w:tcW w:w="851" w:type="dxa"/>
            <w:gridSpan w:val="4"/>
            <w:tcBorders>
              <w:top w:val="nil"/>
              <w:left w:val="nil"/>
              <w:bottom w:val="nil"/>
              <w:right w:val="nil"/>
            </w:tcBorders>
          </w:tcPr>
          <w:p w14:paraId="16DFEC8C" w14:textId="77777777" w:rsidR="002D40E7" w:rsidRPr="004B3D27" w:rsidRDefault="002D40E7" w:rsidP="00863EA1">
            <w:pPr>
              <w:spacing w:line="360" w:lineRule="auto"/>
              <w:jc w:val="both"/>
              <w:rPr>
                <w:rFonts w:ascii="Arial" w:hAnsi="Arial" w:cs="Arial"/>
                <w:bCs/>
                <w:lang w:val="en-US"/>
              </w:rPr>
            </w:pPr>
            <w:r>
              <w:rPr>
                <w:rFonts w:ascii="Arial" w:hAnsi="Arial" w:cs="Arial"/>
                <w:bCs/>
                <w:lang w:val="en-US"/>
              </w:rPr>
              <w:t>iv)</w:t>
            </w:r>
          </w:p>
        </w:tc>
        <w:tc>
          <w:tcPr>
            <w:tcW w:w="5340" w:type="dxa"/>
            <w:gridSpan w:val="4"/>
            <w:tcBorders>
              <w:top w:val="nil"/>
              <w:left w:val="nil"/>
              <w:bottom w:val="nil"/>
              <w:right w:val="nil"/>
            </w:tcBorders>
          </w:tcPr>
          <w:p w14:paraId="27826E3C" w14:textId="77777777" w:rsidR="002D40E7" w:rsidRPr="004B3D27" w:rsidRDefault="002D40E7" w:rsidP="00863EA1">
            <w:pPr>
              <w:spacing w:line="360" w:lineRule="auto"/>
              <w:jc w:val="both"/>
              <w:rPr>
                <w:rFonts w:ascii="Arial" w:hAnsi="Arial" w:cs="Arial"/>
                <w:bCs/>
                <w:lang w:val="en-US"/>
              </w:rPr>
            </w:pPr>
            <w:r w:rsidRPr="002D40E7">
              <w:rPr>
                <w:rFonts w:ascii="Arial" w:hAnsi="Arial" w:cs="Arial"/>
                <w:bCs/>
                <w:lang w:val="en-US"/>
              </w:rPr>
              <w:t>acquisition of animals for zoos and/or nature and game reserves; or</w:t>
            </w:r>
          </w:p>
        </w:tc>
      </w:tr>
      <w:tr w:rsidR="002D40E7" w14:paraId="06A29077" w14:textId="77777777" w:rsidTr="002D40E7">
        <w:tc>
          <w:tcPr>
            <w:tcW w:w="981" w:type="dxa"/>
            <w:tcBorders>
              <w:top w:val="nil"/>
              <w:left w:val="nil"/>
              <w:bottom w:val="nil"/>
              <w:right w:val="nil"/>
            </w:tcBorders>
          </w:tcPr>
          <w:p w14:paraId="0E330AB7"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572EC9D3"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39017819" w14:textId="77777777" w:rsidR="002D40E7" w:rsidRDefault="002D40E7" w:rsidP="00863EA1">
            <w:pPr>
              <w:spacing w:line="360" w:lineRule="auto"/>
              <w:jc w:val="both"/>
              <w:rPr>
                <w:rFonts w:ascii="Arial" w:hAnsi="Arial" w:cs="Arial"/>
                <w:bCs/>
                <w:lang w:val="en-US"/>
              </w:rPr>
            </w:pPr>
          </w:p>
        </w:tc>
        <w:tc>
          <w:tcPr>
            <w:tcW w:w="851" w:type="dxa"/>
            <w:gridSpan w:val="4"/>
            <w:tcBorders>
              <w:top w:val="nil"/>
              <w:left w:val="nil"/>
              <w:bottom w:val="nil"/>
              <w:right w:val="nil"/>
            </w:tcBorders>
          </w:tcPr>
          <w:p w14:paraId="086925C3" w14:textId="77777777" w:rsidR="002D40E7" w:rsidRPr="004B3D27" w:rsidRDefault="002D40E7" w:rsidP="00863EA1">
            <w:pPr>
              <w:spacing w:line="360" w:lineRule="auto"/>
              <w:jc w:val="both"/>
              <w:rPr>
                <w:rFonts w:ascii="Arial" w:hAnsi="Arial" w:cs="Arial"/>
                <w:bCs/>
                <w:lang w:val="en-US"/>
              </w:rPr>
            </w:pPr>
            <w:r>
              <w:rPr>
                <w:rFonts w:ascii="Arial" w:hAnsi="Arial" w:cs="Arial"/>
                <w:bCs/>
                <w:lang w:val="en-US"/>
              </w:rPr>
              <w:t>v)</w:t>
            </w:r>
          </w:p>
        </w:tc>
        <w:tc>
          <w:tcPr>
            <w:tcW w:w="5340" w:type="dxa"/>
            <w:gridSpan w:val="4"/>
            <w:tcBorders>
              <w:top w:val="nil"/>
              <w:left w:val="nil"/>
              <w:bottom w:val="nil"/>
              <w:right w:val="nil"/>
            </w:tcBorders>
          </w:tcPr>
          <w:p w14:paraId="44DA52AD" w14:textId="77777777" w:rsidR="002D40E7" w:rsidRPr="004B3D27" w:rsidRDefault="002D40E7" w:rsidP="00863EA1">
            <w:pPr>
              <w:spacing w:line="360" w:lineRule="auto"/>
              <w:jc w:val="both"/>
              <w:rPr>
                <w:rFonts w:ascii="Arial" w:hAnsi="Arial" w:cs="Arial"/>
                <w:bCs/>
                <w:lang w:val="en-US"/>
              </w:rPr>
            </w:pPr>
            <w:r w:rsidRPr="002D40E7">
              <w:rPr>
                <w:rFonts w:ascii="Arial" w:hAnsi="Arial" w:cs="Arial"/>
                <w:bCs/>
                <w:lang w:val="en-US"/>
              </w:rPr>
              <w:t>in any other exceptional case where it is impractical or impossible to follow the official procurement processes; and</w:t>
            </w:r>
          </w:p>
        </w:tc>
      </w:tr>
      <w:tr w:rsidR="008561C4" w14:paraId="128A5F3A" w14:textId="77777777" w:rsidTr="002D40E7">
        <w:tc>
          <w:tcPr>
            <w:tcW w:w="981" w:type="dxa"/>
            <w:tcBorders>
              <w:top w:val="nil"/>
              <w:left w:val="nil"/>
              <w:bottom w:val="nil"/>
              <w:right w:val="nil"/>
            </w:tcBorders>
          </w:tcPr>
          <w:p w14:paraId="258CE200" w14:textId="77777777" w:rsidR="008561C4" w:rsidRDefault="008561C4" w:rsidP="00863EA1">
            <w:pPr>
              <w:spacing w:line="360" w:lineRule="auto"/>
              <w:jc w:val="both"/>
              <w:rPr>
                <w:rFonts w:ascii="Arial" w:hAnsi="Arial" w:cs="Arial"/>
              </w:rPr>
            </w:pPr>
          </w:p>
        </w:tc>
        <w:tc>
          <w:tcPr>
            <w:tcW w:w="862" w:type="dxa"/>
            <w:tcBorders>
              <w:top w:val="nil"/>
              <w:left w:val="nil"/>
              <w:bottom w:val="nil"/>
              <w:right w:val="nil"/>
            </w:tcBorders>
          </w:tcPr>
          <w:p w14:paraId="28C6D964" w14:textId="77777777" w:rsidR="008561C4" w:rsidRDefault="008561C4" w:rsidP="00863EA1">
            <w:pPr>
              <w:spacing w:line="360" w:lineRule="auto"/>
              <w:jc w:val="both"/>
              <w:rPr>
                <w:rFonts w:ascii="Arial" w:hAnsi="Arial" w:cs="Arial"/>
              </w:rPr>
            </w:pPr>
          </w:p>
        </w:tc>
        <w:tc>
          <w:tcPr>
            <w:tcW w:w="992" w:type="dxa"/>
            <w:gridSpan w:val="4"/>
            <w:tcBorders>
              <w:top w:val="nil"/>
              <w:left w:val="nil"/>
              <w:bottom w:val="nil"/>
              <w:right w:val="nil"/>
            </w:tcBorders>
          </w:tcPr>
          <w:p w14:paraId="6F8E9E6D" w14:textId="77777777" w:rsidR="008561C4" w:rsidRDefault="008561C4"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4D60B847" w14:textId="77777777" w:rsidR="008561C4" w:rsidRPr="004B3D27" w:rsidRDefault="008561C4" w:rsidP="00863EA1">
            <w:pPr>
              <w:spacing w:line="360" w:lineRule="auto"/>
              <w:jc w:val="both"/>
              <w:rPr>
                <w:rFonts w:ascii="Arial" w:hAnsi="Arial" w:cs="Arial"/>
                <w:bCs/>
                <w:lang w:val="en-US"/>
              </w:rPr>
            </w:pPr>
          </w:p>
        </w:tc>
      </w:tr>
      <w:tr w:rsidR="008561C4" w14:paraId="278DA802" w14:textId="77777777" w:rsidTr="002D40E7">
        <w:tc>
          <w:tcPr>
            <w:tcW w:w="981" w:type="dxa"/>
            <w:tcBorders>
              <w:top w:val="nil"/>
              <w:left w:val="nil"/>
              <w:bottom w:val="nil"/>
              <w:right w:val="nil"/>
            </w:tcBorders>
          </w:tcPr>
          <w:p w14:paraId="6173E8F8" w14:textId="77777777" w:rsidR="008561C4" w:rsidRDefault="008561C4" w:rsidP="00863EA1">
            <w:pPr>
              <w:spacing w:line="360" w:lineRule="auto"/>
              <w:jc w:val="both"/>
              <w:rPr>
                <w:rFonts w:ascii="Arial" w:hAnsi="Arial" w:cs="Arial"/>
              </w:rPr>
            </w:pPr>
          </w:p>
        </w:tc>
        <w:tc>
          <w:tcPr>
            <w:tcW w:w="862" w:type="dxa"/>
            <w:tcBorders>
              <w:top w:val="nil"/>
              <w:left w:val="nil"/>
              <w:bottom w:val="nil"/>
              <w:right w:val="nil"/>
            </w:tcBorders>
          </w:tcPr>
          <w:p w14:paraId="36BD5513" w14:textId="77777777" w:rsidR="008561C4" w:rsidRDefault="008561C4" w:rsidP="00863EA1">
            <w:pPr>
              <w:spacing w:line="360" w:lineRule="auto"/>
              <w:jc w:val="both"/>
              <w:rPr>
                <w:rFonts w:ascii="Arial" w:hAnsi="Arial" w:cs="Arial"/>
              </w:rPr>
            </w:pPr>
          </w:p>
        </w:tc>
        <w:tc>
          <w:tcPr>
            <w:tcW w:w="992" w:type="dxa"/>
            <w:gridSpan w:val="4"/>
            <w:tcBorders>
              <w:top w:val="nil"/>
              <w:left w:val="nil"/>
              <w:bottom w:val="nil"/>
              <w:right w:val="nil"/>
            </w:tcBorders>
          </w:tcPr>
          <w:p w14:paraId="187591B9" w14:textId="77777777" w:rsidR="008561C4" w:rsidRDefault="002D40E7" w:rsidP="00863EA1">
            <w:pPr>
              <w:spacing w:line="360" w:lineRule="auto"/>
              <w:jc w:val="both"/>
              <w:rPr>
                <w:rFonts w:ascii="Arial" w:hAnsi="Arial" w:cs="Arial"/>
                <w:bCs/>
                <w:lang w:val="en-US"/>
              </w:rPr>
            </w:pPr>
            <w:r>
              <w:rPr>
                <w:rFonts w:ascii="Arial" w:hAnsi="Arial" w:cs="Arial"/>
                <w:bCs/>
                <w:lang w:val="en-US"/>
              </w:rPr>
              <w:t>b)</w:t>
            </w:r>
          </w:p>
        </w:tc>
        <w:tc>
          <w:tcPr>
            <w:tcW w:w="6191" w:type="dxa"/>
            <w:gridSpan w:val="8"/>
            <w:tcBorders>
              <w:top w:val="nil"/>
              <w:left w:val="nil"/>
              <w:bottom w:val="nil"/>
              <w:right w:val="nil"/>
            </w:tcBorders>
          </w:tcPr>
          <w:p w14:paraId="7164152F" w14:textId="77777777" w:rsidR="008561C4" w:rsidRPr="004B3D27" w:rsidRDefault="002D40E7" w:rsidP="00863EA1">
            <w:pPr>
              <w:spacing w:line="360" w:lineRule="auto"/>
              <w:jc w:val="both"/>
              <w:rPr>
                <w:rFonts w:ascii="Arial" w:hAnsi="Arial" w:cs="Arial"/>
                <w:bCs/>
                <w:lang w:val="en-US"/>
              </w:rPr>
            </w:pPr>
            <w:r w:rsidRPr="002D40E7">
              <w:rPr>
                <w:rFonts w:ascii="Arial" w:hAnsi="Arial" w:cs="Arial"/>
                <w:bCs/>
                <w:lang w:val="en-US"/>
              </w:rPr>
              <w:t>ratify any minor breaches of the procurement processes by an official or committee acting in terms of delegated powers or duties which are purely of a technical nature.</w:t>
            </w:r>
          </w:p>
        </w:tc>
      </w:tr>
      <w:tr w:rsidR="002D40E7" w14:paraId="157F2C06" w14:textId="77777777" w:rsidTr="002D40E7">
        <w:tc>
          <w:tcPr>
            <w:tcW w:w="981" w:type="dxa"/>
            <w:tcBorders>
              <w:top w:val="nil"/>
              <w:left w:val="nil"/>
              <w:bottom w:val="nil"/>
              <w:right w:val="nil"/>
            </w:tcBorders>
          </w:tcPr>
          <w:p w14:paraId="007318FE"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5A926798"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3D9D0936" w14:textId="77777777" w:rsidR="002D40E7" w:rsidRDefault="002D40E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4C773D80" w14:textId="77777777" w:rsidR="002D40E7" w:rsidRPr="002D40E7" w:rsidRDefault="002D40E7" w:rsidP="00863EA1">
            <w:pPr>
              <w:spacing w:line="360" w:lineRule="auto"/>
              <w:jc w:val="both"/>
              <w:rPr>
                <w:rFonts w:ascii="Arial" w:hAnsi="Arial" w:cs="Arial"/>
                <w:bCs/>
                <w:lang w:val="en-US"/>
              </w:rPr>
            </w:pPr>
          </w:p>
        </w:tc>
      </w:tr>
      <w:tr w:rsidR="002D40E7" w14:paraId="01C9DC88" w14:textId="77777777" w:rsidTr="002D40E7">
        <w:tc>
          <w:tcPr>
            <w:tcW w:w="981" w:type="dxa"/>
            <w:tcBorders>
              <w:top w:val="nil"/>
              <w:left w:val="nil"/>
              <w:bottom w:val="nil"/>
              <w:right w:val="nil"/>
            </w:tcBorders>
          </w:tcPr>
          <w:p w14:paraId="4AC89176"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0B8126F3" w14:textId="77777777" w:rsidR="002D40E7" w:rsidRDefault="002D40E7" w:rsidP="00863EA1">
            <w:pPr>
              <w:spacing w:line="360" w:lineRule="auto"/>
              <w:jc w:val="both"/>
              <w:rPr>
                <w:rFonts w:ascii="Arial" w:hAnsi="Arial" w:cs="Arial"/>
              </w:rPr>
            </w:pPr>
            <w:r>
              <w:rPr>
                <w:rFonts w:ascii="Arial" w:hAnsi="Arial" w:cs="Arial"/>
              </w:rPr>
              <w:t>9.29.2</w:t>
            </w:r>
          </w:p>
        </w:tc>
        <w:tc>
          <w:tcPr>
            <w:tcW w:w="7183" w:type="dxa"/>
            <w:gridSpan w:val="12"/>
            <w:tcBorders>
              <w:top w:val="nil"/>
              <w:left w:val="nil"/>
              <w:bottom w:val="nil"/>
              <w:right w:val="nil"/>
            </w:tcBorders>
          </w:tcPr>
          <w:p w14:paraId="74BFEBE6" w14:textId="77777777" w:rsidR="002D40E7" w:rsidRPr="002D40E7" w:rsidRDefault="002D40E7" w:rsidP="00863EA1">
            <w:pPr>
              <w:spacing w:line="360" w:lineRule="auto"/>
              <w:jc w:val="both"/>
              <w:rPr>
                <w:rFonts w:ascii="Arial" w:hAnsi="Arial" w:cs="Arial"/>
                <w:bCs/>
                <w:lang w:val="en-US"/>
              </w:rPr>
            </w:pPr>
            <w:r w:rsidRPr="002D40E7">
              <w:rPr>
                <w:rFonts w:ascii="Arial" w:hAnsi="Arial" w:cs="Arial"/>
                <w:bCs/>
                <w:lang w:val="en-US"/>
              </w:rPr>
              <w:t>The accounting officer must record the reasons for any deviations in terms of subparagraphs (1)(a) and (b) of this policy and report them to the next meeting of the council and include as a note to the annual financial statements.</w:t>
            </w:r>
          </w:p>
        </w:tc>
      </w:tr>
      <w:tr w:rsidR="002D40E7" w14:paraId="7DFD5AD5" w14:textId="77777777" w:rsidTr="002D40E7">
        <w:tc>
          <w:tcPr>
            <w:tcW w:w="981" w:type="dxa"/>
            <w:tcBorders>
              <w:top w:val="nil"/>
              <w:left w:val="nil"/>
              <w:bottom w:val="nil"/>
              <w:right w:val="nil"/>
            </w:tcBorders>
          </w:tcPr>
          <w:p w14:paraId="381DF831"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70C73EC6"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26C03402" w14:textId="77777777" w:rsidR="002D40E7" w:rsidRDefault="002D40E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3697F0CB" w14:textId="77777777" w:rsidR="002D40E7" w:rsidRPr="002D40E7" w:rsidRDefault="002D40E7" w:rsidP="00863EA1">
            <w:pPr>
              <w:spacing w:line="360" w:lineRule="auto"/>
              <w:jc w:val="both"/>
              <w:rPr>
                <w:rFonts w:ascii="Arial" w:hAnsi="Arial" w:cs="Arial"/>
                <w:bCs/>
                <w:lang w:val="en-US"/>
              </w:rPr>
            </w:pPr>
          </w:p>
        </w:tc>
      </w:tr>
      <w:tr w:rsidR="002D40E7" w14:paraId="344D9B31" w14:textId="77777777" w:rsidTr="002D40E7">
        <w:tc>
          <w:tcPr>
            <w:tcW w:w="981" w:type="dxa"/>
            <w:tcBorders>
              <w:top w:val="nil"/>
              <w:left w:val="nil"/>
              <w:bottom w:val="nil"/>
              <w:right w:val="nil"/>
            </w:tcBorders>
          </w:tcPr>
          <w:p w14:paraId="7B929B54"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425DF2C1" w14:textId="77777777" w:rsidR="002D40E7" w:rsidRDefault="002D40E7" w:rsidP="00863EA1">
            <w:pPr>
              <w:spacing w:line="360" w:lineRule="auto"/>
              <w:jc w:val="both"/>
              <w:rPr>
                <w:rFonts w:ascii="Arial" w:hAnsi="Arial" w:cs="Arial"/>
              </w:rPr>
            </w:pPr>
            <w:r>
              <w:rPr>
                <w:rFonts w:ascii="Arial" w:hAnsi="Arial" w:cs="Arial"/>
              </w:rPr>
              <w:t>9.29.3</w:t>
            </w:r>
          </w:p>
        </w:tc>
        <w:tc>
          <w:tcPr>
            <w:tcW w:w="7183" w:type="dxa"/>
            <w:gridSpan w:val="12"/>
            <w:tcBorders>
              <w:top w:val="nil"/>
              <w:left w:val="nil"/>
              <w:bottom w:val="nil"/>
              <w:right w:val="nil"/>
            </w:tcBorders>
          </w:tcPr>
          <w:p w14:paraId="2936BF17" w14:textId="77777777" w:rsidR="002D40E7" w:rsidRPr="002D40E7" w:rsidRDefault="002D40E7" w:rsidP="00863EA1">
            <w:pPr>
              <w:spacing w:line="360" w:lineRule="auto"/>
              <w:jc w:val="both"/>
              <w:rPr>
                <w:rFonts w:ascii="Arial" w:hAnsi="Arial" w:cs="Arial"/>
                <w:bCs/>
                <w:lang w:val="en-US"/>
              </w:rPr>
            </w:pPr>
            <w:r w:rsidRPr="002D40E7">
              <w:rPr>
                <w:rFonts w:ascii="Arial" w:hAnsi="Arial" w:cs="Arial"/>
                <w:bCs/>
                <w:lang w:val="en-US"/>
              </w:rPr>
              <w:t>Subparagraph (2) does not apply to the procurement of goods and services contemplated in paragraph 5.4 of this policy.</w:t>
            </w:r>
          </w:p>
        </w:tc>
      </w:tr>
      <w:tr w:rsidR="002D40E7" w14:paraId="1946F626" w14:textId="77777777" w:rsidTr="002D40E7">
        <w:tc>
          <w:tcPr>
            <w:tcW w:w="981" w:type="dxa"/>
            <w:tcBorders>
              <w:top w:val="nil"/>
              <w:left w:val="nil"/>
              <w:bottom w:val="nil"/>
              <w:right w:val="nil"/>
            </w:tcBorders>
          </w:tcPr>
          <w:p w14:paraId="2047655E"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6E089452"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5A2F1170" w14:textId="77777777" w:rsidR="002D40E7" w:rsidRDefault="002D40E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5ABCD512" w14:textId="77777777" w:rsidR="002D40E7" w:rsidRPr="002D40E7" w:rsidRDefault="002D40E7" w:rsidP="00863EA1">
            <w:pPr>
              <w:spacing w:line="360" w:lineRule="auto"/>
              <w:jc w:val="both"/>
              <w:rPr>
                <w:rFonts w:ascii="Arial" w:hAnsi="Arial" w:cs="Arial"/>
                <w:bCs/>
                <w:lang w:val="en-US"/>
              </w:rPr>
            </w:pPr>
          </w:p>
        </w:tc>
      </w:tr>
      <w:tr w:rsidR="00066A86" w14:paraId="7D4E7B34" w14:textId="77777777" w:rsidTr="002D40E7">
        <w:tc>
          <w:tcPr>
            <w:tcW w:w="981" w:type="dxa"/>
            <w:tcBorders>
              <w:top w:val="nil"/>
              <w:left w:val="nil"/>
              <w:bottom w:val="nil"/>
              <w:right w:val="nil"/>
            </w:tcBorders>
          </w:tcPr>
          <w:p w14:paraId="3B7D4A4A"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5097D079" w14:textId="77777777" w:rsidR="00066A86" w:rsidRDefault="00066A86" w:rsidP="00863EA1">
            <w:pPr>
              <w:spacing w:line="360" w:lineRule="auto"/>
              <w:jc w:val="both"/>
              <w:rPr>
                <w:rFonts w:ascii="Arial" w:hAnsi="Arial" w:cs="Arial"/>
              </w:rPr>
            </w:pPr>
          </w:p>
        </w:tc>
        <w:tc>
          <w:tcPr>
            <w:tcW w:w="992" w:type="dxa"/>
            <w:gridSpan w:val="4"/>
            <w:tcBorders>
              <w:top w:val="nil"/>
              <w:left w:val="nil"/>
              <w:bottom w:val="nil"/>
              <w:right w:val="nil"/>
            </w:tcBorders>
          </w:tcPr>
          <w:p w14:paraId="6B2598C2" w14:textId="77777777" w:rsidR="00066A86" w:rsidRDefault="00066A86"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1C622C69" w14:textId="77777777" w:rsidR="00066A86" w:rsidRPr="002D40E7" w:rsidRDefault="00066A86" w:rsidP="00863EA1">
            <w:pPr>
              <w:spacing w:line="360" w:lineRule="auto"/>
              <w:jc w:val="both"/>
              <w:rPr>
                <w:rFonts w:ascii="Arial" w:hAnsi="Arial" w:cs="Arial"/>
                <w:bCs/>
                <w:lang w:val="en-US"/>
              </w:rPr>
            </w:pPr>
          </w:p>
        </w:tc>
      </w:tr>
      <w:tr w:rsidR="00066A86" w14:paraId="6419C60B" w14:textId="77777777" w:rsidTr="002D40E7">
        <w:tc>
          <w:tcPr>
            <w:tcW w:w="981" w:type="dxa"/>
            <w:tcBorders>
              <w:top w:val="nil"/>
              <w:left w:val="nil"/>
              <w:bottom w:val="nil"/>
              <w:right w:val="nil"/>
            </w:tcBorders>
          </w:tcPr>
          <w:p w14:paraId="54BF5826"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4BA589A3" w14:textId="77777777" w:rsidR="00066A86" w:rsidRDefault="00066A86" w:rsidP="00863EA1">
            <w:pPr>
              <w:spacing w:line="360" w:lineRule="auto"/>
              <w:jc w:val="both"/>
              <w:rPr>
                <w:rFonts w:ascii="Arial" w:hAnsi="Arial" w:cs="Arial"/>
              </w:rPr>
            </w:pPr>
          </w:p>
        </w:tc>
        <w:tc>
          <w:tcPr>
            <w:tcW w:w="992" w:type="dxa"/>
            <w:gridSpan w:val="4"/>
            <w:tcBorders>
              <w:top w:val="nil"/>
              <w:left w:val="nil"/>
              <w:bottom w:val="nil"/>
              <w:right w:val="nil"/>
            </w:tcBorders>
          </w:tcPr>
          <w:p w14:paraId="289E1845" w14:textId="77777777" w:rsidR="00066A86" w:rsidRDefault="00066A86"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5415D1AD" w14:textId="77777777" w:rsidR="00066A86" w:rsidRPr="002D40E7" w:rsidRDefault="00066A86" w:rsidP="00863EA1">
            <w:pPr>
              <w:spacing w:line="360" w:lineRule="auto"/>
              <w:jc w:val="both"/>
              <w:rPr>
                <w:rFonts w:ascii="Arial" w:hAnsi="Arial" w:cs="Arial"/>
                <w:bCs/>
                <w:lang w:val="en-US"/>
              </w:rPr>
            </w:pPr>
          </w:p>
        </w:tc>
      </w:tr>
      <w:tr w:rsidR="00066A86" w14:paraId="17AC8500" w14:textId="77777777" w:rsidTr="002D40E7">
        <w:tc>
          <w:tcPr>
            <w:tcW w:w="981" w:type="dxa"/>
            <w:tcBorders>
              <w:top w:val="nil"/>
              <w:left w:val="nil"/>
              <w:bottom w:val="nil"/>
              <w:right w:val="nil"/>
            </w:tcBorders>
          </w:tcPr>
          <w:p w14:paraId="049D76E5"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27E6E42B" w14:textId="77777777" w:rsidR="00066A86" w:rsidRDefault="00066A86" w:rsidP="00863EA1">
            <w:pPr>
              <w:spacing w:line="360" w:lineRule="auto"/>
              <w:jc w:val="both"/>
              <w:rPr>
                <w:rFonts w:ascii="Arial" w:hAnsi="Arial" w:cs="Arial"/>
              </w:rPr>
            </w:pPr>
          </w:p>
        </w:tc>
        <w:tc>
          <w:tcPr>
            <w:tcW w:w="992" w:type="dxa"/>
            <w:gridSpan w:val="4"/>
            <w:tcBorders>
              <w:top w:val="nil"/>
              <w:left w:val="nil"/>
              <w:bottom w:val="nil"/>
              <w:right w:val="nil"/>
            </w:tcBorders>
          </w:tcPr>
          <w:p w14:paraId="5FCC0934" w14:textId="77777777" w:rsidR="00066A86" w:rsidRDefault="00066A86"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318A09F3" w14:textId="77777777" w:rsidR="00066A86" w:rsidRPr="002D40E7" w:rsidRDefault="00066A86" w:rsidP="00863EA1">
            <w:pPr>
              <w:spacing w:line="360" w:lineRule="auto"/>
              <w:jc w:val="both"/>
              <w:rPr>
                <w:rFonts w:ascii="Arial" w:hAnsi="Arial" w:cs="Arial"/>
                <w:bCs/>
                <w:lang w:val="en-US"/>
              </w:rPr>
            </w:pPr>
          </w:p>
        </w:tc>
      </w:tr>
      <w:tr w:rsidR="002D40E7" w14:paraId="72D74E37" w14:textId="77777777" w:rsidTr="002D40E7">
        <w:tc>
          <w:tcPr>
            <w:tcW w:w="981" w:type="dxa"/>
            <w:tcBorders>
              <w:top w:val="nil"/>
              <w:left w:val="nil"/>
              <w:bottom w:val="nil"/>
              <w:right w:val="nil"/>
            </w:tcBorders>
          </w:tcPr>
          <w:p w14:paraId="525DC4C7" w14:textId="77777777" w:rsidR="002D40E7" w:rsidRPr="002D40E7" w:rsidRDefault="002D40E7" w:rsidP="00863EA1">
            <w:pPr>
              <w:spacing w:line="360" w:lineRule="auto"/>
              <w:jc w:val="both"/>
              <w:rPr>
                <w:rFonts w:ascii="Arial" w:hAnsi="Arial" w:cs="Arial"/>
                <w:b/>
              </w:rPr>
            </w:pPr>
            <w:r>
              <w:rPr>
                <w:rFonts w:ascii="Arial" w:hAnsi="Arial" w:cs="Arial"/>
                <w:b/>
              </w:rPr>
              <w:lastRenderedPageBreak/>
              <w:t>9.30</w:t>
            </w:r>
          </w:p>
        </w:tc>
        <w:tc>
          <w:tcPr>
            <w:tcW w:w="8045" w:type="dxa"/>
            <w:gridSpan w:val="13"/>
            <w:tcBorders>
              <w:top w:val="nil"/>
              <w:left w:val="nil"/>
              <w:bottom w:val="nil"/>
              <w:right w:val="nil"/>
            </w:tcBorders>
          </w:tcPr>
          <w:p w14:paraId="7252F03D" w14:textId="77777777" w:rsidR="002D40E7" w:rsidRPr="002D40E7" w:rsidRDefault="002D40E7" w:rsidP="00863EA1">
            <w:pPr>
              <w:spacing w:line="360" w:lineRule="auto"/>
              <w:jc w:val="both"/>
              <w:rPr>
                <w:rFonts w:ascii="Arial" w:hAnsi="Arial" w:cs="Arial"/>
                <w:b/>
                <w:bCs/>
                <w:lang w:val="en-US"/>
              </w:rPr>
            </w:pPr>
            <w:r>
              <w:rPr>
                <w:rFonts w:ascii="Arial" w:hAnsi="Arial" w:cs="Arial"/>
                <w:b/>
                <w:bCs/>
                <w:lang w:val="en-US"/>
              </w:rPr>
              <w:t>Unsolicited Bids</w:t>
            </w:r>
          </w:p>
        </w:tc>
      </w:tr>
      <w:tr w:rsidR="002D40E7" w14:paraId="1E0B1459" w14:textId="77777777" w:rsidTr="002D40E7">
        <w:tc>
          <w:tcPr>
            <w:tcW w:w="981" w:type="dxa"/>
            <w:tcBorders>
              <w:top w:val="nil"/>
              <w:left w:val="nil"/>
              <w:bottom w:val="nil"/>
              <w:right w:val="nil"/>
            </w:tcBorders>
          </w:tcPr>
          <w:p w14:paraId="48E09023"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6A0667CD"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12C9228E" w14:textId="77777777" w:rsidR="002D40E7" w:rsidRDefault="002D40E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493F5776" w14:textId="77777777" w:rsidR="002D40E7" w:rsidRPr="002D40E7" w:rsidRDefault="002D40E7" w:rsidP="00863EA1">
            <w:pPr>
              <w:spacing w:line="360" w:lineRule="auto"/>
              <w:jc w:val="both"/>
              <w:rPr>
                <w:rFonts w:ascii="Arial" w:hAnsi="Arial" w:cs="Arial"/>
                <w:bCs/>
                <w:lang w:val="en-US"/>
              </w:rPr>
            </w:pPr>
          </w:p>
        </w:tc>
      </w:tr>
      <w:tr w:rsidR="002D40E7" w14:paraId="1D1DD1D3" w14:textId="77777777" w:rsidTr="002D40E7">
        <w:tc>
          <w:tcPr>
            <w:tcW w:w="981" w:type="dxa"/>
            <w:tcBorders>
              <w:top w:val="nil"/>
              <w:left w:val="nil"/>
              <w:bottom w:val="nil"/>
              <w:right w:val="nil"/>
            </w:tcBorders>
          </w:tcPr>
          <w:p w14:paraId="2A1862F0"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04986B68" w14:textId="77777777" w:rsidR="002D40E7" w:rsidRDefault="002D40E7" w:rsidP="00863EA1">
            <w:pPr>
              <w:spacing w:line="360" w:lineRule="auto"/>
              <w:jc w:val="both"/>
              <w:rPr>
                <w:rFonts w:ascii="Arial" w:hAnsi="Arial" w:cs="Arial"/>
              </w:rPr>
            </w:pPr>
            <w:r>
              <w:rPr>
                <w:rFonts w:ascii="Arial" w:hAnsi="Arial" w:cs="Arial"/>
              </w:rPr>
              <w:t>9.30.1</w:t>
            </w:r>
          </w:p>
        </w:tc>
        <w:tc>
          <w:tcPr>
            <w:tcW w:w="7183" w:type="dxa"/>
            <w:gridSpan w:val="12"/>
            <w:tcBorders>
              <w:top w:val="nil"/>
              <w:left w:val="nil"/>
              <w:bottom w:val="nil"/>
              <w:right w:val="nil"/>
            </w:tcBorders>
          </w:tcPr>
          <w:p w14:paraId="665D1C91" w14:textId="77777777" w:rsidR="002D40E7" w:rsidRPr="002D40E7" w:rsidRDefault="002D40E7" w:rsidP="00863EA1">
            <w:pPr>
              <w:spacing w:line="360" w:lineRule="auto"/>
              <w:jc w:val="both"/>
              <w:rPr>
                <w:rFonts w:ascii="Arial" w:hAnsi="Arial" w:cs="Arial"/>
                <w:bCs/>
                <w:lang w:val="en-US"/>
              </w:rPr>
            </w:pPr>
            <w:r w:rsidRPr="002D40E7">
              <w:rPr>
                <w:rFonts w:ascii="Arial" w:hAnsi="Arial" w:cs="Arial"/>
                <w:bCs/>
                <w:lang w:val="en-US"/>
              </w:rPr>
              <w:t>In accordance with section 113 of the MFMA there is no obligation to consider unsolicited bids received outside a normal bidding process.</w:t>
            </w:r>
          </w:p>
        </w:tc>
      </w:tr>
      <w:tr w:rsidR="002D40E7" w14:paraId="5D467EBE" w14:textId="77777777" w:rsidTr="002D40E7">
        <w:tc>
          <w:tcPr>
            <w:tcW w:w="981" w:type="dxa"/>
            <w:tcBorders>
              <w:top w:val="nil"/>
              <w:left w:val="nil"/>
              <w:bottom w:val="nil"/>
              <w:right w:val="nil"/>
            </w:tcBorders>
          </w:tcPr>
          <w:p w14:paraId="1C075BC1"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6157B542"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7CD17D04" w14:textId="77777777" w:rsidR="002D40E7" w:rsidRDefault="002D40E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0BB5ECB4" w14:textId="77777777" w:rsidR="002D40E7" w:rsidRPr="002D40E7" w:rsidRDefault="002D40E7" w:rsidP="00863EA1">
            <w:pPr>
              <w:spacing w:line="360" w:lineRule="auto"/>
              <w:jc w:val="both"/>
              <w:rPr>
                <w:rFonts w:ascii="Arial" w:hAnsi="Arial" w:cs="Arial"/>
                <w:bCs/>
                <w:lang w:val="en-US"/>
              </w:rPr>
            </w:pPr>
          </w:p>
        </w:tc>
      </w:tr>
      <w:tr w:rsidR="002D40E7" w14:paraId="0539C590" w14:textId="77777777" w:rsidTr="002D40E7">
        <w:tc>
          <w:tcPr>
            <w:tcW w:w="981" w:type="dxa"/>
            <w:tcBorders>
              <w:top w:val="nil"/>
              <w:left w:val="nil"/>
              <w:bottom w:val="nil"/>
              <w:right w:val="nil"/>
            </w:tcBorders>
          </w:tcPr>
          <w:p w14:paraId="7479388E"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697B9140" w14:textId="77777777" w:rsidR="002D40E7" w:rsidRDefault="002D40E7" w:rsidP="00863EA1">
            <w:pPr>
              <w:spacing w:line="360" w:lineRule="auto"/>
              <w:jc w:val="both"/>
              <w:rPr>
                <w:rFonts w:ascii="Arial" w:hAnsi="Arial" w:cs="Arial"/>
              </w:rPr>
            </w:pPr>
            <w:r>
              <w:rPr>
                <w:rFonts w:ascii="Arial" w:hAnsi="Arial" w:cs="Arial"/>
              </w:rPr>
              <w:t>9.30.2</w:t>
            </w:r>
          </w:p>
        </w:tc>
        <w:tc>
          <w:tcPr>
            <w:tcW w:w="7183" w:type="dxa"/>
            <w:gridSpan w:val="12"/>
            <w:tcBorders>
              <w:top w:val="nil"/>
              <w:left w:val="nil"/>
              <w:bottom w:val="nil"/>
              <w:right w:val="nil"/>
            </w:tcBorders>
          </w:tcPr>
          <w:p w14:paraId="44803338" w14:textId="77777777" w:rsidR="002D40E7" w:rsidRPr="002D40E7" w:rsidRDefault="002D40E7" w:rsidP="00863EA1">
            <w:pPr>
              <w:spacing w:line="360" w:lineRule="auto"/>
              <w:jc w:val="both"/>
              <w:rPr>
                <w:rFonts w:ascii="Arial" w:hAnsi="Arial" w:cs="Arial"/>
                <w:bCs/>
                <w:lang w:val="en-US"/>
              </w:rPr>
            </w:pPr>
            <w:r w:rsidRPr="002D40E7">
              <w:rPr>
                <w:rFonts w:ascii="Arial" w:hAnsi="Arial" w:cs="Arial"/>
                <w:bCs/>
                <w:lang w:val="en-US"/>
              </w:rPr>
              <w:t>The accounting officer may decide in terms of section 113(2) of the MFMA to consider an unsolicited bid, only if –</w:t>
            </w:r>
          </w:p>
        </w:tc>
      </w:tr>
      <w:tr w:rsidR="002D40E7" w14:paraId="7F97540C" w14:textId="77777777" w:rsidTr="002D40E7">
        <w:tc>
          <w:tcPr>
            <w:tcW w:w="981" w:type="dxa"/>
            <w:tcBorders>
              <w:top w:val="nil"/>
              <w:left w:val="nil"/>
              <w:bottom w:val="nil"/>
              <w:right w:val="nil"/>
            </w:tcBorders>
          </w:tcPr>
          <w:p w14:paraId="145CCD1A"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4735233B"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5C955E88" w14:textId="77777777" w:rsidR="002D40E7" w:rsidRDefault="002D40E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695867E9" w14:textId="77777777" w:rsidR="002D40E7" w:rsidRPr="002D40E7" w:rsidRDefault="002D40E7" w:rsidP="00863EA1">
            <w:pPr>
              <w:spacing w:line="360" w:lineRule="auto"/>
              <w:jc w:val="both"/>
              <w:rPr>
                <w:rFonts w:ascii="Arial" w:hAnsi="Arial" w:cs="Arial"/>
                <w:bCs/>
                <w:lang w:val="en-US"/>
              </w:rPr>
            </w:pPr>
          </w:p>
        </w:tc>
      </w:tr>
      <w:tr w:rsidR="002D40E7" w14:paraId="3D488F71" w14:textId="77777777" w:rsidTr="002D40E7">
        <w:tc>
          <w:tcPr>
            <w:tcW w:w="981" w:type="dxa"/>
            <w:tcBorders>
              <w:top w:val="nil"/>
              <w:left w:val="nil"/>
              <w:bottom w:val="nil"/>
              <w:right w:val="nil"/>
            </w:tcBorders>
          </w:tcPr>
          <w:p w14:paraId="6B803A9B"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31553C07"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2DECABCA" w14:textId="77777777" w:rsidR="002D40E7" w:rsidRDefault="002D40E7" w:rsidP="00863EA1">
            <w:pPr>
              <w:spacing w:line="360" w:lineRule="auto"/>
              <w:jc w:val="both"/>
              <w:rPr>
                <w:rFonts w:ascii="Arial" w:hAnsi="Arial" w:cs="Arial"/>
                <w:bCs/>
                <w:lang w:val="en-US"/>
              </w:rPr>
            </w:pPr>
            <w:r>
              <w:rPr>
                <w:rFonts w:ascii="Arial" w:hAnsi="Arial" w:cs="Arial"/>
                <w:bCs/>
                <w:lang w:val="en-US"/>
              </w:rPr>
              <w:t>a)</w:t>
            </w:r>
          </w:p>
        </w:tc>
        <w:tc>
          <w:tcPr>
            <w:tcW w:w="6191" w:type="dxa"/>
            <w:gridSpan w:val="8"/>
            <w:tcBorders>
              <w:top w:val="nil"/>
              <w:left w:val="nil"/>
              <w:bottom w:val="nil"/>
              <w:right w:val="nil"/>
            </w:tcBorders>
          </w:tcPr>
          <w:p w14:paraId="6B8736A7" w14:textId="77777777" w:rsidR="002D40E7" w:rsidRPr="002D40E7" w:rsidRDefault="002D40E7" w:rsidP="00863EA1">
            <w:pPr>
              <w:spacing w:line="360" w:lineRule="auto"/>
              <w:jc w:val="both"/>
              <w:rPr>
                <w:rFonts w:ascii="Arial" w:hAnsi="Arial" w:cs="Arial"/>
                <w:bCs/>
                <w:lang w:val="en-US"/>
              </w:rPr>
            </w:pPr>
            <w:r w:rsidRPr="002D40E7">
              <w:rPr>
                <w:rFonts w:ascii="Arial" w:hAnsi="Arial" w:cs="Arial"/>
                <w:bCs/>
                <w:lang w:val="en-US"/>
              </w:rPr>
              <w:t>the product or service offered in terms of the bid is a demonstrably or proven unique innovative concept;</w:t>
            </w:r>
          </w:p>
        </w:tc>
      </w:tr>
      <w:tr w:rsidR="002D40E7" w14:paraId="45A47395" w14:textId="77777777" w:rsidTr="002D40E7">
        <w:tc>
          <w:tcPr>
            <w:tcW w:w="981" w:type="dxa"/>
            <w:tcBorders>
              <w:top w:val="nil"/>
              <w:left w:val="nil"/>
              <w:bottom w:val="nil"/>
              <w:right w:val="nil"/>
            </w:tcBorders>
          </w:tcPr>
          <w:p w14:paraId="23B3B5BF"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4050361B"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60387BDA" w14:textId="77777777" w:rsidR="002D40E7" w:rsidRDefault="002D40E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71F4566C" w14:textId="77777777" w:rsidR="002D40E7" w:rsidRPr="002D40E7" w:rsidRDefault="002D40E7" w:rsidP="00863EA1">
            <w:pPr>
              <w:spacing w:line="360" w:lineRule="auto"/>
              <w:jc w:val="both"/>
              <w:rPr>
                <w:rFonts w:ascii="Arial" w:hAnsi="Arial" w:cs="Arial"/>
                <w:bCs/>
                <w:lang w:val="en-US"/>
              </w:rPr>
            </w:pPr>
          </w:p>
        </w:tc>
      </w:tr>
      <w:tr w:rsidR="002D40E7" w14:paraId="2075CB64" w14:textId="77777777" w:rsidTr="002D40E7">
        <w:tc>
          <w:tcPr>
            <w:tcW w:w="981" w:type="dxa"/>
            <w:tcBorders>
              <w:top w:val="nil"/>
              <w:left w:val="nil"/>
              <w:bottom w:val="nil"/>
              <w:right w:val="nil"/>
            </w:tcBorders>
          </w:tcPr>
          <w:p w14:paraId="50F2E8D4"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11DAF4B8"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17EAF94F" w14:textId="77777777" w:rsidR="002D40E7" w:rsidRDefault="002D40E7" w:rsidP="00863EA1">
            <w:pPr>
              <w:spacing w:line="360" w:lineRule="auto"/>
              <w:jc w:val="both"/>
              <w:rPr>
                <w:rFonts w:ascii="Arial" w:hAnsi="Arial" w:cs="Arial"/>
                <w:bCs/>
                <w:lang w:val="en-US"/>
              </w:rPr>
            </w:pPr>
            <w:r>
              <w:rPr>
                <w:rFonts w:ascii="Arial" w:hAnsi="Arial" w:cs="Arial"/>
                <w:bCs/>
                <w:lang w:val="en-US"/>
              </w:rPr>
              <w:t>b)</w:t>
            </w:r>
          </w:p>
        </w:tc>
        <w:tc>
          <w:tcPr>
            <w:tcW w:w="6191" w:type="dxa"/>
            <w:gridSpan w:val="8"/>
            <w:tcBorders>
              <w:top w:val="nil"/>
              <w:left w:val="nil"/>
              <w:bottom w:val="nil"/>
              <w:right w:val="nil"/>
            </w:tcBorders>
          </w:tcPr>
          <w:p w14:paraId="2C6B0399" w14:textId="77777777" w:rsidR="002D40E7" w:rsidRPr="002D40E7" w:rsidRDefault="002D40E7" w:rsidP="00863EA1">
            <w:pPr>
              <w:spacing w:line="360" w:lineRule="auto"/>
              <w:jc w:val="both"/>
              <w:rPr>
                <w:rFonts w:ascii="Arial" w:hAnsi="Arial" w:cs="Arial"/>
                <w:bCs/>
                <w:lang w:val="en-US"/>
              </w:rPr>
            </w:pPr>
            <w:r w:rsidRPr="002D40E7">
              <w:rPr>
                <w:rFonts w:ascii="Arial" w:hAnsi="Arial" w:cs="Arial"/>
                <w:bCs/>
                <w:lang w:val="en-US"/>
              </w:rPr>
              <w:t>the product or service will be exceptionally beneficial to, or have exceptional cost advantages;</w:t>
            </w:r>
          </w:p>
        </w:tc>
      </w:tr>
      <w:tr w:rsidR="002D40E7" w14:paraId="3DC98C7F" w14:textId="77777777" w:rsidTr="002D40E7">
        <w:tc>
          <w:tcPr>
            <w:tcW w:w="981" w:type="dxa"/>
            <w:tcBorders>
              <w:top w:val="nil"/>
              <w:left w:val="nil"/>
              <w:bottom w:val="nil"/>
              <w:right w:val="nil"/>
            </w:tcBorders>
          </w:tcPr>
          <w:p w14:paraId="620887C1"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7C4CDB70"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2B8B6035" w14:textId="77777777" w:rsidR="002D40E7" w:rsidRDefault="002D40E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1CF6A94C" w14:textId="77777777" w:rsidR="002D40E7" w:rsidRPr="002D40E7" w:rsidRDefault="002D40E7" w:rsidP="00863EA1">
            <w:pPr>
              <w:spacing w:line="360" w:lineRule="auto"/>
              <w:jc w:val="both"/>
              <w:rPr>
                <w:rFonts w:ascii="Arial" w:hAnsi="Arial" w:cs="Arial"/>
                <w:bCs/>
                <w:lang w:val="en-US"/>
              </w:rPr>
            </w:pPr>
          </w:p>
        </w:tc>
      </w:tr>
      <w:tr w:rsidR="002D40E7" w14:paraId="647619C0" w14:textId="77777777" w:rsidTr="002D40E7">
        <w:tc>
          <w:tcPr>
            <w:tcW w:w="981" w:type="dxa"/>
            <w:tcBorders>
              <w:top w:val="nil"/>
              <w:left w:val="nil"/>
              <w:bottom w:val="nil"/>
              <w:right w:val="nil"/>
            </w:tcBorders>
          </w:tcPr>
          <w:p w14:paraId="781FAD57"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7249CE33"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14787470" w14:textId="77777777" w:rsidR="002D40E7" w:rsidRDefault="002D40E7" w:rsidP="00863EA1">
            <w:pPr>
              <w:spacing w:line="360" w:lineRule="auto"/>
              <w:jc w:val="both"/>
              <w:rPr>
                <w:rFonts w:ascii="Arial" w:hAnsi="Arial" w:cs="Arial"/>
                <w:bCs/>
                <w:lang w:val="en-US"/>
              </w:rPr>
            </w:pPr>
            <w:r>
              <w:rPr>
                <w:rFonts w:ascii="Arial" w:hAnsi="Arial" w:cs="Arial"/>
                <w:bCs/>
                <w:lang w:val="en-US"/>
              </w:rPr>
              <w:t>c)</w:t>
            </w:r>
          </w:p>
        </w:tc>
        <w:tc>
          <w:tcPr>
            <w:tcW w:w="6191" w:type="dxa"/>
            <w:gridSpan w:val="8"/>
            <w:tcBorders>
              <w:top w:val="nil"/>
              <w:left w:val="nil"/>
              <w:bottom w:val="nil"/>
              <w:right w:val="nil"/>
            </w:tcBorders>
          </w:tcPr>
          <w:p w14:paraId="6C17B48B" w14:textId="77777777" w:rsidR="002D40E7" w:rsidRPr="002D40E7" w:rsidRDefault="002D40E7" w:rsidP="00863EA1">
            <w:pPr>
              <w:spacing w:line="360" w:lineRule="auto"/>
              <w:jc w:val="both"/>
              <w:rPr>
                <w:rFonts w:ascii="Arial" w:hAnsi="Arial" w:cs="Arial"/>
                <w:bCs/>
                <w:lang w:val="en-US"/>
              </w:rPr>
            </w:pPr>
            <w:r w:rsidRPr="002D40E7">
              <w:rPr>
                <w:rFonts w:ascii="Arial" w:hAnsi="Arial" w:cs="Arial"/>
                <w:bCs/>
                <w:lang w:val="en-US"/>
              </w:rPr>
              <w:t>the person who made the bid is the sole provider of the product or service; and</w:t>
            </w:r>
          </w:p>
        </w:tc>
      </w:tr>
      <w:tr w:rsidR="002D40E7" w14:paraId="6D63A518" w14:textId="77777777" w:rsidTr="00E21197">
        <w:tc>
          <w:tcPr>
            <w:tcW w:w="981" w:type="dxa"/>
            <w:tcBorders>
              <w:top w:val="nil"/>
              <w:left w:val="nil"/>
              <w:bottom w:val="nil"/>
              <w:right w:val="nil"/>
            </w:tcBorders>
          </w:tcPr>
          <w:p w14:paraId="21C6D243"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637D2350"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52C09F22" w14:textId="77777777" w:rsidR="002D40E7" w:rsidRDefault="002D40E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42A5CAD8" w14:textId="77777777" w:rsidR="002D40E7" w:rsidRPr="002D40E7" w:rsidRDefault="002D40E7" w:rsidP="00863EA1">
            <w:pPr>
              <w:spacing w:line="360" w:lineRule="auto"/>
              <w:jc w:val="both"/>
              <w:rPr>
                <w:rFonts w:ascii="Arial" w:hAnsi="Arial" w:cs="Arial"/>
                <w:bCs/>
                <w:lang w:val="en-US"/>
              </w:rPr>
            </w:pPr>
          </w:p>
        </w:tc>
      </w:tr>
      <w:tr w:rsidR="002D40E7" w14:paraId="78B9D6D0" w14:textId="77777777" w:rsidTr="00E21197">
        <w:tc>
          <w:tcPr>
            <w:tcW w:w="981" w:type="dxa"/>
            <w:tcBorders>
              <w:top w:val="nil"/>
              <w:left w:val="nil"/>
              <w:bottom w:val="nil"/>
              <w:right w:val="nil"/>
            </w:tcBorders>
          </w:tcPr>
          <w:p w14:paraId="22C187C0"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7581984E"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07BCD416" w14:textId="77777777" w:rsidR="002D40E7" w:rsidRDefault="002D40E7" w:rsidP="00863EA1">
            <w:pPr>
              <w:spacing w:line="360" w:lineRule="auto"/>
              <w:jc w:val="both"/>
              <w:rPr>
                <w:rFonts w:ascii="Arial" w:hAnsi="Arial" w:cs="Arial"/>
                <w:bCs/>
                <w:lang w:val="en-US"/>
              </w:rPr>
            </w:pPr>
            <w:r>
              <w:rPr>
                <w:rFonts w:ascii="Arial" w:hAnsi="Arial" w:cs="Arial"/>
                <w:bCs/>
                <w:lang w:val="en-US"/>
              </w:rPr>
              <w:t>d)</w:t>
            </w:r>
          </w:p>
        </w:tc>
        <w:tc>
          <w:tcPr>
            <w:tcW w:w="6191" w:type="dxa"/>
            <w:gridSpan w:val="8"/>
            <w:tcBorders>
              <w:top w:val="nil"/>
              <w:left w:val="nil"/>
              <w:bottom w:val="nil"/>
              <w:right w:val="nil"/>
            </w:tcBorders>
          </w:tcPr>
          <w:p w14:paraId="72210B42" w14:textId="77777777" w:rsidR="002D40E7" w:rsidRPr="002D40E7" w:rsidRDefault="002D40E7" w:rsidP="00863EA1">
            <w:pPr>
              <w:spacing w:line="360" w:lineRule="auto"/>
              <w:jc w:val="both"/>
              <w:rPr>
                <w:rFonts w:ascii="Arial" w:hAnsi="Arial" w:cs="Arial"/>
                <w:bCs/>
                <w:lang w:val="en-US"/>
              </w:rPr>
            </w:pPr>
            <w:r w:rsidRPr="002D40E7">
              <w:rPr>
                <w:rFonts w:ascii="Arial" w:hAnsi="Arial" w:cs="Arial"/>
                <w:bCs/>
                <w:lang w:val="en-US"/>
              </w:rPr>
              <w:t>the reasons for not going through the normal bidding processes are found to be sound by the accounting officer.</w:t>
            </w:r>
          </w:p>
        </w:tc>
      </w:tr>
      <w:tr w:rsidR="00E21197" w14:paraId="5C469DAF" w14:textId="77777777" w:rsidTr="00E21197">
        <w:tc>
          <w:tcPr>
            <w:tcW w:w="981" w:type="dxa"/>
            <w:tcBorders>
              <w:top w:val="nil"/>
              <w:left w:val="nil"/>
              <w:bottom w:val="nil"/>
              <w:right w:val="nil"/>
            </w:tcBorders>
          </w:tcPr>
          <w:p w14:paraId="698FA143"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462A6B98" w14:textId="77777777" w:rsidR="00E21197" w:rsidRDefault="00E21197" w:rsidP="00863EA1">
            <w:pPr>
              <w:spacing w:line="360" w:lineRule="auto"/>
              <w:jc w:val="both"/>
              <w:rPr>
                <w:rFonts w:ascii="Arial" w:hAnsi="Arial" w:cs="Arial"/>
              </w:rPr>
            </w:pPr>
          </w:p>
        </w:tc>
        <w:tc>
          <w:tcPr>
            <w:tcW w:w="992" w:type="dxa"/>
            <w:gridSpan w:val="4"/>
            <w:tcBorders>
              <w:top w:val="nil"/>
              <w:left w:val="nil"/>
              <w:bottom w:val="nil"/>
              <w:right w:val="nil"/>
            </w:tcBorders>
          </w:tcPr>
          <w:p w14:paraId="646E8168" w14:textId="77777777" w:rsidR="00E21197" w:rsidRDefault="00E2119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7E674ECA" w14:textId="77777777" w:rsidR="00E21197" w:rsidRPr="002D40E7" w:rsidRDefault="00E21197" w:rsidP="00863EA1">
            <w:pPr>
              <w:spacing w:line="360" w:lineRule="auto"/>
              <w:jc w:val="both"/>
              <w:rPr>
                <w:rFonts w:ascii="Arial" w:hAnsi="Arial" w:cs="Arial"/>
                <w:bCs/>
                <w:lang w:val="en-US"/>
              </w:rPr>
            </w:pPr>
          </w:p>
        </w:tc>
      </w:tr>
      <w:tr w:rsidR="00E21197" w14:paraId="69368CC4" w14:textId="77777777" w:rsidTr="00E21197">
        <w:tc>
          <w:tcPr>
            <w:tcW w:w="981" w:type="dxa"/>
            <w:tcBorders>
              <w:top w:val="nil"/>
              <w:left w:val="nil"/>
              <w:bottom w:val="nil"/>
              <w:right w:val="nil"/>
            </w:tcBorders>
          </w:tcPr>
          <w:p w14:paraId="1C1C179F"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7CC2E874" w14:textId="77777777" w:rsidR="00E21197" w:rsidRDefault="00E21197" w:rsidP="00863EA1">
            <w:pPr>
              <w:spacing w:line="360" w:lineRule="auto"/>
              <w:jc w:val="both"/>
              <w:rPr>
                <w:rFonts w:ascii="Arial" w:hAnsi="Arial" w:cs="Arial"/>
              </w:rPr>
            </w:pPr>
            <w:r>
              <w:rPr>
                <w:rFonts w:ascii="Arial" w:hAnsi="Arial" w:cs="Arial"/>
              </w:rPr>
              <w:t>9.30.3</w:t>
            </w:r>
          </w:p>
        </w:tc>
        <w:tc>
          <w:tcPr>
            <w:tcW w:w="7183" w:type="dxa"/>
            <w:gridSpan w:val="12"/>
            <w:tcBorders>
              <w:top w:val="nil"/>
              <w:left w:val="nil"/>
              <w:bottom w:val="nil"/>
              <w:right w:val="nil"/>
            </w:tcBorders>
          </w:tcPr>
          <w:p w14:paraId="5C5CA519"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If the accounting officer decides to consider an unsolicited bid that complies with subparagraph (2) of this policy, the decision must be made public in accordance with section 21A of the Municipal Systems Act, together with –</w:t>
            </w:r>
          </w:p>
        </w:tc>
      </w:tr>
      <w:tr w:rsidR="002D40E7" w14:paraId="29FF4CD3" w14:textId="77777777" w:rsidTr="00E21197">
        <w:tc>
          <w:tcPr>
            <w:tcW w:w="981" w:type="dxa"/>
            <w:tcBorders>
              <w:top w:val="nil"/>
              <w:left w:val="nil"/>
              <w:bottom w:val="nil"/>
              <w:right w:val="nil"/>
            </w:tcBorders>
          </w:tcPr>
          <w:p w14:paraId="6CC32F7D" w14:textId="77777777" w:rsidR="002D40E7" w:rsidRDefault="002D40E7" w:rsidP="00863EA1">
            <w:pPr>
              <w:spacing w:line="360" w:lineRule="auto"/>
              <w:jc w:val="both"/>
              <w:rPr>
                <w:rFonts w:ascii="Arial" w:hAnsi="Arial" w:cs="Arial"/>
              </w:rPr>
            </w:pPr>
          </w:p>
        </w:tc>
        <w:tc>
          <w:tcPr>
            <w:tcW w:w="862" w:type="dxa"/>
            <w:tcBorders>
              <w:top w:val="nil"/>
              <w:left w:val="nil"/>
              <w:bottom w:val="nil"/>
              <w:right w:val="nil"/>
            </w:tcBorders>
          </w:tcPr>
          <w:p w14:paraId="1701CB05" w14:textId="77777777" w:rsidR="002D40E7" w:rsidRDefault="002D40E7" w:rsidP="00863EA1">
            <w:pPr>
              <w:spacing w:line="360" w:lineRule="auto"/>
              <w:jc w:val="both"/>
              <w:rPr>
                <w:rFonts w:ascii="Arial" w:hAnsi="Arial" w:cs="Arial"/>
              </w:rPr>
            </w:pPr>
          </w:p>
        </w:tc>
        <w:tc>
          <w:tcPr>
            <w:tcW w:w="992" w:type="dxa"/>
            <w:gridSpan w:val="4"/>
            <w:tcBorders>
              <w:top w:val="nil"/>
              <w:left w:val="nil"/>
              <w:bottom w:val="nil"/>
              <w:right w:val="nil"/>
            </w:tcBorders>
          </w:tcPr>
          <w:p w14:paraId="3AD634FD" w14:textId="77777777" w:rsidR="002D40E7" w:rsidRDefault="002D40E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46BBB443" w14:textId="77777777" w:rsidR="002D40E7" w:rsidRPr="002D40E7" w:rsidRDefault="002D40E7" w:rsidP="00863EA1">
            <w:pPr>
              <w:spacing w:line="360" w:lineRule="auto"/>
              <w:jc w:val="both"/>
              <w:rPr>
                <w:rFonts w:ascii="Arial" w:hAnsi="Arial" w:cs="Arial"/>
                <w:bCs/>
                <w:lang w:val="en-US"/>
              </w:rPr>
            </w:pPr>
          </w:p>
        </w:tc>
      </w:tr>
      <w:tr w:rsidR="00E21197" w14:paraId="7DBBC3C9" w14:textId="77777777" w:rsidTr="00E21197">
        <w:tc>
          <w:tcPr>
            <w:tcW w:w="981" w:type="dxa"/>
            <w:tcBorders>
              <w:top w:val="nil"/>
              <w:left w:val="nil"/>
              <w:bottom w:val="nil"/>
              <w:right w:val="nil"/>
            </w:tcBorders>
          </w:tcPr>
          <w:p w14:paraId="4233165D"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3CEDD436" w14:textId="77777777" w:rsidR="00E21197" w:rsidRDefault="00E21197" w:rsidP="00863EA1">
            <w:pPr>
              <w:spacing w:line="360" w:lineRule="auto"/>
              <w:jc w:val="both"/>
              <w:rPr>
                <w:rFonts w:ascii="Arial" w:hAnsi="Arial" w:cs="Arial"/>
              </w:rPr>
            </w:pPr>
          </w:p>
        </w:tc>
        <w:tc>
          <w:tcPr>
            <w:tcW w:w="992" w:type="dxa"/>
            <w:gridSpan w:val="4"/>
            <w:tcBorders>
              <w:top w:val="nil"/>
              <w:left w:val="nil"/>
              <w:bottom w:val="nil"/>
              <w:right w:val="nil"/>
            </w:tcBorders>
          </w:tcPr>
          <w:p w14:paraId="0AF30113" w14:textId="77777777" w:rsidR="00E21197" w:rsidRDefault="00E21197" w:rsidP="00863EA1">
            <w:pPr>
              <w:spacing w:line="360" w:lineRule="auto"/>
              <w:jc w:val="both"/>
              <w:rPr>
                <w:rFonts w:ascii="Arial" w:hAnsi="Arial" w:cs="Arial"/>
                <w:bCs/>
                <w:lang w:val="en-US"/>
              </w:rPr>
            </w:pPr>
            <w:r>
              <w:rPr>
                <w:rFonts w:ascii="Arial" w:hAnsi="Arial" w:cs="Arial"/>
                <w:bCs/>
                <w:lang w:val="en-US"/>
              </w:rPr>
              <w:t>a)</w:t>
            </w:r>
          </w:p>
        </w:tc>
        <w:tc>
          <w:tcPr>
            <w:tcW w:w="6191" w:type="dxa"/>
            <w:gridSpan w:val="8"/>
            <w:tcBorders>
              <w:top w:val="nil"/>
              <w:left w:val="nil"/>
              <w:bottom w:val="nil"/>
              <w:right w:val="nil"/>
            </w:tcBorders>
          </w:tcPr>
          <w:p w14:paraId="277CE722"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reasons as to why the bid should not be open to other competitors;</w:t>
            </w:r>
          </w:p>
        </w:tc>
      </w:tr>
      <w:tr w:rsidR="00E21197" w14:paraId="26E76E4A" w14:textId="77777777" w:rsidTr="00E21197">
        <w:tc>
          <w:tcPr>
            <w:tcW w:w="981" w:type="dxa"/>
            <w:tcBorders>
              <w:top w:val="nil"/>
              <w:left w:val="nil"/>
              <w:bottom w:val="nil"/>
              <w:right w:val="nil"/>
            </w:tcBorders>
          </w:tcPr>
          <w:p w14:paraId="2752FE51"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35F32C7D" w14:textId="77777777" w:rsidR="00E21197" w:rsidRDefault="00E21197" w:rsidP="00863EA1">
            <w:pPr>
              <w:spacing w:line="360" w:lineRule="auto"/>
              <w:jc w:val="both"/>
              <w:rPr>
                <w:rFonts w:ascii="Arial" w:hAnsi="Arial" w:cs="Arial"/>
              </w:rPr>
            </w:pPr>
          </w:p>
        </w:tc>
        <w:tc>
          <w:tcPr>
            <w:tcW w:w="992" w:type="dxa"/>
            <w:gridSpan w:val="4"/>
            <w:tcBorders>
              <w:top w:val="nil"/>
              <w:left w:val="nil"/>
              <w:bottom w:val="nil"/>
              <w:right w:val="nil"/>
            </w:tcBorders>
          </w:tcPr>
          <w:p w14:paraId="4CFE80B1" w14:textId="77777777" w:rsidR="00E21197" w:rsidRDefault="00E2119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5A9BD280" w14:textId="77777777" w:rsidR="00E21197" w:rsidRPr="002D40E7" w:rsidRDefault="00E21197" w:rsidP="00863EA1">
            <w:pPr>
              <w:spacing w:line="360" w:lineRule="auto"/>
              <w:jc w:val="both"/>
              <w:rPr>
                <w:rFonts w:ascii="Arial" w:hAnsi="Arial" w:cs="Arial"/>
                <w:bCs/>
                <w:lang w:val="en-US"/>
              </w:rPr>
            </w:pPr>
          </w:p>
        </w:tc>
      </w:tr>
      <w:tr w:rsidR="00E21197" w14:paraId="4D1F6F85" w14:textId="77777777" w:rsidTr="00E21197">
        <w:tc>
          <w:tcPr>
            <w:tcW w:w="981" w:type="dxa"/>
            <w:tcBorders>
              <w:top w:val="nil"/>
              <w:left w:val="nil"/>
              <w:bottom w:val="nil"/>
              <w:right w:val="nil"/>
            </w:tcBorders>
          </w:tcPr>
          <w:p w14:paraId="177ED50B"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77BFB766" w14:textId="77777777" w:rsidR="00E21197" w:rsidRDefault="00E21197" w:rsidP="00863EA1">
            <w:pPr>
              <w:spacing w:line="360" w:lineRule="auto"/>
              <w:jc w:val="both"/>
              <w:rPr>
                <w:rFonts w:ascii="Arial" w:hAnsi="Arial" w:cs="Arial"/>
              </w:rPr>
            </w:pPr>
          </w:p>
        </w:tc>
        <w:tc>
          <w:tcPr>
            <w:tcW w:w="992" w:type="dxa"/>
            <w:gridSpan w:val="4"/>
            <w:tcBorders>
              <w:top w:val="nil"/>
              <w:left w:val="nil"/>
              <w:bottom w:val="nil"/>
              <w:right w:val="nil"/>
            </w:tcBorders>
          </w:tcPr>
          <w:p w14:paraId="10EBAAEF" w14:textId="77777777" w:rsidR="00E21197" w:rsidRDefault="00E21197" w:rsidP="00863EA1">
            <w:pPr>
              <w:spacing w:line="360" w:lineRule="auto"/>
              <w:jc w:val="both"/>
              <w:rPr>
                <w:rFonts w:ascii="Arial" w:hAnsi="Arial" w:cs="Arial"/>
                <w:bCs/>
                <w:lang w:val="en-US"/>
              </w:rPr>
            </w:pPr>
            <w:r>
              <w:rPr>
                <w:rFonts w:ascii="Arial" w:hAnsi="Arial" w:cs="Arial"/>
                <w:bCs/>
                <w:lang w:val="en-US"/>
              </w:rPr>
              <w:t>b)</w:t>
            </w:r>
          </w:p>
        </w:tc>
        <w:tc>
          <w:tcPr>
            <w:tcW w:w="6191" w:type="dxa"/>
            <w:gridSpan w:val="8"/>
            <w:tcBorders>
              <w:top w:val="nil"/>
              <w:left w:val="nil"/>
              <w:bottom w:val="nil"/>
              <w:right w:val="nil"/>
            </w:tcBorders>
          </w:tcPr>
          <w:p w14:paraId="3C095570"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an explanation of the potential benefits if the unsolicited bid were accepted; and</w:t>
            </w:r>
          </w:p>
        </w:tc>
      </w:tr>
      <w:tr w:rsidR="00E21197" w14:paraId="123A14F8" w14:textId="77777777" w:rsidTr="00E21197">
        <w:tc>
          <w:tcPr>
            <w:tcW w:w="981" w:type="dxa"/>
            <w:tcBorders>
              <w:top w:val="nil"/>
              <w:left w:val="nil"/>
              <w:bottom w:val="nil"/>
              <w:right w:val="nil"/>
            </w:tcBorders>
          </w:tcPr>
          <w:p w14:paraId="4A06263F"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68F60C10" w14:textId="77777777" w:rsidR="00E21197" w:rsidRDefault="00E21197" w:rsidP="00863EA1">
            <w:pPr>
              <w:spacing w:line="360" w:lineRule="auto"/>
              <w:jc w:val="both"/>
              <w:rPr>
                <w:rFonts w:ascii="Arial" w:hAnsi="Arial" w:cs="Arial"/>
              </w:rPr>
            </w:pPr>
          </w:p>
        </w:tc>
        <w:tc>
          <w:tcPr>
            <w:tcW w:w="992" w:type="dxa"/>
            <w:gridSpan w:val="4"/>
            <w:tcBorders>
              <w:top w:val="nil"/>
              <w:left w:val="nil"/>
              <w:bottom w:val="nil"/>
              <w:right w:val="nil"/>
            </w:tcBorders>
          </w:tcPr>
          <w:p w14:paraId="42399F19" w14:textId="77777777" w:rsidR="00E21197" w:rsidRDefault="00E2119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37996164" w14:textId="77777777" w:rsidR="00E21197" w:rsidRPr="002D40E7" w:rsidRDefault="00E21197" w:rsidP="00863EA1">
            <w:pPr>
              <w:spacing w:line="360" w:lineRule="auto"/>
              <w:jc w:val="both"/>
              <w:rPr>
                <w:rFonts w:ascii="Arial" w:hAnsi="Arial" w:cs="Arial"/>
                <w:bCs/>
                <w:lang w:val="en-US"/>
              </w:rPr>
            </w:pPr>
          </w:p>
        </w:tc>
      </w:tr>
      <w:tr w:rsidR="00E21197" w14:paraId="1F039BF5" w14:textId="77777777" w:rsidTr="00E21197">
        <w:tc>
          <w:tcPr>
            <w:tcW w:w="981" w:type="dxa"/>
            <w:tcBorders>
              <w:top w:val="nil"/>
              <w:left w:val="nil"/>
              <w:bottom w:val="nil"/>
              <w:right w:val="nil"/>
            </w:tcBorders>
          </w:tcPr>
          <w:p w14:paraId="59432730"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00434604" w14:textId="77777777" w:rsidR="00E21197" w:rsidRDefault="00E21197" w:rsidP="00863EA1">
            <w:pPr>
              <w:spacing w:line="360" w:lineRule="auto"/>
              <w:jc w:val="both"/>
              <w:rPr>
                <w:rFonts w:ascii="Arial" w:hAnsi="Arial" w:cs="Arial"/>
              </w:rPr>
            </w:pPr>
          </w:p>
        </w:tc>
        <w:tc>
          <w:tcPr>
            <w:tcW w:w="992" w:type="dxa"/>
            <w:gridSpan w:val="4"/>
            <w:tcBorders>
              <w:top w:val="nil"/>
              <w:left w:val="nil"/>
              <w:bottom w:val="nil"/>
              <w:right w:val="nil"/>
            </w:tcBorders>
          </w:tcPr>
          <w:p w14:paraId="2FE1B84F" w14:textId="77777777" w:rsidR="00E21197" w:rsidRDefault="00E21197" w:rsidP="00863EA1">
            <w:pPr>
              <w:spacing w:line="360" w:lineRule="auto"/>
              <w:jc w:val="both"/>
              <w:rPr>
                <w:rFonts w:ascii="Arial" w:hAnsi="Arial" w:cs="Arial"/>
                <w:bCs/>
                <w:lang w:val="en-US"/>
              </w:rPr>
            </w:pPr>
            <w:r>
              <w:rPr>
                <w:rFonts w:ascii="Arial" w:hAnsi="Arial" w:cs="Arial"/>
                <w:bCs/>
                <w:lang w:val="en-US"/>
              </w:rPr>
              <w:t>c)</w:t>
            </w:r>
          </w:p>
        </w:tc>
        <w:tc>
          <w:tcPr>
            <w:tcW w:w="6191" w:type="dxa"/>
            <w:gridSpan w:val="8"/>
            <w:tcBorders>
              <w:top w:val="nil"/>
              <w:left w:val="nil"/>
              <w:bottom w:val="nil"/>
              <w:right w:val="nil"/>
            </w:tcBorders>
          </w:tcPr>
          <w:p w14:paraId="016872AA"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an invitation to the public or other potential suppliers to submit their comments within 30 days of the notice.</w:t>
            </w:r>
          </w:p>
        </w:tc>
      </w:tr>
      <w:tr w:rsidR="00E21197" w14:paraId="4A67F95C" w14:textId="77777777" w:rsidTr="00E21197">
        <w:tc>
          <w:tcPr>
            <w:tcW w:w="981" w:type="dxa"/>
            <w:tcBorders>
              <w:top w:val="nil"/>
              <w:left w:val="nil"/>
              <w:bottom w:val="nil"/>
              <w:right w:val="nil"/>
            </w:tcBorders>
          </w:tcPr>
          <w:p w14:paraId="6882C252"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7B65B198"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075B08A9" w14:textId="77777777" w:rsidR="00E21197" w:rsidRPr="002D40E7" w:rsidRDefault="00E21197" w:rsidP="00863EA1">
            <w:pPr>
              <w:spacing w:line="360" w:lineRule="auto"/>
              <w:jc w:val="both"/>
              <w:rPr>
                <w:rFonts w:ascii="Arial" w:hAnsi="Arial" w:cs="Arial"/>
                <w:bCs/>
                <w:lang w:val="en-US"/>
              </w:rPr>
            </w:pPr>
          </w:p>
        </w:tc>
      </w:tr>
      <w:tr w:rsidR="00E21197" w14:paraId="039FD36B" w14:textId="77777777" w:rsidTr="00E21197">
        <w:tc>
          <w:tcPr>
            <w:tcW w:w="981" w:type="dxa"/>
            <w:tcBorders>
              <w:top w:val="nil"/>
              <w:left w:val="nil"/>
              <w:bottom w:val="nil"/>
              <w:right w:val="nil"/>
            </w:tcBorders>
          </w:tcPr>
          <w:p w14:paraId="11D62095"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5EACA5A8" w14:textId="77777777" w:rsidR="00E21197" w:rsidRDefault="00E21197" w:rsidP="00863EA1">
            <w:pPr>
              <w:spacing w:line="360" w:lineRule="auto"/>
              <w:jc w:val="both"/>
              <w:rPr>
                <w:rFonts w:ascii="Arial" w:hAnsi="Arial" w:cs="Arial"/>
              </w:rPr>
            </w:pPr>
            <w:r>
              <w:rPr>
                <w:rFonts w:ascii="Arial" w:hAnsi="Arial" w:cs="Arial"/>
              </w:rPr>
              <w:t>9.30.4</w:t>
            </w:r>
          </w:p>
        </w:tc>
        <w:tc>
          <w:tcPr>
            <w:tcW w:w="7183" w:type="dxa"/>
            <w:gridSpan w:val="12"/>
            <w:tcBorders>
              <w:top w:val="nil"/>
              <w:left w:val="nil"/>
              <w:bottom w:val="nil"/>
              <w:right w:val="nil"/>
            </w:tcBorders>
          </w:tcPr>
          <w:p w14:paraId="205BFA58"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All written comments received pursuant to subparagraph (3), including any responses from the unsolicited bidder, must be submitted to the National Treasury and the relevant provincial treasury for comment.</w:t>
            </w:r>
          </w:p>
        </w:tc>
      </w:tr>
      <w:tr w:rsidR="00E21197" w14:paraId="4A48D25E" w14:textId="77777777" w:rsidTr="00E21197">
        <w:tc>
          <w:tcPr>
            <w:tcW w:w="981" w:type="dxa"/>
            <w:tcBorders>
              <w:top w:val="nil"/>
              <w:left w:val="nil"/>
              <w:bottom w:val="nil"/>
              <w:right w:val="nil"/>
            </w:tcBorders>
          </w:tcPr>
          <w:p w14:paraId="257E745C"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7F42A1A5"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3A4027EF" w14:textId="77777777" w:rsidR="00E21197" w:rsidRPr="002D40E7" w:rsidRDefault="00E21197" w:rsidP="00863EA1">
            <w:pPr>
              <w:spacing w:line="360" w:lineRule="auto"/>
              <w:jc w:val="both"/>
              <w:rPr>
                <w:rFonts w:ascii="Arial" w:hAnsi="Arial" w:cs="Arial"/>
                <w:bCs/>
                <w:lang w:val="en-US"/>
              </w:rPr>
            </w:pPr>
          </w:p>
        </w:tc>
      </w:tr>
      <w:tr w:rsidR="00E21197" w14:paraId="6A5D2040" w14:textId="77777777" w:rsidTr="00E21197">
        <w:tc>
          <w:tcPr>
            <w:tcW w:w="981" w:type="dxa"/>
            <w:tcBorders>
              <w:top w:val="nil"/>
              <w:left w:val="nil"/>
              <w:bottom w:val="nil"/>
              <w:right w:val="nil"/>
            </w:tcBorders>
          </w:tcPr>
          <w:p w14:paraId="66BB321E"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367E9E2A" w14:textId="77777777" w:rsidR="00E21197" w:rsidRDefault="00E21197" w:rsidP="00863EA1">
            <w:pPr>
              <w:spacing w:line="360" w:lineRule="auto"/>
              <w:jc w:val="both"/>
              <w:rPr>
                <w:rFonts w:ascii="Arial" w:hAnsi="Arial" w:cs="Arial"/>
              </w:rPr>
            </w:pPr>
            <w:r>
              <w:rPr>
                <w:rFonts w:ascii="Arial" w:hAnsi="Arial" w:cs="Arial"/>
              </w:rPr>
              <w:t>9.30.5</w:t>
            </w:r>
          </w:p>
        </w:tc>
        <w:tc>
          <w:tcPr>
            <w:tcW w:w="7183" w:type="dxa"/>
            <w:gridSpan w:val="12"/>
            <w:tcBorders>
              <w:top w:val="nil"/>
              <w:left w:val="nil"/>
              <w:bottom w:val="nil"/>
              <w:right w:val="nil"/>
            </w:tcBorders>
          </w:tcPr>
          <w:p w14:paraId="32866F00"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The adjudication committee must consider the unsolicited bid and may award the bid or make a recommendation to the accounting officer, depending on its delegations.</w:t>
            </w:r>
          </w:p>
        </w:tc>
      </w:tr>
      <w:tr w:rsidR="00E21197" w14:paraId="4843153C" w14:textId="77777777" w:rsidTr="00E21197">
        <w:tc>
          <w:tcPr>
            <w:tcW w:w="981" w:type="dxa"/>
            <w:tcBorders>
              <w:top w:val="nil"/>
              <w:left w:val="nil"/>
              <w:bottom w:val="nil"/>
              <w:right w:val="nil"/>
            </w:tcBorders>
          </w:tcPr>
          <w:p w14:paraId="11AB1B82"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6C4AFF0C"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142771BD" w14:textId="77777777" w:rsidR="00E21197" w:rsidRPr="002D40E7" w:rsidRDefault="00E21197" w:rsidP="00863EA1">
            <w:pPr>
              <w:spacing w:line="360" w:lineRule="auto"/>
              <w:jc w:val="both"/>
              <w:rPr>
                <w:rFonts w:ascii="Arial" w:hAnsi="Arial" w:cs="Arial"/>
                <w:bCs/>
                <w:lang w:val="en-US"/>
              </w:rPr>
            </w:pPr>
          </w:p>
        </w:tc>
      </w:tr>
      <w:tr w:rsidR="00E21197" w14:paraId="1341919B" w14:textId="77777777" w:rsidTr="00E21197">
        <w:tc>
          <w:tcPr>
            <w:tcW w:w="981" w:type="dxa"/>
            <w:tcBorders>
              <w:top w:val="nil"/>
              <w:left w:val="nil"/>
              <w:bottom w:val="nil"/>
              <w:right w:val="nil"/>
            </w:tcBorders>
          </w:tcPr>
          <w:p w14:paraId="509273C4"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1D6FFF4C" w14:textId="77777777" w:rsidR="00E21197" w:rsidRDefault="00E21197" w:rsidP="00863EA1">
            <w:pPr>
              <w:spacing w:line="360" w:lineRule="auto"/>
              <w:jc w:val="both"/>
              <w:rPr>
                <w:rFonts w:ascii="Arial" w:hAnsi="Arial" w:cs="Arial"/>
              </w:rPr>
            </w:pPr>
            <w:r>
              <w:rPr>
                <w:rFonts w:ascii="Arial" w:hAnsi="Arial" w:cs="Arial"/>
              </w:rPr>
              <w:t>9.30.6</w:t>
            </w:r>
          </w:p>
        </w:tc>
        <w:tc>
          <w:tcPr>
            <w:tcW w:w="7183" w:type="dxa"/>
            <w:gridSpan w:val="12"/>
            <w:tcBorders>
              <w:top w:val="nil"/>
              <w:left w:val="nil"/>
              <w:bottom w:val="nil"/>
              <w:right w:val="nil"/>
            </w:tcBorders>
          </w:tcPr>
          <w:p w14:paraId="6CA1B8F5"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A meeting of the adjudication committee to consider an unsolicited bid must be open to the public.</w:t>
            </w:r>
          </w:p>
        </w:tc>
      </w:tr>
      <w:tr w:rsidR="00E21197" w14:paraId="09FFC7FB" w14:textId="77777777" w:rsidTr="00E21197">
        <w:tc>
          <w:tcPr>
            <w:tcW w:w="981" w:type="dxa"/>
            <w:tcBorders>
              <w:top w:val="nil"/>
              <w:left w:val="nil"/>
              <w:bottom w:val="nil"/>
              <w:right w:val="nil"/>
            </w:tcBorders>
          </w:tcPr>
          <w:p w14:paraId="557BB1DC"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05633ADD"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4AD5E004" w14:textId="77777777" w:rsidR="00E21197" w:rsidRPr="002D40E7" w:rsidRDefault="00E21197" w:rsidP="00863EA1">
            <w:pPr>
              <w:spacing w:line="360" w:lineRule="auto"/>
              <w:jc w:val="both"/>
              <w:rPr>
                <w:rFonts w:ascii="Arial" w:hAnsi="Arial" w:cs="Arial"/>
                <w:bCs/>
                <w:lang w:val="en-US"/>
              </w:rPr>
            </w:pPr>
          </w:p>
        </w:tc>
      </w:tr>
      <w:tr w:rsidR="00E21197" w14:paraId="6633F335" w14:textId="77777777" w:rsidTr="00E21197">
        <w:tc>
          <w:tcPr>
            <w:tcW w:w="981" w:type="dxa"/>
            <w:tcBorders>
              <w:top w:val="nil"/>
              <w:left w:val="nil"/>
              <w:bottom w:val="nil"/>
              <w:right w:val="nil"/>
            </w:tcBorders>
          </w:tcPr>
          <w:p w14:paraId="34A7A972"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1F1C5C46" w14:textId="77777777" w:rsidR="00E21197" w:rsidRDefault="00E21197" w:rsidP="00863EA1">
            <w:pPr>
              <w:spacing w:line="360" w:lineRule="auto"/>
              <w:jc w:val="both"/>
              <w:rPr>
                <w:rFonts w:ascii="Arial" w:hAnsi="Arial" w:cs="Arial"/>
              </w:rPr>
            </w:pPr>
            <w:r>
              <w:rPr>
                <w:rFonts w:ascii="Arial" w:hAnsi="Arial" w:cs="Arial"/>
              </w:rPr>
              <w:t>9.30.7</w:t>
            </w:r>
          </w:p>
        </w:tc>
        <w:tc>
          <w:tcPr>
            <w:tcW w:w="7183" w:type="dxa"/>
            <w:gridSpan w:val="12"/>
            <w:tcBorders>
              <w:top w:val="nil"/>
              <w:left w:val="nil"/>
              <w:bottom w:val="nil"/>
              <w:right w:val="nil"/>
            </w:tcBorders>
          </w:tcPr>
          <w:p w14:paraId="1E0CA573"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When considering the matter, the adjudication committee must take into account –</w:t>
            </w:r>
          </w:p>
        </w:tc>
      </w:tr>
      <w:tr w:rsidR="00E21197" w14:paraId="3D8322F0" w14:textId="77777777" w:rsidTr="00E21197">
        <w:tc>
          <w:tcPr>
            <w:tcW w:w="981" w:type="dxa"/>
            <w:tcBorders>
              <w:top w:val="nil"/>
              <w:left w:val="nil"/>
              <w:bottom w:val="nil"/>
              <w:right w:val="nil"/>
            </w:tcBorders>
          </w:tcPr>
          <w:p w14:paraId="72062E90"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7235433E"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0061A853" w14:textId="77777777" w:rsidR="00E21197" w:rsidRPr="002D40E7" w:rsidRDefault="00E21197" w:rsidP="00863EA1">
            <w:pPr>
              <w:spacing w:line="360" w:lineRule="auto"/>
              <w:jc w:val="both"/>
              <w:rPr>
                <w:rFonts w:ascii="Arial" w:hAnsi="Arial" w:cs="Arial"/>
                <w:bCs/>
                <w:lang w:val="en-US"/>
              </w:rPr>
            </w:pPr>
          </w:p>
        </w:tc>
      </w:tr>
      <w:tr w:rsidR="00E21197" w14:paraId="456FD4BB" w14:textId="77777777" w:rsidTr="00E21197">
        <w:tc>
          <w:tcPr>
            <w:tcW w:w="981" w:type="dxa"/>
            <w:tcBorders>
              <w:top w:val="nil"/>
              <w:left w:val="nil"/>
              <w:bottom w:val="nil"/>
              <w:right w:val="nil"/>
            </w:tcBorders>
          </w:tcPr>
          <w:p w14:paraId="6AE02029"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333EBE5B" w14:textId="77777777" w:rsidR="00E21197" w:rsidRDefault="00E21197" w:rsidP="00863EA1">
            <w:pPr>
              <w:spacing w:line="360" w:lineRule="auto"/>
              <w:jc w:val="both"/>
              <w:rPr>
                <w:rFonts w:ascii="Arial" w:hAnsi="Arial" w:cs="Arial"/>
              </w:rPr>
            </w:pPr>
          </w:p>
        </w:tc>
        <w:tc>
          <w:tcPr>
            <w:tcW w:w="992" w:type="dxa"/>
            <w:gridSpan w:val="4"/>
            <w:tcBorders>
              <w:top w:val="nil"/>
              <w:left w:val="nil"/>
              <w:bottom w:val="nil"/>
              <w:right w:val="nil"/>
            </w:tcBorders>
          </w:tcPr>
          <w:p w14:paraId="09196D79" w14:textId="77777777" w:rsidR="00E21197" w:rsidRPr="002D40E7" w:rsidRDefault="00E21197" w:rsidP="00863EA1">
            <w:pPr>
              <w:spacing w:line="360" w:lineRule="auto"/>
              <w:jc w:val="both"/>
              <w:rPr>
                <w:rFonts w:ascii="Arial" w:hAnsi="Arial" w:cs="Arial"/>
                <w:bCs/>
                <w:lang w:val="en-US"/>
              </w:rPr>
            </w:pPr>
            <w:r>
              <w:rPr>
                <w:rFonts w:ascii="Arial" w:hAnsi="Arial" w:cs="Arial"/>
                <w:bCs/>
                <w:lang w:val="en-US"/>
              </w:rPr>
              <w:t>a)</w:t>
            </w:r>
          </w:p>
        </w:tc>
        <w:tc>
          <w:tcPr>
            <w:tcW w:w="6191" w:type="dxa"/>
            <w:gridSpan w:val="8"/>
            <w:tcBorders>
              <w:top w:val="nil"/>
              <w:left w:val="nil"/>
              <w:bottom w:val="nil"/>
              <w:right w:val="nil"/>
            </w:tcBorders>
          </w:tcPr>
          <w:p w14:paraId="2F896837"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any comments submitted by the public; and</w:t>
            </w:r>
          </w:p>
        </w:tc>
      </w:tr>
      <w:tr w:rsidR="00E21197" w14:paraId="54301E28" w14:textId="77777777" w:rsidTr="00E21197">
        <w:tc>
          <w:tcPr>
            <w:tcW w:w="981" w:type="dxa"/>
            <w:tcBorders>
              <w:top w:val="nil"/>
              <w:left w:val="nil"/>
              <w:bottom w:val="nil"/>
              <w:right w:val="nil"/>
            </w:tcBorders>
          </w:tcPr>
          <w:p w14:paraId="6E40E019"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49E21AF0" w14:textId="77777777" w:rsidR="00E21197" w:rsidRDefault="00E21197" w:rsidP="00863EA1">
            <w:pPr>
              <w:spacing w:line="360" w:lineRule="auto"/>
              <w:jc w:val="both"/>
              <w:rPr>
                <w:rFonts w:ascii="Arial" w:hAnsi="Arial" w:cs="Arial"/>
              </w:rPr>
            </w:pPr>
          </w:p>
        </w:tc>
        <w:tc>
          <w:tcPr>
            <w:tcW w:w="992" w:type="dxa"/>
            <w:gridSpan w:val="4"/>
            <w:tcBorders>
              <w:top w:val="nil"/>
              <w:left w:val="nil"/>
              <w:bottom w:val="nil"/>
              <w:right w:val="nil"/>
            </w:tcBorders>
          </w:tcPr>
          <w:p w14:paraId="02304CC5" w14:textId="77777777" w:rsidR="00E21197" w:rsidRPr="002D40E7" w:rsidRDefault="00E21197" w:rsidP="00863EA1">
            <w:pPr>
              <w:spacing w:line="360" w:lineRule="auto"/>
              <w:jc w:val="both"/>
              <w:rPr>
                <w:rFonts w:ascii="Arial" w:hAnsi="Arial" w:cs="Arial"/>
                <w:bCs/>
                <w:lang w:val="en-US"/>
              </w:rPr>
            </w:pPr>
          </w:p>
        </w:tc>
        <w:tc>
          <w:tcPr>
            <w:tcW w:w="6191" w:type="dxa"/>
            <w:gridSpan w:val="8"/>
            <w:tcBorders>
              <w:top w:val="nil"/>
              <w:left w:val="nil"/>
              <w:bottom w:val="nil"/>
              <w:right w:val="nil"/>
            </w:tcBorders>
          </w:tcPr>
          <w:p w14:paraId="11FDE468" w14:textId="77777777" w:rsidR="00E21197" w:rsidRPr="002D40E7" w:rsidRDefault="00E21197" w:rsidP="00863EA1">
            <w:pPr>
              <w:spacing w:line="360" w:lineRule="auto"/>
              <w:jc w:val="both"/>
              <w:rPr>
                <w:rFonts w:ascii="Arial" w:hAnsi="Arial" w:cs="Arial"/>
                <w:bCs/>
                <w:lang w:val="en-US"/>
              </w:rPr>
            </w:pPr>
          </w:p>
        </w:tc>
      </w:tr>
      <w:tr w:rsidR="00E21197" w14:paraId="1FECEC44" w14:textId="77777777" w:rsidTr="00E21197">
        <w:tc>
          <w:tcPr>
            <w:tcW w:w="981" w:type="dxa"/>
            <w:tcBorders>
              <w:top w:val="nil"/>
              <w:left w:val="nil"/>
              <w:bottom w:val="nil"/>
              <w:right w:val="nil"/>
            </w:tcBorders>
          </w:tcPr>
          <w:p w14:paraId="5501D419"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4232AEAE" w14:textId="77777777" w:rsidR="00E21197" w:rsidRDefault="00E21197" w:rsidP="00863EA1">
            <w:pPr>
              <w:spacing w:line="360" w:lineRule="auto"/>
              <w:jc w:val="both"/>
              <w:rPr>
                <w:rFonts w:ascii="Arial" w:hAnsi="Arial" w:cs="Arial"/>
              </w:rPr>
            </w:pPr>
          </w:p>
        </w:tc>
        <w:tc>
          <w:tcPr>
            <w:tcW w:w="992" w:type="dxa"/>
            <w:gridSpan w:val="4"/>
            <w:tcBorders>
              <w:top w:val="nil"/>
              <w:left w:val="nil"/>
              <w:bottom w:val="nil"/>
              <w:right w:val="nil"/>
            </w:tcBorders>
          </w:tcPr>
          <w:p w14:paraId="2D641CC2" w14:textId="77777777" w:rsidR="00E21197" w:rsidRPr="002D40E7" w:rsidRDefault="00E21197" w:rsidP="00863EA1">
            <w:pPr>
              <w:spacing w:line="360" w:lineRule="auto"/>
              <w:jc w:val="both"/>
              <w:rPr>
                <w:rFonts w:ascii="Arial" w:hAnsi="Arial" w:cs="Arial"/>
                <w:bCs/>
                <w:lang w:val="en-US"/>
              </w:rPr>
            </w:pPr>
            <w:r>
              <w:rPr>
                <w:rFonts w:ascii="Arial" w:hAnsi="Arial" w:cs="Arial"/>
                <w:bCs/>
                <w:lang w:val="en-US"/>
              </w:rPr>
              <w:t>b)</w:t>
            </w:r>
          </w:p>
        </w:tc>
        <w:tc>
          <w:tcPr>
            <w:tcW w:w="6191" w:type="dxa"/>
            <w:gridSpan w:val="8"/>
            <w:tcBorders>
              <w:top w:val="nil"/>
              <w:left w:val="nil"/>
              <w:bottom w:val="nil"/>
              <w:right w:val="nil"/>
            </w:tcBorders>
          </w:tcPr>
          <w:p w14:paraId="74B00641"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any written comments and recommendations of the National Treasury or the relevant provincial treasury.</w:t>
            </w:r>
          </w:p>
        </w:tc>
      </w:tr>
      <w:tr w:rsidR="00E21197" w14:paraId="2C3BF4D8" w14:textId="77777777" w:rsidTr="00E21197">
        <w:tc>
          <w:tcPr>
            <w:tcW w:w="981" w:type="dxa"/>
            <w:tcBorders>
              <w:top w:val="nil"/>
              <w:left w:val="nil"/>
              <w:bottom w:val="nil"/>
              <w:right w:val="nil"/>
            </w:tcBorders>
          </w:tcPr>
          <w:p w14:paraId="1EBFCF0C"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3F76C352"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4A2FF0F6" w14:textId="77777777" w:rsidR="00E21197" w:rsidRPr="002D40E7" w:rsidRDefault="00E21197" w:rsidP="00863EA1">
            <w:pPr>
              <w:spacing w:line="360" w:lineRule="auto"/>
              <w:jc w:val="both"/>
              <w:rPr>
                <w:rFonts w:ascii="Arial" w:hAnsi="Arial" w:cs="Arial"/>
                <w:bCs/>
                <w:lang w:val="en-US"/>
              </w:rPr>
            </w:pPr>
          </w:p>
        </w:tc>
      </w:tr>
      <w:tr w:rsidR="00E21197" w14:paraId="06BB8121" w14:textId="77777777" w:rsidTr="00E21197">
        <w:tc>
          <w:tcPr>
            <w:tcW w:w="981" w:type="dxa"/>
            <w:tcBorders>
              <w:top w:val="nil"/>
              <w:left w:val="nil"/>
              <w:bottom w:val="nil"/>
              <w:right w:val="nil"/>
            </w:tcBorders>
          </w:tcPr>
          <w:p w14:paraId="132CD664"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3A297E97" w14:textId="77777777" w:rsidR="00E21197" w:rsidRDefault="00E21197" w:rsidP="00863EA1">
            <w:pPr>
              <w:spacing w:line="360" w:lineRule="auto"/>
              <w:jc w:val="both"/>
              <w:rPr>
                <w:rFonts w:ascii="Arial" w:hAnsi="Arial" w:cs="Arial"/>
              </w:rPr>
            </w:pPr>
            <w:r>
              <w:rPr>
                <w:rFonts w:ascii="Arial" w:hAnsi="Arial" w:cs="Arial"/>
              </w:rPr>
              <w:t>9.30.8</w:t>
            </w:r>
          </w:p>
        </w:tc>
        <w:tc>
          <w:tcPr>
            <w:tcW w:w="7183" w:type="dxa"/>
            <w:gridSpan w:val="12"/>
            <w:tcBorders>
              <w:top w:val="nil"/>
              <w:left w:val="nil"/>
              <w:bottom w:val="nil"/>
              <w:right w:val="nil"/>
            </w:tcBorders>
          </w:tcPr>
          <w:p w14:paraId="64EA2C89"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w:t>
            </w:r>
          </w:p>
        </w:tc>
      </w:tr>
      <w:tr w:rsidR="00E21197" w14:paraId="694443F5" w14:textId="77777777" w:rsidTr="00E21197">
        <w:tc>
          <w:tcPr>
            <w:tcW w:w="981" w:type="dxa"/>
            <w:tcBorders>
              <w:top w:val="nil"/>
              <w:left w:val="nil"/>
              <w:bottom w:val="nil"/>
              <w:right w:val="nil"/>
            </w:tcBorders>
          </w:tcPr>
          <w:p w14:paraId="62557E0B"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04D14889"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6BD86FC2" w14:textId="77777777" w:rsidR="00E21197" w:rsidRPr="002D40E7" w:rsidRDefault="00E21197" w:rsidP="00863EA1">
            <w:pPr>
              <w:spacing w:line="360" w:lineRule="auto"/>
              <w:jc w:val="both"/>
              <w:rPr>
                <w:rFonts w:ascii="Arial" w:hAnsi="Arial" w:cs="Arial"/>
                <w:bCs/>
                <w:lang w:val="en-US"/>
              </w:rPr>
            </w:pPr>
          </w:p>
        </w:tc>
      </w:tr>
      <w:tr w:rsidR="00E21197" w14:paraId="4F660FE8" w14:textId="77777777" w:rsidTr="00E21197">
        <w:tc>
          <w:tcPr>
            <w:tcW w:w="981" w:type="dxa"/>
            <w:tcBorders>
              <w:top w:val="nil"/>
              <w:left w:val="nil"/>
              <w:bottom w:val="nil"/>
              <w:right w:val="nil"/>
            </w:tcBorders>
          </w:tcPr>
          <w:p w14:paraId="7AF01027"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66A89590" w14:textId="77777777" w:rsidR="00E21197" w:rsidRDefault="00E21197" w:rsidP="00863EA1">
            <w:pPr>
              <w:spacing w:line="360" w:lineRule="auto"/>
              <w:jc w:val="both"/>
              <w:rPr>
                <w:rFonts w:ascii="Arial" w:hAnsi="Arial" w:cs="Arial"/>
              </w:rPr>
            </w:pPr>
            <w:r>
              <w:rPr>
                <w:rFonts w:ascii="Arial" w:hAnsi="Arial" w:cs="Arial"/>
              </w:rPr>
              <w:t>9.30.9</w:t>
            </w:r>
          </w:p>
        </w:tc>
        <w:tc>
          <w:tcPr>
            <w:tcW w:w="7183" w:type="dxa"/>
            <w:gridSpan w:val="12"/>
            <w:tcBorders>
              <w:top w:val="nil"/>
              <w:left w:val="nil"/>
              <w:bottom w:val="nil"/>
              <w:right w:val="nil"/>
            </w:tcBorders>
          </w:tcPr>
          <w:p w14:paraId="6C7E96A4"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Such submission must be made within seven days after the decision on the award of the unsolicited bid is taken, but no contract committing the municipality to the bid may be entered into or signed within 30 days of the submission.</w:t>
            </w:r>
          </w:p>
        </w:tc>
      </w:tr>
      <w:tr w:rsidR="00E21197" w14:paraId="41B3E33C" w14:textId="77777777" w:rsidTr="00E21197">
        <w:tc>
          <w:tcPr>
            <w:tcW w:w="981" w:type="dxa"/>
            <w:tcBorders>
              <w:top w:val="nil"/>
              <w:left w:val="nil"/>
              <w:bottom w:val="nil"/>
              <w:right w:val="nil"/>
            </w:tcBorders>
          </w:tcPr>
          <w:p w14:paraId="197D1AB7"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6F769361"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3300D338" w14:textId="77777777" w:rsidR="00E21197" w:rsidRPr="002D40E7" w:rsidRDefault="00E21197" w:rsidP="00863EA1">
            <w:pPr>
              <w:spacing w:line="360" w:lineRule="auto"/>
              <w:jc w:val="both"/>
              <w:rPr>
                <w:rFonts w:ascii="Arial" w:hAnsi="Arial" w:cs="Arial"/>
                <w:bCs/>
                <w:lang w:val="en-US"/>
              </w:rPr>
            </w:pPr>
          </w:p>
        </w:tc>
      </w:tr>
      <w:tr w:rsidR="00066A86" w14:paraId="4955D84C" w14:textId="77777777" w:rsidTr="00E21197">
        <w:tc>
          <w:tcPr>
            <w:tcW w:w="981" w:type="dxa"/>
            <w:tcBorders>
              <w:top w:val="nil"/>
              <w:left w:val="nil"/>
              <w:bottom w:val="nil"/>
              <w:right w:val="nil"/>
            </w:tcBorders>
          </w:tcPr>
          <w:p w14:paraId="758D0CF8"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3F376DCB" w14:textId="77777777" w:rsidR="00066A86" w:rsidRDefault="00066A86" w:rsidP="00863EA1">
            <w:pPr>
              <w:spacing w:line="360" w:lineRule="auto"/>
              <w:jc w:val="both"/>
              <w:rPr>
                <w:rFonts w:ascii="Arial" w:hAnsi="Arial" w:cs="Arial"/>
              </w:rPr>
            </w:pPr>
          </w:p>
        </w:tc>
        <w:tc>
          <w:tcPr>
            <w:tcW w:w="7183" w:type="dxa"/>
            <w:gridSpan w:val="12"/>
            <w:tcBorders>
              <w:top w:val="nil"/>
              <w:left w:val="nil"/>
              <w:bottom w:val="nil"/>
              <w:right w:val="nil"/>
            </w:tcBorders>
          </w:tcPr>
          <w:p w14:paraId="4C7BED92" w14:textId="77777777" w:rsidR="00066A86" w:rsidRPr="002D40E7" w:rsidRDefault="00066A86" w:rsidP="00863EA1">
            <w:pPr>
              <w:spacing w:line="360" w:lineRule="auto"/>
              <w:jc w:val="both"/>
              <w:rPr>
                <w:rFonts w:ascii="Arial" w:hAnsi="Arial" w:cs="Arial"/>
                <w:bCs/>
                <w:lang w:val="en-US"/>
              </w:rPr>
            </w:pPr>
          </w:p>
        </w:tc>
      </w:tr>
      <w:tr w:rsidR="00066A86" w14:paraId="2079D854" w14:textId="77777777" w:rsidTr="00E21197">
        <w:tc>
          <w:tcPr>
            <w:tcW w:w="981" w:type="dxa"/>
            <w:tcBorders>
              <w:top w:val="nil"/>
              <w:left w:val="nil"/>
              <w:bottom w:val="nil"/>
              <w:right w:val="nil"/>
            </w:tcBorders>
          </w:tcPr>
          <w:p w14:paraId="1357732A"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1CE9C3CA" w14:textId="77777777" w:rsidR="00066A86" w:rsidRDefault="00066A86" w:rsidP="00863EA1">
            <w:pPr>
              <w:spacing w:line="360" w:lineRule="auto"/>
              <w:jc w:val="both"/>
              <w:rPr>
                <w:rFonts w:ascii="Arial" w:hAnsi="Arial" w:cs="Arial"/>
              </w:rPr>
            </w:pPr>
          </w:p>
        </w:tc>
        <w:tc>
          <w:tcPr>
            <w:tcW w:w="7183" w:type="dxa"/>
            <w:gridSpan w:val="12"/>
            <w:tcBorders>
              <w:top w:val="nil"/>
              <w:left w:val="nil"/>
              <w:bottom w:val="nil"/>
              <w:right w:val="nil"/>
            </w:tcBorders>
          </w:tcPr>
          <w:p w14:paraId="4F08D255" w14:textId="77777777" w:rsidR="00066A86" w:rsidRPr="002D40E7" w:rsidRDefault="00066A86" w:rsidP="00863EA1">
            <w:pPr>
              <w:spacing w:line="360" w:lineRule="auto"/>
              <w:jc w:val="both"/>
              <w:rPr>
                <w:rFonts w:ascii="Arial" w:hAnsi="Arial" w:cs="Arial"/>
                <w:bCs/>
                <w:lang w:val="en-US"/>
              </w:rPr>
            </w:pPr>
          </w:p>
        </w:tc>
      </w:tr>
      <w:tr w:rsidR="00066A86" w14:paraId="2410745B" w14:textId="77777777" w:rsidTr="00E21197">
        <w:tc>
          <w:tcPr>
            <w:tcW w:w="981" w:type="dxa"/>
            <w:tcBorders>
              <w:top w:val="nil"/>
              <w:left w:val="nil"/>
              <w:bottom w:val="nil"/>
              <w:right w:val="nil"/>
            </w:tcBorders>
          </w:tcPr>
          <w:p w14:paraId="79E37375"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25D143B8" w14:textId="77777777" w:rsidR="00066A86" w:rsidRDefault="00066A86" w:rsidP="00863EA1">
            <w:pPr>
              <w:spacing w:line="360" w:lineRule="auto"/>
              <w:jc w:val="both"/>
              <w:rPr>
                <w:rFonts w:ascii="Arial" w:hAnsi="Arial" w:cs="Arial"/>
              </w:rPr>
            </w:pPr>
          </w:p>
        </w:tc>
        <w:tc>
          <w:tcPr>
            <w:tcW w:w="7183" w:type="dxa"/>
            <w:gridSpan w:val="12"/>
            <w:tcBorders>
              <w:top w:val="nil"/>
              <w:left w:val="nil"/>
              <w:bottom w:val="nil"/>
              <w:right w:val="nil"/>
            </w:tcBorders>
          </w:tcPr>
          <w:p w14:paraId="681FB931" w14:textId="77777777" w:rsidR="00066A86" w:rsidRPr="002D40E7" w:rsidRDefault="00066A86" w:rsidP="00863EA1">
            <w:pPr>
              <w:spacing w:line="360" w:lineRule="auto"/>
              <w:jc w:val="both"/>
              <w:rPr>
                <w:rFonts w:ascii="Arial" w:hAnsi="Arial" w:cs="Arial"/>
                <w:bCs/>
                <w:lang w:val="en-US"/>
              </w:rPr>
            </w:pPr>
          </w:p>
        </w:tc>
      </w:tr>
      <w:tr w:rsidR="00066A86" w14:paraId="79B98583" w14:textId="77777777" w:rsidTr="00E21197">
        <w:tc>
          <w:tcPr>
            <w:tcW w:w="981" w:type="dxa"/>
            <w:tcBorders>
              <w:top w:val="nil"/>
              <w:left w:val="nil"/>
              <w:bottom w:val="nil"/>
              <w:right w:val="nil"/>
            </w:tcBorders>
          </w:tcPr>
          <w:p w14:paraId="6E7E0B1D"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747D3EDC" w14:textId="77777777" w:rsidR="00066A86" w:rsidRDefault="00066A86" w:rsidP="00863EA1">
            <w:pPr>
              <w:spacing w:line="360" w:lineRule="auto"/>
              <w:jc w:val="both"/>
              <w:rPr>
                <w:rFonts w:ascii="Arial" w:hAnsi="Arial" w:cs="Arial"/>
              </w:rPr>
            </w:pPr>
          </w:p>
        </w:tc>
        <w:tc>
          <w:tcPr>
            <w:tcW w:w="7183" w:type="dxa"/>
            <w:gridSpan w:val="12"/>
            <w:tcBorders>
              <w:top w:val="nil"/>
              <w:left w:val="nil"/>
              <w:bottom w:val="nil"/>
              <w:right w:val="nil"/>
            </w:tcBorders>
          </w:tcPr>
          <w:p w14:paraId="03E16A59" w14:textId="77777777" w:rsidR="00066A86" w:rsidRPr="002D40E7" w:rsidRDefault="00066A86" w:rsidP="00863EA1">
            <w:pPr>
              <w:spacing w:line="360" w:lineRule="auto"/>
              <w:jc w:val="both"/>
              <w:rPr>
                <w:rFonts w:ascii="Arial" w:hAnsi="Arial" w:cs="Arial"/>
                <w:bCs/>
                <w:lang w:val="en-US"/>
              </w:rPr>
            </w:pPr>
          </w:p>
        </w:tc>
      </w:tr>
      <w:tr w:rsidR="00066A86" w14:paraId="16754EA9" w14:textId="77777777" w:rsidTr="00E21197">
        <w:tc>
          <w:tcPr>
            <w:tcW w:w="981" w:type="dxa"/>
            <w:tcBorders>
              <w:top w:val="nil"/>
              <w:left w:val="nil"/>
              <w:bottom w:val="nil"/>
              <w:right w:val="nil"/>
            </w:tcBorders>
          </w:tcPr>
          <w:p w14:paraId="2135E47B"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2B8B13E8" w14:textId="77777777" w:rsidR="00066A86" w:rsidRDefault="00066A86" w:rsidP="00863EA1">
            <w:pPr>
              <w:spacing w:line="360" w:lineRule="auto"/>
              <w:jc w:val="both"/>
              <w:rPr>
                <w:rFonts w:ascii="Arial" w:hAnsi="Arial" w:cs="Arial"/>
              </w:rPr>
            </w:pPr>
          </w:p>
        </w:tc>
        <w:tc>
          <w:tcPr>
            <w:tcW w:w="7183" w:type="dxa"/>
            <w:gridSpan w:val="12"/>
            <w:tcBorders>
              <w:top w:val="nil"/>
              <w:left w:val="nil"/>
              <w:bottom w:val="nil"/>
              <w:right w:val="nil"/>
            </w:tcBorders>
          </w:tcPr>
          <w:p w14:paraId="1187813A" w14:textId="77777777" w:rsidR="00066A86" w:rsidRPr="002D40E7" w:rsidRDefault="00066A86" w:rsidP="00863EA1">
            <w:pPr>
              <w:spacing w:line="360" w:lineRule="auto"/>
              <w:jc w:val="both"/>
              <w:rPr>
                <w:rFonts w:ascii="Arial" w:hAnsi="Arial" w:cs="Arial"/>
                <w:bCs/>
                <w:lang w:val="en-US"/>
              </w:rPr>
            </w:pPr>
          </w:p>
        </w:tc>
      </w:tr>
      <w:tr w:rsidR="00E21197" w14:paraId="6DBA483E" w14:textId="77777777" w:rsidTr="00E21197">
        <w:tc>
          <w:tcPr>
            <w:tcW w:w="981" w:type="dxa"/>
            <w:tcBorders>
              <w:top w:val="nil"/>
              <w:left w:val="nil"/>
              <w:bottom w:val="nil"/>
              <w:right w:val="nil"/>
            </w:tcBorders>
          </w:tcPr>
          <w:p w14:paraId="2D21511C" w14:textId="77777777" w:rsidR="00E21197" w:rsidRPr="00E21197" w:rsidRDefault="00E21197" w:rsidP="00863EA1">
            <w:pPr>
              <w:spacing w:line="360" w:lineRule="auto"/>
              <w:jc w:val="both"/>
              <w:rPr>
                <w:rFonts w:ascii="Arial" w:hAnsi="Arial" w:cs="Arial"/>
                <w:b/>
              </w:rPr>
            </w:pPr>
            <w:r>
              <w:rPr>
                <w:rFonts w:ascii="Arial" w:hAnsi="Arial" w:cs="Arial"/>
                <w:b/>
              </w:rPr>
              <w:lastRenderedPageBreak/>
              <w:t>9.31</w:t>
            </w:r>
          </w:p>
        </w:tc>
        <w:tc>
          <w:tcPr>
            <w:tcW w:w="8045" w:type="dxa"/>
            <w:gridSpan w:val="13"/>
            <w:tcBorders>
              <w:top w:val="nil"/>
              <w:left w:val="nil"/>
              <w:bottom w:val="nil"/>
              <w:right w:val="nil"/>
            </w:tcBorders>
          </w:tcPr>
          <w:p w14:paraId="7231709E" w14:textId="77777777" w:rsidR="00E21197" w:rsidRPr="00E21197" w:rsidRDefault="00E21197" w:rsidP="00863EA1">
            <w:pPr>
              <w:spacing w:line="360" w:lineRule="auto"/>
              <w:jc w:val="both"/>
              <w:rPr>
                <w:rFonts w:ascii="Arial" w:hAnsi="Arial" w:cs="Arial"/>
                <w:b/>
                <w:bCs/>
                <w:lang w:val="en-US"/>
              </w:rPr>
            </w:pPr>
            <w:r>
              <w:rPr>
                <w:rFonts w:ascii="Arial" w:hAnsi="Arial" w:cs="Arial"/>
                <w:b/>
                <w:bCs/>
                <w:lang w:val="en-US"/>
              </w:rPr>
              <w:t xml:space="preserve">Publication of Notices of Bid Awards, Cancellations, Deviations, Variations and Extensions on the </w:t>
            </w:r>
            <w:proofErr w:type="spellStart"/>
            <w:r>
              <w:rPr>
                <w:rFonts w:ascii="Arial" w:hAnsi="Arial" w:cs="Arial"/>
                <w:b/>
                <w:bCs/>
                <w:lang w:val="en-US"/>
              </w:rPr>
              <w:t>eTender</w:t>
            </w:r>
            <w:proofErr w:type="spellEnd"/>
            <w:r>
              <w:rPr>
                <w:rFonts w:ascii="Arial" w:hAnsi="Arial" w:cs="Arial"/>
                <w:b/>
                <w:bCs/>
                <w:lang w:val="en-US"/>
              </w:rPr>
              <w:t xml:space="preserve"> Publication Portal</w:t>
            </w:r>
          </w:p>
        </w:tc>
      </w:tr>
      <w:tr w:rsidR="00E21197" w14:paraId="3532F58F" w14:textId="77777777" w:rsidTr="00E21197">
        <w:tc>
          <w:tcPr>
            <w:tcW w:w="981" w:type="dxa"/>
            <w:tcBorders>
              <w:top w:val="nil"/>
              <w:left w:val="nil"/>
              <w:bottom w:val="nil"/>
              <w:right w:val="nil"/>
            </w:tcBorders>
          </w:tcPr>
          <w:p w14:paraId="1E7273A1"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27CA99C4"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2279C979" w14:textId="77777777" w:rsidR="00E21197" w:rsidRPr="002D40E7" w:rsidRDefault="00E21197" w:rsidP="00863EA1">
            <w:pPr>
              <w:spacing w:line="360" w:lineRule="auto"/>
              <w:jc w:val="both"/>
              <w:rPr>
                <w:rFonts w:ascii="Arial" w:hAnsi="Arial" w:cs="Arial"/>
                <w:bCs/>
                <w:lang w:val="en-US"/>
              </w:rPr>
            </w:pPr>
          </w:p>
        </w:tc>
      </w:tr>
      <w:tr w:rsidR="00E21197" w14:paraId="518EB7C4" w14:textId="77777777" w:rsidTr="00E21197">
        <w:tc>
          <w:tcPr>
            <w:tcW w:w="981" w:type="dxa"/>
            <w:tcBorders>
              <w:top w:val="nil"/>
              <w:left w:val="nil"/>
              <w:bottom w:val="nil"/>
              <w:right w:val="nil"/>
            </w:tcBorders>
          </w:tcPr>
          <w:p w14:paraId="7F03372D"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3968BD72" w14:textId="77777777" w:rsidR="00E21197" w:rsidRDefault="00E21197" w:rsidP="00863EA1">
            <w:pPr>
              <w:spacing w:line="360" w:lineRule="auto"/>
              <w:jc w:val="both"/>
              <w:rPr>
                <w:rFonts w:ascii="Arial" w:hAnsi="Arial" w:cs="Arial"/>
              </w:rPr>
            </w:pPr>
            <w:r>
              <w:rPr>
                <w:rFonts w:ascii="Arial" w:hAnsi="Arial" w:cs="Arial"/>
              </w:rPr>
              <w:t>9.31.1</w:t>
            </w:r>
          </w:p>
        </w:tc>
        <w:tc>
          <w:tcPr>
            <w:tcW w:w="7183" w:type="dxa"/>
            <w:gridSpan w:val="12"/>
            <w:tcBorders>
              <w:top w:val="nil"/>
              <w:left w:val="nil"/>
              <w:bottom w:val="nil"/>
              <w:right w:val="nil"/>
            </w:tcBorders>
          </w:tcPr>
          <w:p w14:paraId="0238A140"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 xml:space="preserve">The advertisement of bids and publication of awards on the </w:t>
            </w:r>
            <w:proofErr w:type="spellStart"/>
            <w:r w:rsidRPr="00E21197">
              <w:rPr>
                <w:rFonts w:ascii="Arial" w:hAnsi="Arial" w:cs="Arial"/>
                <w:bCs/>
                <w:lang w:val="en-US"/>
              </w:rPr>
              <w:t>eTender</w:t>
            </w:r>
            <w:proofErr w:type="spellEnd"/>
            <w:r w:rsidRPr="00E21197">
              <w:rPr>
                <w:rFonts w:ascii="Arial" w:hAnsi="Arial" w:cs="Arial"/>
                <w:bCs/>
                <w:lang w:val="en-US"/>
              </w:rPr>
              <w:t xml:space="preserve"> Publication Portal is additional to the requirement specified in the SCM Regulation 22(1)(a).  This initiative supports government’s drive to improve access to government business opportunities, reduce red tape and duplication of administrative effort in doing business with the state designed to improve the use of technology across all spheres of government.</w:t>
            </w:r>
          </w:p>
        </w:tc>
      </w:tr>
      <w:tr w:rsidR="00E21197" w14:paraId="2721DE42" w14:textId="77777777" w:rsidTr="00E21197">
        <w:tc>
          <w:tcPr>
            <w:tcW w:w="981" w:type="dxa"/>
            <w:tcBorders>
              <w:top w:val="nil"/>
              <w:left w:val="nil"/>
              <w:bottom w:val="nil"/>
              <w:right w:val="nil"/>
            </w:tcBorders>
          </w:tcPr>
          <w:p w14:paraId="6B2CB7CA"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2D93AC35"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15422F6B" w14:textId="77777777" w:rsidR="00E21197" w:rsidRPr="002D40E7" w:rsidRDefault="00E21197" w:rsidP="00863EA1">
            <w:pPr>
              <w:spacing w:line="360" w:lineRule="auto"/>
              <w:jc w:val="both"/>
              <w:rPr>
                <w:rFonts w:ascii="Arial" w:hAnsi="Arial" w:cs="Arial"/>
                <w:bCs/>
                <w:lang w:val="en-US"/>
              </w:rPr>
            </w:pPr>
          </w:p>
        </w:tc>
      </w:tr>
      <w:tr w:rsidR="00E21197" w14:paraId="4402CFCA" w14:textId="77777777" w:rsidTr="00E21197">
        <w:tc>
          <w:tcPr>
            <w:tcW w:w="981" w:type="dxa"/>
            <w:tcBorders>
              <w:top w:val="nil"/>
              <w:left w:val="nil"/>
              <w:bottom w:val="nil"/>
              <w:right w:val="nil"/>
            </w:tcBorders>
          </w:tcPr>
          <w:p w14:paraId="59586144"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2E985EFF" w14:textId="77777777" w:rsidR="00E21197" w:rsidRDefault="00E21197" w:rsidP="00863EA1">
            <w:pPr>
              <w:spacing w:line="360" w:lineRule="auto"/>
              <w:jc w:val="both"/>
              <w:rPr>
                <w:rFonts w:ascii="Arial" w:hAnsi="Arial" w:cs="Arial"/>
              </w:rPr>
            </w:pPr>
            <w:r>
              <w:rPr>
                <w:rFonts w:ascii="Arial" w:hAnsi="Arial" w:cs="Arial"/>
              </w:rPr>
              <w:t>9.31.2</w:t>
            </w:r>
          </w:p>
        </w:tc>
        <w:tc>
          <w:tcPr>
            <w:tcW w:w="7183" w:type="dxa"/>
            <w:gridSpan w:val="12"/>
            <w:tcBorders>
              <w:top w:val="nil"/>
              <w:left w:val="nil"/>
              <w:bottom w:val="nil"/>
              <w:right w:val="nil"/>
            </w:tcBorders>
          </w:tcPr>
          <w:p w14:paraId="268128B1"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 xml:space="preserve">The municipality should ensure that closing dates of bids advertised in the Government Tender Bulletin and other mediums are the same as for those bids that are advertised on the </w:t>
            </w:r>
            <w:proofErr w:type="spellStart"/>
            <w:r w:rsidRPr="00E21197">
              <w:rPr>
                <w:rFonts w:ascii="Arial" w:hAnsi="Arial" w:cs="Arial"/>
                <w:bCs/>
                <w:lang w:val="en-US"/>
              </w:rPr>
              <w:t>eTender</w:t>
            </w:r>
            <w:proofErr w:type="spellEnd"/>
            <w:r w:rsidRPr="00E21197">
              <w:rPr>
                <w:rFonts w:ascii="Arial" w:hAnsi="Arial" w:cs="Arial"/>
                <w:bCs/>
                <w:lang w:val="en-US"/>
              </w:rPr>
              <w:t xml:space="preserve"> publication portal.</w:t>
            </w:r>
          </w:p>
        </w:tc>
      </w:tr>
      <w:tr w:rsidR="00E21197" w14:paraId="5E68E52A" w14:textId="77777777" w:rsidTr="00E21197">
        <w:tc>
          <w:tcPr>
            <w:tcW w:w="981" w:type="dxa"/>
            <w:tcBorders>
              <w:top w:val="nil"/>
              <w:left w:val="nil"/>
              <w:bottom w:val="nil"/>
              <w:right w:val="nil"/>
            </w:tcBorders>
          </w:tcPr>
          <w:p w14:paraId="3AEA48C8"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48F6F6AC"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45621267" w14:textId="77777777" w:rsidR="00E21197" w:rsidRPr="002D40E7" w:rsidRDefault="00E21197" w:rsidP="00863EA1">
            <w:pPr>
              <w:spacing w:line="360" w:lineRule="auto"/>
              <w:jc w:val="both"/>
              <w:rPr>
                <w:rFonts w:ascii="Arial" w:hAnsi="Arial" w:cs="Arial"/>
                <w:bCs/>
                <w:lang w:val="en-US"/>
              </w:rPr>
            </w:pPr>
          </w:p>
        </w:tc>
      </w:tr>
      <w:tr w:rsidR="00E21197" w14:paraId="4A5166C5" w14:textId="77777777" w:rsidTr="00E21197">
        <w:tc>
          <w:tcPr>
            <w:tcW w:w="981" w:type="dxa"/>
            <w:tcBorders>
              <w:top w:val="nil"/>
              <w:left w:val="nil"/>
              <w:bottom w:val="nil"/>
              <w:right w:val="nil"/>
            </w:tcBorders>
          </w:tcPr>
          <w:p w14:paraId="792C5DBD"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36150190" w14:textId="77777777" w:rsidR="00E21197" w:rsidRDefault="00E21197" w:rsidP="00863EA1">
            <w:pPr>
              <w:spacing w:line="360" w:lineRule="auto"/>
              <w:jc w:val="both"/>
              <w:rPr>
                <w:rFonts w:ascii="Arial" w:hAnsi="Arial" w:cs="Arial"/>
              </w:rPr>
            </w:pPr>
            <w:r>
              <w:rPr>
                <w:rFonts w:ascii="Arial" w:hAnsi="Arial" w:cs="Arial"/>
              </w:rPr>
              <w:t>9.31.3</w:t>
            </w:r>
          </w:p>
        </w:tc>
        <w:tc>
          <w:tcPr>
            <w:tcW w:w="7183" w:type="dxa"/>
            <w:gridSpan w:val="12"/>
            <w:tcBorders>
              <w:top w:val="nil"/>
              <w:left w:val="nil"/>
              <w:bottom w:val="nil"/>
              <w:right w:val="nil"/>
            </w:tcBorders>
          </w:tcPr>
          <w:p w14:paraId="5EE9CC59"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 xml:space="preserve">The accounting officer of the municipality is required to publish the awards of all competitive bids on </w:t>
            </w:r>
            <w:r>
              <w:rPr>
                <w:rFonts w:ascii="Arial" w:hAnsi="Arial" w:cs="Arial"/>
                <w:bCs/>
                <w:lang w:val="en-US"/>
              </w:rPr>
              <w:t xml:space="preserve">the </w:t>
            </w:r>
            <w:proofErr w:type="spellStart"/>
            <w:r>
              <w:rPr>
                <w:rFonts w:ascii="Arial" w:hAnsi="Arial" w:cs="Arial"/>
                <w:bCs/>
                <w:lang w:val="en-US"/>
              </w:rPr>
              <w:t>eTender</w:t>
            </w:r>
            <w:proofErr w:type="spellEnd"/>
            <w:r>
              <w:rPr>
                <w:rFonts w:ascii="Arial" w:hAnsi="Arial" w:cs="Arial"/>
                <w:bCs/>
                <w:lang w:val="en-US"/>
              </w:rPr>
              <w:t xml:space="preserve"> publication portal.</w:t>
            </w:r>
          </w:p>
        </w:tc>
      </w:tr>
      <w:tr w:rsidR="00E21197" w14:paraId="6EE3DA9C" w14:textId="77777777" w:rsidTr="00E21197">
        <w:tc>
          <w:tcPr>
            <w:tcW w:w="981" w:type="dxa"/>
            <w:tcBorders>
              <w:top w:val="nil"/>
              <w:left w:val="nil"/>
              <w:bottom w:val="nil"/>
              <w:right w:val="nil"/>
            </w:tcBorders>
          </w:tcPr>
          <w:p w14:paraId="2FE077BF"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515EAE9B"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385D5071" w14:textId="77777777" w:rsidR="00E21197" w:rsidRPr="002D40E7" w:rsidRDefault="00E21197" w:rsidP="00863EA1">
            <w:pPr>
              <w:spacing w:line="360" w:lineRule="auto"/>
              <w:jc w:val="both"/>
              <w:rPr>
                <w:rFonts w:ascii="Arial" w:hAnsi="Arial" w:cs="Arial"/>
                <w:bCs/>
                <w:lang w:val="en-US"/>
              </w:rPr>
            </w:pPr>
          </w:p>
        </w:tc>
      </w:tr>
      <w:tr w:rsidR="00E21197" w14:paraId="49D5E037" w14:textId="77777777" w:rsidTr="00E21197">
        <w:tc>
          <w:tcPr>
            <w:tcW w:w="981" w:type="dxa"/>
            <w:tcBorders>
              <w:top w:val="nil"/>
              <w:left w:val="nil"/>
              <w:bottom w:val="nil"/>
              <w:right w:val="nil"/>
            </w:tcBorders>
          </w:tcPr>
          <w:p w14:paraId="36469187"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4C49AF73" w14:textId="77777777" w:rsidR="00E21197" w:rsidRDefault="00E21197" w:rsidP="00863EA1">
            <w:pPr>
              <w:spacing w:line="360" w:lineRule="auto"/>
              <w:jc w:val="both"/>
              <w:rPr>
                <w:rFonts w:ascii="Arial" w:hAnsi="Arial" w:cs="Arial"/>
              </w:rPr>
            </w:pPr>
            <w:r>
              <w:rPr>
                <w:rFonts w:ascii="Arial" w:hAnsi="Arial" w:cs="Arial"/>
              </w:rPr>
              <w:t>9.31.4</w:t>
            </w:r>
          </w:p>
        </w:tc>
        <w:tc>
          <w:tcPr>
            <w:tcW w:w="7183" w:type="dxa"/>
            <w:gridSpan w:val="12"/>
            <w:tcBorders>
              <w:top w:val="nil"/>
              <w:left w:val="nil"/>
              <w:bottom w:val="nil"/>
              <w:right w:val="nil"/>
            </w:tcBorders>
          </w:tcPr>
          <w:p w14:paraId="41DCAC96"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The municipality should publish the following information on successful bids within seven working days of awarding the bids:</w:t>
            </w:r>
          </w:p>
        </w:tc>
      </w:tr>
      <w:tr w:rsidR="00E21197" w14:paraId="1907F152" w14:textId="77777777" w:rsidTr="00E21197">
        <w:tc>
          <w:tcPr>
            <w:tcW w:w="981" w:type="dxa"/>
            <w:tcBorders>
              <w:top w:val="nil"/>
              <w:left w:val="nil"/>
              <w:bottom w:val="nil"/>
              <w:right w:val="nil"/>
            </w:tcBorders>
          </w:tcPr>
          <w:p w14:paraId="2D078323"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143E9170"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3F5E203F" w14:textId="77777777" w:rsidR="00E21197" w:rsidRPr="002D40E7" w:rsidRDefault="00E21197" w:rsidP="00863EA1">
            <w:pPr>
              <w:spacing w:line="360" w:lineRule="auto"/>
              <w:jc w:val="both"/>
              <w:rPr>
                <w:rFonts w:ascii="Arial" w:hAnsi="Arial" w:cs="Arial"/>
                <w:bCs/>
                <w:lang w:val="en-US"/>
              </w:rPr>
            </w:pPr>
          </w:p>
        </w:tc>
      </w:tr>
      <w:tr w:rsidR="00E21197" w14:paraId="01A3E95B" w14:textId="77777777" w:rsidTr="0029501F">
        <w:tc>
          <w:tcPr>
            <w:tcW w:w="981" w:type="dxa"/>
            <w:tcBorders>
              <w:top w:val="nil"/>
              <w:left w:val="nil"/>
              <w:bottom w:val="nil"/>
              <w:right w:val="nil"/>
            </w:tcBorders>
          </w:tcPr>
          <w:p w14:paraId="60C1A7DC"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0051914C" w14:textId="77777777" w:rsidR="00E21197" w:rsidRDefault="00E21197" w:rsidP="00863EA1">
            <w:pPr>
              <w:spacing w:line="360" w:lineRule="auto"/>
              <w:jc w:val="both"/>
              <w:rPr>
                <w:rFonts w:ascii="Arial" w:hAnsi="Arial" w:cs="Arial"/>
              </w:rPr>
            </w:pPr>
          </w:p>
        </w:tc>
        <w:tc>
          <w:tcPr>
            <w:tcW w:w="709" w:type="dxa"/>
            <w:gridSpan w:val="2"/>
            <w:tcBorders>
              <w:top w:val="nil"/>
              <w:left w:val="nil"/>
              <w:bottom w:val="nil"/>
              <w:right w:val="nil"/>
            </w:tcBorders>
          </w:tcPr>
          <w:p w14:paraId="543FB313" w14:textId="77777777" w:rsidR="00E21197" w:rsidRPr="002D40E7" w:rsidRDefault="00E21197" w:rsidP="00863EA1">
            <w:pPr>
              <w:spacing w:line="360" w:lineRule="auto"/>
              <w:jc w:val="both"/>
              <w:rPr>
                <w:rFonts w:ascii="Arial" w:hAnsi="Arial" w:cs="Arial"/>
                <w:bCs/>
                <w:lang w:val="en-US"/>
              </w:rPr>
            </w:pPr>
            <w:r>
              <w:rPr>
                <w:rFonts w:ascii="Arial" w:hAnsi="Arial" w:cs="Arial"/>
                <w:bCs/>
                <w:lang w:val="en-US"/>
              </w:rPr>
              <w:t>a)</w:t>
            </w:r>
          </w:p>
        </w:tc>
        <w:tc>
          <w:tcPr>
            <w:tcW w:w="6474" w:type="dxa"/>
            <w:gridSpan w:val="10"/>
            <w:tcBorders>
              <w:top w:val="nil"/>
              <w:left w:val="nil"/>
              <w:bottom w:val="nil"/>
              <w:right w:val="nil"/>
            </w:tcBorders>
          </w:tcPr>
          <w:p w14:paraId="2AC5CF06" w14:textId="77777777" w:rsidR="00E21197" w:rsidRPr="002D40E7" w:rsidRDefault="00E21197" w:rsidP="00863EA1">
            <w:pPr>
              <w:spacing w:line="360" w:lineRule="auto"/>
              <w:jc w:val="both"/>
              <w:rPr>
                <w:rFonts w:ascii="Arial" w:hAnsi="Arial" w:cs="Arial"/>
                <w:bCs/>
                <w:lang w:val="en-US"/>
              </w:rPr>
            </w:pPr>
            <w:r>
              <w:rPr>
                <w:rFonts w:ascii="Arial" w:hAnsi="Arial" w:cs="Arial"/>
                <w:bCs/>
                <w:lang w:val="en-US"/>
              </w:rPr>
              <w:t>Names of the successful bidder(s) and preference points claimed;</w:t>
            </w:r>
          </w:p>
        </w:tc>
      </w:tr>
      <w:tr w:rsidR="00E21197" w14:paraId="5EB27AE2" w14:textId="77777777" w:rsidTr="0029501F">
        <w:tc>
          <w:tcPr>
            <w:tcW w:w="981" w:type="dxa"/>
            <w:tcBorders>
              <w:top w:val="nil"/>
              <w:left w:val="nil"/>
              <w:bottom w:val="nil"/>
              <w:right w:val="nil"/>
            </w:tcBorders>
          </w:tcPr>
          <w:p w14:paraId="083C092D"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0238B0E9" w14:textId="77777777" w:rsidR="00E21197" w:rsidRDefault="00E21197" w:rsidP="00863EA1">
            <w:pPr>
              <w:spacing w:line="360" w:lineRule="auto"/>
              <w:jc w:val="both"/>
              <w:rPr>
                <w:rFonts w:ascii="Arial" w:hAnsi="Arial" w:cs="Arial"/>
              </w:rPr>
            </w:pPr>
          </w:p>
        </w:tc>
        <w:tc>
          <w:tcPr>
            <w:tcW w:w="709" w:type="dxa"/>
            <w:gridSpan w:val="2"/>
            <w:tcBorders>
              <w:top w:val="nil"/>
              <w:left w:val="nil"/>
              <w:bottom w:val="nil"/>
              <w:right w:val="nil"/>
            </w:tcBorders>
          </w:tcPr>
          <w:p w14:paraId="53E7840B" w14:textId="77777777" w:rsidR="00E21197" w:rsidRPr="002D40E7" w:rsidRDefault="00E21197" w:rsidP="00863EA1">
            <w:pPr>
              <w:spacing w:line="360" w:lineRule="auto"/>
              <w:jc w:val="both"/>
              <w:rPr>
                <w:rFonts w:ascii="Arial" w:hAnsi="Arial" w:cs="Arial"/>
                <w:bCs/>
                <w:lang w:val="en-US"/>
              </w:rPr>
            </w:pPr>
          </w:p>
        </w:tc>
        <w:tc>
          <w:tcPr>
            <w:tcW w:w="6474" w:type="dxa"/>
            <w:gridSpan w:val="10"/>
            <w:tcBorders>
              <w:top w:val="nil"/>
              <w:left w:val="nil"/>
              <w:bottom w:val="nil"/>
              <w:right w:val="nil"/>
            </w:tcBorders>
          </w:tcPr>
          <w:p w14:paraId="73C16E54" w14:textId="77777777" w:rsidR="00E21197" w:rsidRPr="002D40E7" w:rsidRDefault="00E21197" w:rsidP="00863EA1">
            <w:pPr>
              <w:spacing w:line="360" w:lineRule="auto"/>
              <w:jc w:val="both"/>
              <w:rPr>
                <w:rFonts w:ascii="Arial" w:hAnsi="Arial" w:cs="Arial"/>
                <w:bCs/>
                <w:lang w:val="en-US"/>
              </w:rPr>
            </w:pPr>
          </w:p>
        </w:tc>
      </w:tr>
      <w:tr w:rsidR="00E21197" w14:paraId="3EC52E35" w14:textId="77777777" w:rsidTr="0029501F">
        <w:tc>
          <w:tcPr>
            <w:tcW w:w="981" w:type="dxa"/>
            <w:tcBorders>
              <w:top w:val="nil"/>
              <w:left w:val="nil"/>
              <w:bottom w:val="nil"/>
              <w:right w:val="nil"/>
            </w:tcBorders>
          </w:tcPr>
          <w:p w14:paraId="00211F60"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11BD4F3D" w14:textId="77777777" w:rsidR="00E21197" w:rsidRDefault="00E21197" w:rsidP="00863EA1">
            <w:pPr>
              <w:spacing w:line="360" w:lineRule="auto"/>
              <w:jc w:val="both"/>
              <w:rPr>
                <w:rFonts w:ascii="Arial" w:hAnsi="Arial" w:cs="Arial"/>
              </w:rPr>
            </w:pPr>
          </w:p>
        </w:tc>
        <w:tc>
          <w:tcPr>
            <w:tcW w:w="709" w:type="dxa"/>
            <w:gridSpan w:val="2"/>
            <w:tcBorders>
              <w:top w:val="nil"/>
              <w:left w:val="nil"/>
              <w:bottom w:val="nil"/>
              <w:right w:val="nil"/>
            </w:tcBorders>
          </w:tcPr>
          <w:p w14:paraId="269594D4" w14:textId="77777777" w:rsidR="00E21197" w:rsidRPr="002D40E7" w:rsidRDefault="00E21197" w:rsidP="00863EA1">
            <w:pPr>
              <w:spacing w:line="360" w:lineRule="auto"/>
              <w:jc w:val="both"/>
              <w:rPr>
                <w:rFonts w:ascii="Arial" w:hAnsi="Arial" w:cs="Arial"/>
                <w:bCs/>
                <w:lang w:val="en-US"/>
              </w:rPr>
            </w:pPr>
            <w:r>
              <w:rPr>
                <w:rFonts w:ascii="Arial" w:hAnsi="Arial" w:cs="Arial"/>
                <w:bCs/>
                <w:lang w:val="en-US"/>
              </w:rPr>
              <w:t>b)</w:t>
            </w:r>
          </w:p>
        </w:tc>
        <w:tc>
          <w:tcPr>
            <w:tcW w:w="6474" w:type="dxa"/>
            <w:gridSpan w:val="10"/>
            <w:tcBorders>
              <w:top w:val="nil"/>
              <w:left w:val="nil"/>
              <w:bottom w:val="nil"/>
              <w:right w:val="nil"/>
            </w:tcBorders>
          </w:tcPr>
          <w:p w14:paraId="537B5DAA" w14:textId="77777777" w:rsidR="00E21197" w:rsidRPr="002D40E7" w:rsidRDefault="00E21197" w:rsidP="00863EA1">
            <w:pPr>
              <w:spacing w:line="360" w:lineRule="auto"/>
              <w:jc w:val="both"/>
              <w:rPr>
                <w:rFonts w:ascii="Arial" w:hAnsi="Arial" w:cs="Arial"/>
                <w:bCs/>
                <w:lang w:val="en-US"/>
              </w:rPr>
            </w:pPr>
            <w:r>
              <w:rPr>
                <w:rFonts w:ascii="Arial" w:hAnsi="Arial" w:cs="Arial"/>
                <w:bCs/>
                <w:lang w:val="en-US"/>
              </w:rPr>
              <w:t>Contract price(s);</w:t>
            </w:r>
          </w:p>
        </w:tc>
      </w:tr>
      <w:tr w:rsidR="00E21197" w14:paraId="79B535A9" w14:textId="77777777" w:rsidTr="0029501F">
        <w:tc>
          <w:tcPr>
            <w:tcW w:w="981" w:type="dxa"/>
            <w:tcBorders>
              <w:top w:val="nil"/>
              <w:left w:val="nil"/>
              <w:bottom w:val="nil"/>
              <w:right w:val="nil"/>
            </w:tcBorders>
          </w:tcPr>
          <w:p w14:paraId="2D8A6CDD"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327F2A4F" w14:textId="77777777" w:rsidR="00E21197" w:rsidRDefault="00E21197" w:rsidP="00863EA1">
            <w:pPr>
              <w:spacing w:line="360" w:lineRule="auto"/>
              <w:jc w:val="both"/>
              <w:rPr>
                <w:rFonts w:ascii="Arial" w:hAnsi="Arial" w:cs="Arial"/>
              </w:rPr>
            </w:pPr>
          </w:p>
        </w:tc>
        <w:tc>
          <w:tcPr>
            <w:tcW w:w="709" w:type="dxa"/>
            <w:gridSpan w:val="2"/>
            <w:tcBorders>
              <w:top w:val="nil"/>
              <w:left w:val="nil"/>
              <w:bottom w:val="nil"/>
              <w:right w:val="nil"/>
            </w:tcBorders>
          </w:tcPr>
          <w:p w14:paraId="5386F23D" w14:textId="77777777" w:rsidR="00E21197" w:rsidRDefault="00E21197" w:rsidP="00863EA1">
            <w:pPr>
              <w:spacing w:line="360" w:lineRule="auto"/>
              <w:jc w:val="both"/>
              <w:rPr>
                <w:rFonts w:ascii="Arial" w:hAnsi="Arial" w:cs="Arial"/>
                <w:bCs/>
                <w:lang w:val="en-US"/>
              </w:rPr>
            </w:pPr>
            <w:r>
              <w:rPr>
                <w:rFonts w:ascii="Arial" w:hAnsi="Arial" w:cs="Arial"/>
                <w:bCs/>
                <w:lang w:val="en-US"/>
              </w:rPr>
              <w:t>c)</w:t>
            </w:r>
          </w:p>
        </w:tc>
        <w:tc>
          <w:tcPr>
            <w:tcW w:w="6474" w:type="dxa"/>
            <w:gridSpan w:val="10"/>
            <w:tcBorders>
              <w:top w:val="nil"/>
              <w:left w:val="nil"/>
              <w:bottom w:val="nil"/>
              <w:right w:val="nil"/>
            </w:tcBorders>
          </w:tcPr>
          <w:p w14:paraId="7B07EA52" w14:textId="77777777" w:rsidR="00E21197" w:rsidRDefault="00E21197" w:rsidP="00863EA1">
            <w:pPr>
              <w:spacing w:line="360" w:lineRule="auto"/>
              <w:jc w:val="both"/>
              <w:rPr>
                <w:rFonts w:ascii="Arial" w:hAnsi="Arial" w:cs="Arial"/>
                <w:bCs/>
                <w:lang w:val="en-US"/>
              </w:rPr>
            </w:pPr>
            <w:r>
              <w:rPr>
                <w:rFonts w:ascii="Arial" w:hAnsi="Arial" w:cs="Arial"/>
                <w:bCs/>
                <w:lang w:val="en-US"/>
              </w:rPr>
              <w:t>Contract period;</w:t>
            </w:r>
          </w:p>
        </w:tc>
      </w:tr>
      <w:tr w:rsidR="00E21197" w14:paraId="15891CAF" w14:textId="77777777" w:rsidTr="0029501F">
        <w:tc>
          <w:tcPr>
            <w:tcW w:w="981" w:type="dxa"/>
            <w:tcBorders>
              <w:top w:val="nil"/>
              <w:left w:val="nil"/>
              <w:bottom w:val="nil"/>
              <w:right w:val="nil"/>
            </w:tcBorders>
          </w:tcPr>
          <w:p w14:paraId="37D8878F"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08D559D6" w14:textId="77777777" w:rsidR="00E21197" w:rsidRDefault="00E21197" w:rsidP="00863EA1">
            <w:pPr>
              <w:spacing w:line="360" w:lineRule="auto"/>
              <w:jc w:val="both"/>
              <w:rPr>
                <w:rFonts w:ascii="Arial" w:hAnsi="Arial" w:cs="Arial"/>
              </w:rPr>
            </w:pPr>
          </w:p>
        </w:tc>
        <w:tc>
          <w:tcPr>
            <w:tcW w:w="709" w:type="dxa"/>
            <w:gridSpan w:val="2"/>
            <w:tcBorders>
              <w:top w:val="nil"/>
              <w:left w:val="nil"/>
              <w:bottom w:val="nil"/>
              <w:right w:val="nil"/>
            </w:tcBorders>
          </w:tcPr>
          <w:p w14:paraId="7BE414E5" w14:textId="77777777" w:rsidR="00E21197" w:rsidRDefault="00E21197" w:rsidP="00863EA1">
            <w:pPr>
              <w:spacing w:line="360" w:lineRule="auto"/>
              <w:jc w:val="both"/>
              <w:rPr>
                <w:rFonts w:ascii="Arial" w:hAnsi="Arial" w:cs="Arial"/>
                <w:bCs/>
                <w:lang w:val="en-US"/>
              </w:rPr>
            </w:pPr>
          </w:p>
        </w:tc>
        <w:tc>
          <w:tcPr>
            <w:tcW w:w="6474" w:type="dxa"/>
            <w:gridSpan w:val="10"/>
            <w:tcBorders>
              <w:top w:val="nil"/>
              <w:left w:val="nil"/>
              <w:bottom w:val="nil"/>
              <w:right w:val="nil"/>
            </w:tcBorders>
          </w:tcPr>
          <w:p w14:paraId="78029132" w14:textId="77777777" w:rsidR="00E21197" w:rsidRDefault="00E21197" w:rsidP="00863EA1">
            <w:pPr>
              <w:spacing w:line="360" w:lineRule="auto"/>
              <w:jc w:val="both"/>
              <w:rPr>
                <w:rFonts w:ascii="Arial" w:hAnsi="Arial" w:cs="Arial"/>
                <w:bCs/>
                <w:lang w:val="en-US"/>
              </w:rPr>
            </w:pPr>
          </w:p>
        </w:tc>
      </w:tr>
      <w:tr w:rsidR="00E21197" w14:paraId="796BC0BB" w14:textId="77777777" w:rsidTr="0029501F">
        <w:tc>
          <w:tcPr>
            <w:tcW w:w="981" w:type="dxa"/>
            <w:tcBorders>
              <w:top w:val="nil"/>
              <w:left w:val="nil"/>
              <w:bottom w:val="nil"/>
              <w:right w:val="nil"/>
            </w:tcBorders>
          </w:tcPr>
          <w:p w14:paraId="481E203E"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46C7CCFB" w14:textId="77777777" w:rsidR="00E21197" w:rsidRDefault="00E21197" w:rsidP="00863EA1">
            <w:pPr>
              <w:spacing w:line="360" w:lineRule="auto"/>
              <w:jc w:val="both"/>
              <w:rPr>
                <w:rFonts w:ascii="Arial" w:hAnsi="Arial" w:cs="Arial"/>
              </w:rPr>
            </w:pPr>
          </w:p>
        </w:tc>
        <w:tc>
          <w:tcPr>
            <w:tcW w:w="709" w:type="dxa"/>
            <w:gridSpan w:val="2"/>
            <w:tcBorders>
              <w:top w:val="nil"/>
              <w:left w:val="nil"/>
              <w:bottom w:val="nil"/>
              <w:right w:val="nil"/>
            </w:tcBorders>
          </w:tcPr>
          <w:p w14:paraId="7A0F8695" w14:textId="77777777" w:rsidR="00E21197" w:rsidRDefault="00E21197" w:rsidP="00863EA1">
            <w:pPr>
              <w:spacing w:line="360" w:lineRule="auto"/>
              <w:jc w:val="both"/>
              <w:rPr>
                <w:rFonts w:ascii="Arial" w:hAnsi="Arial" w:cs="Arial"/>
                <w:bCs/>
                <w:lang w:val="en-US"/>
              </w:rPr>
            </w:pPr>
            <w:r>
              <w:rPr>
                <w:rFonts w:ascii="Arial" w:hAnsi="Arial" w:cs="Arial"/>
                <w:bCs/>
                <w:lang w:val="en-US"/>
              </w:rPr>
              <w:t>d)</w:t>
            </w:r>
          </w:p>
        </w:tc>
        <w:tc>
          <w:tcPr>
            <w:tcW w:w="6474" w:type="dxa"/>
            <w:gridSpan w:val="10"/>
            <w:tcBorders>
              <w:top w:val="nil"/>
              <w:left w:val="nil"/>
              <w:bottom w:val="nil"/>
              <w:right w:val="nil"/>
            </w:tcBorders>
          </w:tcPr>
          <w:p w14:paraId="40AAF452" w14:textId="77777777" w:rsidR="00E21197" w:rsidRDefault="00E21197" w:rsidP="00863EA1">
            <w:pPr>
              <w:spacing w:line="360" w:lineRule="auto"/>
              <w:jc w:val="both"/>
              <w:rPr>
                <w:rFonts w:ascii="Arial" w:hAnsi="Arial" w:cs="Arial"/>
                <w:bCs/>
                <w:lang w:val="en-US"/>
              </w:rPr>
            </w:pPr>
            <w:r>
              <w:rPr>
                <w:rFonts w:ascii="Arial" w:hAnsi="Arial" w:cs="Arial"/>
                <w:bCs/>
                <w:lang w:val="en-US"/>
              </w:rPr>
              <w:t>Contract details;</w:t>
            </w:r>
          </w:p>
        </w:tc>
      </w:tr>
      <w:tr w:rsidR="00E21197" w14:paraId="7F049611" w14:textId="77777777" w:rsidTr="0029501F">
        <w:tc>
          <w:tcPr>
            <w:tcW w:w="981" w:type="dxa"/>
            <w:tcBorders>
              <w:top w:val="nil"/>
              <w:left w:val="nil"/>
              <w:bottom w:val="nil"/>
              <w:right w:val="nil"/>
            </w:tcBorders>
          </w:tcPr>
          <w:p w14:paraId="35CDC90F"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32A7197E" w14:textId="77777777" w:rsidR="00E21197" w:rsidRDefault="00E21197" w:rsidP="00863EA1">
            <w:pPr>
              <w:spacing w:line="360" w:lineRule="auto"/>
              <w:jc w:val="both"/>
              <w:rPr>
                <w:rFonts w:ascii="Arial" w:hAnsi="Arial" w:cs="Arial"/>
              </w:rPr>
            </w:pPr>
          </w:p>
        </w:tc>
        <w:tc>
          <w:tcPr>
            <w:tcW w:w="709" w:type="dxa"/>
            <w:gridSpan w:val="2"/>
            <w:tcBorders>
              <w:top w:val="nil"/>
              <w:left w:val="nil"/>
              <w:bottom w:val="nil"/>
              <w:right w:val="nil"/>
            </w:tcBorders>
          </w:tcPr>
          <w:p w14:paraId="4F89D6D5" w14:textId="77777777" w:rsidR="00E21197" w:rsidRDefault="00E21197" w:rsidP="00863EA1">
            <w:pPr>
              <w:spacing w:line="360" w:lineRule="auto"/>
              <w:jc w:val="both"/>
              <w:rPr>
                <w:rFonts w:ascii="Arial" w:hAnsi="Arial" w:cs="Arial"/>
                <w:bCs/>
                <w:lang w:val="en-US"/>
              </w:rPr>
            </w:pPr>
          </w:p>
        </w:tc>
        <w:tc>
          <w:tcPr>
            <w:tcW w:w="6474" w:type="dxa"/>
            <w:gridSpan w:val="10"/>
            <w:tcBorders>
              <w:top w:val="nil"/>
              <w:left w:val="nil"/>
              <w:bottom w:val="nil"/>
              <w:right w:val="nil"/>
            </w:tcBorders>
          </w:tcPr>
          <w:p w14:paraId="76037DF8" w14:textId="77777777" w:rsidR="00E21197" w:rsidRDefault="00E21197" w:rsidP="00863EA1">
            <w:pPr>
              <w:spacing w:line="360" w:lineRule="auto"/>
              <w:jc w:val="both"/>
              <w:rPr>
                <w:rFonts w:ascii="Arial" w:hAnsi="Arial" w:cs="Arial"/>
                <w:bCs/>
                <w:lang w:val="en-US"/>
              </w:rPr>
            </w:pPr>
          </w:p>
        </w:tc>
      </w:tr>
      <w:tr w:rsidR="00E21197" w14:paraId="22C687FF" w14:textId="77777777" w:rsidTr="0029501F">
        <w:tc>
          <w:tcPr>
            <w:tcW w:w="981" w:type="dxa"/>
            <w:tcBorders>
              <w:top w:val="nil"/>
              <w:left w:val="nil"/>
              <w:bottom w:val="nil"/>
              <w:right w:val="nil"/>
            </w:tcBorders>
          </w:tcPr>
          <w:p w14:paraId="6DFDF77E"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430C9D93" w14:textId="77777777" w:rsidR="00E21197" w:rsidRDefault="00E21197" w:rsidP="00863EA1">
            <w:pPr>
              <w:spacing w:line="360" w:lineRule="auto"/>
              <w:jc w:val="both"/>
              <w:rPr>
                <w:rFonts w:ascii="Arial" w:hAnsi="Arial" w:cs="Arial"/>
              </w:rPr>
            </w:pPr>
          </w:p>
        </w:tc>
        <w:tc>
          <w:tcPr>
            <w:tcW w:w="709" w:type="dxa"/>
            <w:gridSpan w:val="2"/>
            <w:tcBorders>
              <w:top w:val="nil"/>
              <w:left w:val="nil"/>
              <w:bottom w:val="nil"/>
              <w:right w:val="nil"/>
            </w:tcBorders>
          </w:tcPr>
          <w:p w14:paraId="5605F388" w14:textId="77777777" w:rsidR="00E21197" w:rsidRDefault="00E21197" w:rsidP="00863EA1">
            <w:pPr>
              <w:spacing w:line="360" w:lineRule="auto"/>
              <w:jc w:val="both"/>
              <w:rPr>
                <w:rFonts w:ascii="Arial" w:hAnsi="Arial" w:cs="Arial"/>
                <w:bCs/>
                <w:lang w:val="en-US"/>
              </w:rPr>
            </w:pPr>
            <w:r>
              <w:rPr>
                <w:rFonts w:ascii="Arial" w:hAnsi="Arial" w:cs="Arial"/>
                <w:bCs/>
                <w:lang w:val="en-US"/>
              </w:rPr>
              <w:t>e)</w:t>
            </w:r>
          </w:p>
        </w:tc>
        <w:tc>
          <w:tcPr>
            <w:tcW w:w="6474" w:type="dxa"/>
            <w:gridSpan w:val="10"/>
            <w:tcBorders>
              <w:top w:val="nil"/>
              <w:left w:val="nil"/>
              <w:bottom w:val="nil"/>
              <w:right w:val="nil"/>
            </w:tcBorders>
          </w:tcPr>
          <w:p w14:paraId="3D5C8E29" w14:textId="77777777" w:rsidR="00E21197" w:rsidRDefault="00E21197" w:rsidP="00863EA1">
            <w:pPr>
              <w:spacing w:line="360" w:lineRule="auto"/>
              <w:jc w:val="both"/>
              <w:rPr>
                <w:rFonts w:ascii="Arial" w:hAnsi="Arial" w:cs="Arial"/>
                <w:bCs/>
                <w:lang w:val="en-US"/>
              </w:rPr>
            </w:pPr>
            <w:r>
              <w:rPr>
                <w:rFonts w:ascii="Arial" w:hAnsi="Arial" w:cs="Arial"/>
                <w:bCs/>
                <w:lang w:val="en-US"/>
              </w:rPr>
              <w:t>Names of Directors; and</w:t>
            </w:r>
          </w:p>
        </w:tc>
      </w:tr>
      <w:tr w:rsidR="00E21197" w14:paraId="244D48F5" w14:textId="77777777" w:rsidTr="0029501F">
        <w:tc>
          <w:tcPr>
            <w:tcW w:w="981" w:type="dxa"/>
            <w:tcBorders>
              <w:top w:val="nil"/>
              <w:left w:val="nil"/>
              <w:bottom w:val="nil"/>
              <w:right w:val="nil"/>
            </w:tcBorders>
          </w:tcPr>
          <w:p w14:paraId="355C17F5"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290FCF12" w14:textId="77777777" w:rsidR="00E21197" w:rsidRDefault="00E21197" w:rsidP="00863EA1">
            <w:pPr>
              <w:spacing w:line="360" w:lineRule="auto"/>
              <w:jc w:val="both"/>
              <w:rPr>
                <w:rFonts w:ascii="Arial" w:hAnsi="Arial" w:cs="Arial"/>
              </w:rPr>
            </w:pPr>
          </w:p>
        </w:tc>
        <w:tc>
          <w:tcPr>
            <w:tcW w:w="709" w:type="dxa"/>
            <w:gridSpan w:val="2"/>
            <w:tcBorders>
              <w:top w:val="nil"/>
              <w:left w:val="nil"/>
              <w:bottom w:val="nil"/>
              <w:right w:val="nil"/>
            </w:tcBorders>
          </w:tcPr>
          <w:p w14:paraId="5E87C0CD" w14:textId="77777777" w:rsidR="00E21197" w:rsidRDefault="00E21197" w:rsidP="00863EA1">
            <w:pPr>
              <w:spacing w:line="360" w:lineRule="auto"/>
              <w:jc w:val="both"/>
              <w:rPr>
                <w:rFonts w:ascii="Arial" w:hAnsi="Arial" w:cs="Arial"/>
                <w:bCs/>
                <w:lang w:val="en-US"/>
              </w:rPr>
            </w:pPr>
          </w:p>
        </w:tc>
        <w:tc>
          <w:tcPr>
            <w:tcW w:w="6474" w:type="dxa"/>
            <w:gridSpan w:val="10"/>
            <w:tcBorders>
              <w:top w:val="nil"/>
              <w:left w:val="nil"/>
              <w:bottom w:val="nil"/>
              <w:right w:val="nil"/>
            </w:tcBorders>
          </w:tcPr>
          <w:p w14:paraId="18FC5B75" w14:textId="77777777" w:rsidR="00E21197" w:rsidRDefault="00E21197" w:rsidP="00863EA1">
            <w:pPr>
              <w:spacing w:line="360" w:lineRule="auto"/>
              <w:jc w:val="both"/>
              <w:rPr>
                <w:rFonts w:ascii="Arial" w:hAnsi="Arial" w:cs="Arial"/>
                <w:bCs/>
                <w:lang w:val="en-US"/>
              </w:rPr>
            </w:pPr>
          </w:p>
        </w:tc>
      </w:tr>
      <w:tr w:rsidR="00E21197" w14:paraId="4ACBA4E7" w14:textId="77777777" w:rsidTr="0029501F">
        <w:tc>
          <w:tcPr>
            <w:tcW w:w="981" w:type="dxa"/>
            <w:tcBorders>
              <w:top w:val="nil"/>
              <w:left w:val="nil"/>
              <w:bottom w:val="nil"/>
              <w:right w:val="nil"/>
            </w:tcBorders>
          </w:tcPr>
          <w:p w14:paraId="43F4B459"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1DB78FE7" w14:textId="77777777" w:rsidR="00E21197" w:rsidRDefault="00E21197" w:rsidP="00863EA1">
            <w:pPr>
              <w:spacing w:line="360" w:lineRule="auto"/>
              <w:jc w:val="both"/>
              <w:rPr>
                <w:rFonts w:ascii="Arial" w:hAnsi="Arial" w:cs="Arial"/>
              </w:rPr>
            </w:pPr>
          </w:p>
        </w:tc>
        <w:tc>
          <w:tcPr>
            <w:tcW w:w="709" w:type="dxa"/>
            <w:gridSpan w:val="2"/>
            <w:tcBorders>
              <w:top w:val="nil"/>
              <w:left w:val="nil"/>
              <w:bottom w:val="nil"/>
              <w:right w:val="nil"/>
            </w:tcBorders>
          </w:tcPr>
          <w:p w14:paraId="26185508" w14:textId="77777777" w:rsidR="00E21197" w:rsidRDefault="00E21197" w:rsidP="00863EA1">
            <w:pPr>
              <w:spacing w:line="360" w:lineRule="auto"/>
              <w:jc w:val="both"/>
              <w:rPr>
                <w:rFonts w:ascii="Arial" w:hAnsi="Arial" w:cs="Arial"/>
                <w:bCs/>
                <w:lang w:val="en-US"/>
              </w:rPr>
            </w:pPr>
            <w:r>
              <w:rPr>
                <w:rFonts w:ascii="Arial" w:hAnsi="Arial" w:cs="Arial"/>
                <w:bCs/>
                <w:lang w:val="en-US"/>
              </w:rPr>
              <w:t>f)</w:t>
            </w:r>
          </w:p>
        </w:tc>
        <w:tc>
          <w:tcPr>
            <w:tcW w:w="6474" w:type="dxa"/>
            <w:gridSpan w:val="10"/>
            <w:tcBorders>
              <w:top w:val="nil"/>
              <w:left w:val="nil"/>
              <w:bottom w:val="nil"/>
              <w:right w:val="nil"/>
            </w:tcBorders>
          </w:tcPr>
          <w:p w14:paraId="0E82CBA8" w14:textId="77777777" w:rsidR="00E21197" w:rsidRDefault="00E21197" w:rsidP="00863EA1">
            <w:pPr>
              <w:spacing w:line="360" w:lineRule="auto"/>
              <w:jc w:val="both"/>
              <w:rPr>
                <w:rFonts w:ascii="Arial" w:hAnsi="Arial" w:cs="Arial"/>
                <w:bCs/>
                <w:lang w:val="en-US"/>
              </w:rPr>
            </w:pPr>
            <w:r>
              <w:rPr>
                <w:rFonts w:ascii="Arial" w:hAnsi="Arial" w:cs="Arial"/>
                <w:bCs/>
                <w:lang w:val="en-US"/>
              </w:rPr>
              <w:t>Date of completion / award.</w:t>
            </w:r>
          </w:p>
        </w:tc>
      </w:tr>
      <w:tr w:rsidR="00E21197" w14:paraId="5C3B73F0" w14:textId="77777777" w:rsidTr="00E21197">
        <w:tc>
          <w:tcPr>
            <w:tcW w:w="981" w:type="dxa"/>
            <w:tcBorders>
              <w:top w:val="nil"/>
              <w:left w:val="nil"/>
              <w:bottom w:val="nil"/>
              <w:right w:val="nil"/>
            </w:tcBorders>
          </w:tcPr>
          <w:p w14:paraId="01820697"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74438C12"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5E6177BD" w14:textId="77777777" w:rsidR="00E21197" w:rsidRPr="002D40E7" w:rsidRDefault="00E21197" w:rsidP="00863EA1">
            <w:pPr>
              <w:spacing w:line="360" w:lineRule="auto"/>
              <w:jc w:val="both"/>
              <w:rPr>
                <w:rFonts w:ascii="Arial" w:hAnsi="Arial" w:cs="Arial"/>
                <w:bCs/>
                <w:lang w:val="en-US"/>
              </w:rPr>
            </w:pPr>
          </w:p>
        </w:tc>
      </w:tr>
      <w:tr w:rsidR="00E21197" w14:paraId="4FC6D552" w14:textId="77777777" w:rsidTr="00E21197">
        <w:tc>
          <w:tcPr>
            <w:tcW w:w="981" w:type="dxa"/>
            <w:tcBorders>
              <w:top w:val="nil"/>
              <w:left w:val="nil"/>
              <w:bottom w:val="nil"/>
              <w:right w:val="nil"/>
            </w:tcBorders>
          </w:tcPr>
          <w:p w14:paraId="6FDB95B3"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560AFA39" w14:textId="77777777" w:rsidR="00E21197" w:rsidRDefault="00E21197" w:rsidP="00863EA1">
            <w:pPr>
              <w:spacing w:line="360" w:lineRule="auto"/>
              <w:jc w:val="both"/>
              <w:rPr>
                <w:rFonts w:ascii="Arial" w:hAnsi="Arial" w:cs="Arial"/>
              </w:rPr>
            </w:pPr>
            <w:r>
              <w:rPr>
                <w:rFonts w:ascii="Arial" w:hAnsi="Arial" w:cs="Arial"/>
              </w:rPr>
              <w:t>9.31.5</w:t>
            </w:r>
          </w:p>
        </w:tc>
        <w:tc>
          <w:tcPr>
            <w:tcW w:w="7183" w:type="dxa"/>
            <w:gridSpan w:val="12"/>
            <w:tcBorders>
              <w:top w:val="nil"/>
              <w:left w:val="nil"/>
              <w:bottom w:val="nil"/>
              <w:right w:val="nil"/>
            </w:tcBorders>
          </w:tcPr>
          <w:p w14:paraId="7E2E42D5"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The municipality should publish the following information on unsuccessful bids within seven working days of awarding the bids:</w:t>
            </w:r>
          </w:p>
        </w:tc>
      </w:tr>
      <w:tr w:rsidR="00E21197" w14:paraId="2576C1AE" w14:textId="77777777" w:rsidTr="00E21197">
        <w:tc>
          <w:tcPr>
            <w:tcW w:w="981" w:type="dxa"/>
            <w:tcBorders>
              <w:top w:val="nil"/>
              <w:left w:val="nil"/>
              <w:bottom w:val="nil"/>
              <w:right w:val="nil"/>
            </w:tcBorders>
          </w:tcPr>
          <w:p w14:paraId="19F29304"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09FECD55"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0F17F74B" w14:textId="77777777" w:rsidR="00E21197" w:rsidRPr="002D40E7" w:rsidRDefault="00E21197" w:rsidP="00863EA1">
            <w:pPr>
              <w:spacing w:line="360" w:lineRule="auto"/>
              <w:jc w:val="both"/>
              <w:rPr>
                <w:rFonts w:ascii="Arial" w:hAnsi="Arial" w:cs="Arial"/>
                <w:bCs/>
                <w:lang w:val="en-US"/>
              </w:rPr>
            </w:pPr>
          </w:p>
        </w:tc>
      </w:tr>
      <w:tr w:rsidR="00E21197" w14:paraId="401D5EDD" w14:textId="77777777" w:rsidTr="0029501F">
        <w:tc>
          <w:tcPr>
            <w:tcW w:w="981" w:type="dxa"/>
            <w:tcBorders>
              <w:top w:val="nil"/>
              <w:left w:val="nil"/>
              <w:bottom w:val="nil"/>
              <w:right w:val="nil"/>
            </w:tcBorders>
          </w:tcPr>
          <w:p w14:paraId="57F0E3FC"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4F672817" w14:textId="77777777" w:rsidR="00E21197" w:rsidRDefault="00E21197" w:rsidP="00863EA1">
            <w:pPr>
              <w:spacing w:line="360" w:lineRule="auto"/>
              <w:jc w:val="both"/>
              <w:rPr>
                <w:rFonts w:ascii="Arial" w:hAnsi="Arial" w:cs="Arial"/>
              </w:rPr>
            </w:pPr>
          </w:p>
        </w:tc>
        <w:tc>
          <w:tcPr>
            <w:tcW w:w="709" w:type="dxa"/>
            <w:gridSpan w:val="2"/>
            <w:tcBorders>
              <w:top w:val="nil"/>
              <w:left w:val="nil"/>
              <w:bottom w:val="nil"/>
              <w:right w:val="nil"/>
            </w:tcBorders>
          </w:tcPr>
          <w:p w14:paraId="4379E9A0" w14:textId="77777777" w:rsidR="00E21197" w:rsidRPr="002D40E7" w:rsidRDefault="00E21197" w:rsidP="00863EA1">
            <w:pPr>
              <w:spacing w:line="360" w:lineRule="auto"/>
              <w:jc w:val="both"/>
              <w:rPr>
                <w:rFonts w:ascii="Arial" w:hAnsi="Arial" w:cs="Arial"/>
                <w:bCs/>
                <w:lang w:val="en-US"/>
              </w:rPr>
            </w:pPr>
            <w:r>
              <w:rPr>
                <w:rFonts w:ascii="Arial" w:hAnsi="Arial" w:cs="Arial"/>
                <w:bCs/>
                <w:lang w:val="en-US"/>
              </w:rPr>
              <w:t>a)</w:t>
            </w:r>
          </w:p>
        </w:tc>
        <w:tc>
          <w:tcPr>
            <w:tcW w:w="6474" w:type="dxa"/>
            <w:gridSpan w:val="10"/>
            <w:tcBorders>
              <w:top w:val="nil"/>
              <w:left w:val="nil"/>
              <w:bottom w:val="nil"/>
              <w:right w:val="nil"/>
            </w:tcBorders>
          </w:tcPr>
          <w:p w14:paraId="37046ED9"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Names of the unsuccessful bidder(s)</w:t>
            </w:r>
            <w:r>
              <w:rPr>
                <w:rFonts w:ascii="Arial" w:hAnsi="Arial" w:cs="Arial"/>
                <w:bCs/>
                <w:lang w:val="en-US"/>
              </w:rPr>
              <w:t>;</w:t>
            </w:r>
          </w:p>
        </w:tc>
      </w:tr>
      <w:tr w:rsidR="00E21197" w14:paraId="71ED3383" w14:textId="77777777" w:rsidTr="0029501F">
        <w:tc>
          <w:tcPr>
            <w:tcW w:w="981" w:type="dxa"/>
            <w:tcBorders>
              <w:top w:val="nil"/>
              <w:left w:val="nil"/>
              <w:bottom w:val="nil"/>
              <w:right w:val="nil"/>
            </w:tcBorders>
          </w:tcPr>
          <w:p w14:paraId="41CD0A91"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721B450C" w14:textId="77777777" w:rsidR="00E21197" w:rsidRDefault="00E21197" w:rsidP="00863EA1">
            <w:pPr>
              <w:spacing w:line="360" w:lineRule="auto"/>
              <w:jc w:val="both"/>
              <w:rPr>
                <w:rFonts w:ascii="Arial" w:hAnsi="Arial" w:cs="Arial"/>
              </w:rPr>
            </w:pPr>
          </w:p>
        </w:tc>
        <w:tc>
          <w:tcPr>
            <w:tcW w:w="709" w:type="dxa"/>
            <w:gridSpan w:val="2"/>
            <w:tcBorders>
              <w:top w:val="nil"/>
              <w:left w:val="nil"/>
              <w:bottom w:val="nil"/>
              <w:right w:val="nil"/>
            </w:tcBorders>
          </w:tcPr>
          <w:p w14:paraId="1B34DE8A" w14:textId="77777777" w:rsidR="00E21197" w:rsidRPr="002D40E7" w:rsidRDefault="00E21197" w:rsidP="00863EA1">
            <w:pPr>
              <w:spacing w:line="360" w:lineRule="auto"/>
              <w:jc w:val="both"/>
              <w:rPr>
                <w:rFonts w:ascii="Arial" w:hAnsi="Arial" w:cs="Arial"/>
                <w:bCs/>
                <w:lang w:val="en-US"/>
              </w:rPr>
            </w:pPr>
          </w:p>
        </w:tc>
        <w:tc>
          <w:tcPr>
            <w:tcW w:w="6474" w:type="dxa"/>
            <w:gridSpan w:val="10"/>
            <w:tcBorders>
              <w:top w:val="nil"/>
              <w:left w:val="nil"/>
              <w:bottom w:val="nil"/>
              <w:right w:val="nil"/>
            </w:tcBorders>
          </w:tcPr>
          <w:p w14:paraId="564A0D4D" w14:textId="77777777" w:rsidR="00E21197" w:rsidRPr="002D40E7" w:rsidRDefault="00E21197" w:rsidP="00863EA1">
            <w:pPr>
              <w:spacing w:line="360" w:lineRule="auto"/>
              <w:jc w:val="both"/>
              <w:rPr>
                <w:rFonts w:ascii="Arial" w:hAnsi="Arial" w:cs="Arial"/>
                <w:bCs/>
                <w:lang w:val="en-US"/>
              </w:rPr>
            </w:pPr>
          </w:p>
        </w:tc>
      </w:tr>
      <w:tr w:rsidR="00E21197" w14:paraId="10BDE26D" w14:textId="77777777" w:rsidTr="0029501F">
        <w:tc>
          <w:tcPr>
            <w:tcW w:w="981" w:type="dxa"/>
            <w:tcBorders>
              <w:top w:val="nil"/>
              <w:left w:val="nil"/>
              <w:bottom w:val="nil"/>
              <w:right w:val="nil"/>
            </w:tcBorders>
          </w:tcPr>
          <w:p w14:paraId="33DE220D"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6BCD1121" w14:textId="77777777" w:rsidR="00E21197" w:rsidRDefault="00E21197" w:rsidP="00863EA1">
            <w:pPr>
              <w:spacing w:line="360" w:lineRule="auto"/>
              <w:jc w:val="both"/>
              <w:rPr>
                <w:rFonts w:ascii="Arial" w:hAnsi="Arial" w:cs="Arial"/>
              </w:rPr>
            </w:pPr>
          </w:p>
        </w:tc>
        <w:tc>
          <w:tcPr>
            <w:tcW w:w="709" w:type="dxa"/>
            <w:gridSpan w:val="2"/>
            <w:tcBorders>
              <w:top w:val="nil"/>
              <w:left w:val="nil"/>
              <w:bottom w:val="nil"/>
              <w:right w:val="nil"/>
            </w:tcBorders>
          </w:tcPr>
          <w:p w14:paraId="351718F9" w14:textId="77777777" w:rsidR="00E21197" w:rsidRPr="002D40E7" w:rsidRDefault="00E21197" w:rsidP="00863EA1">
            <w:pPr>
              <w:spacing w:line="360" w:lineRule="auto"/>
              <w:jc w:val="both"/>
              <w:rPr>
                <w:rFonts w:ascii="Arial" w:hAnsi="Arial" w:cs="Arial"/>
                <w:bCs/>
                <w:lang w:val="en-US"/>
              </w:rPr>
            </w:pPr>
            <w:r>
              <w:rPr>
                <w:rFonts w:ascii="Arial" w:hAnsi="Arial" w:cs="Arial"/>
                <w:bCs/>
                <w:lang w:val="en-US"/>
              </w:rPr>
              <w:t>b)</w:t>
            </w:r>
          </w:p>
        </w:tc>
        <w:tc>
          <w:tcPr>
            <w:tcW w:w="6474" w:type="dxa"/>
            <w:gridSpan w:val="10"/>
            <w:tcBorders>
              <w:top w:val="nil"/>
              <w:left w:val="nil"/>
              <w:bottom w:val="nil"/>
              <w:right w:val="nil"/>
            </w:tcBorders>
          </w:tcPr>
          <w:p w14:paraId="5225D735" w14:textId="77777777" w:rsidR="00E21197" w:rsidRPr="002D40E7" w:rsidRDefault="00E21197" w:rsidP="00863EA1">
            <w:pPr>
              <w:spacing w:line="360" w:lineRule="auto"/>
              <w:jc w:val="both"/>
              <w:rPr>
                <w:rFonts w:ascii="Arial" w:hAnsi="Arial" w:cs="Arial"/>
                <w:bCs/>
                <w:lang w:val="en-US"/>
              </w:rPr>
            </w:pPr>
            <w:r>
              <w:rPr>
                <w:rFonts w:ascii="Arial" w:hAnsi="Arial" w:cs="Arial"/>
                <w:bCs/>
                <w:lang w:val="en-US"/>
              </w:rPr>
              <w:t>Date of completion / award.</w:t>
            </w:r>
          </w:p>
        </w:tc>
      </w:tr>
      <w:tr w:rsidR="00E21197" w14:paraId="7D279735" w14:textId="77777777" w:rsidTr="004310AC">
        <w:tc>
          <w:tcPr>
            <w:tcW w:w="981" w:type="dxa"/>
            <w:tcBorders>
              <w:top w:val="nil"/>
              <w:left w:val="nil"/>
              <w:bottom w:val="nil"/>
              <w:right w:val="nil"/>
            </w:tcBorders>
          </w:tcPr>
          <w:p w14:paraId="5FA41EBA"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363BA913"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29D22023" w14:textId="77777777" w:rsidR="00E21197" w:rsidRPr="002D40E7" w:rsidRDefault="00E21197" w:rsidP="00863EA1">
            <w:pPr>
              <w:spacing w:line="360" w:lineRule="auto"/>
              <w:jc w:val="both"/>
              <w:rPr>
                <w:rFonts w:ascii="Arial" w:hAnsi="Arial" w:cs="Arial"/>
                <w:bCs/>
                <w:lang w:val="en-US"/>
              </w:rPr>
            </w:pPr>
          </w:p>
        </w:tc>
      </w:tr>
      <w:tr w:rsidR="00E21197" w14:paraId="5A76072F" w14:textId="77777777" w:rsidTr="004310AC">
        <w:tc>
          <w:tcPr>
            <w:tcW w:w="981" w:type="dxa"/>
            <w:tcBorders>
              <w:top w:val="nil"/>
              <w:left w:val="nil"/>
              <w:bottom w:val="nil"/>
              <w:right w:val="nil"/>
            </w:tcBorders>
          </w:tcPr>
          <w:p w14:paraId="72E0CACE"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34D13919" w14:textId="77777777" w:rsidR="00E21197" w:rsidRDefault="00E21197" w:rsidP="00863EA1">
            <w:pPr>
              <w:spacing w:line="360" w:lineRule="auto"/>
              <w:jc w:val="both"/>
              <w:rPr>
                <w:rFonts w:ascii="Arial" w:hAnsi="Arial" w:cs="Arial"/>
              </w:rPr>
            </w:pPr>
            <w:r>
              <w:rPr>
                <w:rFonts w:ascii="Arial" w:hAnsi="Arial" w:cs="Arial"/>
              </w:rPr>
              <w:t>9.31.6</w:t>
            </w:r>
          </w:p>
        </w:tc>
        <w:tc>
          <w:tcPr>
            <w:tcW w:w="7183" w:type="dxa"/>
            <w:gridSpan w:val="12"/>
            <w:tcBorders>
              <w:top w:val="nil"/>
              <w:left w:val="nil"/>
              <w:bottom w:val="nil"/>
              <w:right w:val="nil"/>
            </w:tcBorders>
          </w:tcPr>
          <w:p w14:paraId="59883C16"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Notice of a cancelled bid must be published on the same day, or at the latest, the day after the municipality decided to cancel a bid.</w:t>
            </w:r>
          </w:p>
        </w:tc>
      </w:tr>
      <w:tr w:rsidR="00E21197" w14:paraId="6D20F47F" w14:textId="77777777" w:rsidTr="004310AC">
        <w:tc>
          <w:tcPr>
            <w:tcW w:w="981" w:type="dxa"/>
            <w:tcBorders>
              <w:top w:val="nil"/>
              <w:left w:val="nil"/>
              <w:bottom w:val="nil"/>
              <w:right w:val="nil"/>
            </w:tcBorders>
          </w:tcPr>
          <w:p w14:paraId="7CFE8531"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4B4890F3"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39EDA6B3" w14:textId="77777777" w:rsidR="00E21197" w:rsidRPr="002D40E7" w:rsidRDefault="00E21197" w:rsidP="00863EA1">
            <w:pPr>
              <w:spacing w:line="360" w:lineRule="auto"/>
              <w:jc w:val="both"/>
              <w:rPr>
                <w:rFonts w:ascii="Arial" w:hAnsi="Arial" w:cs="Arial"/>
                <w:bCs/>
                <w:lang w:val="en-US"/>
              </w:rPr>
            </w:pPr>
          </w:p>
        </w:tc>
      </w:tr>
      <w:tr w:rsidR="00E21197" w14:paraId="52CF5777" w14:textId="77777777" w:rsidTr="004310AC">
        <w:tc>
          <w:tcPr>
            <w:tcW w:w="981" w:type="dxa"/>
            <w:tcBorders>
              <w:top w:val="nil"/>
              <w:left w:val="nil"/>
              <w:bottom w:val="nil"/>
              <w:right w:val="nil"/>
            </w:tcBorders>
          </w:tcPr>
          <w:p w14:paraId="24509351"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4230428C" w14:textId="77777777" w:rsidR="00E21197" w:rsidRDefault="00E21197" w:rsidP="00863EA1">
            <w:pPr>
              <w:spacing w:line="360" w:lineRule="auto"/>
              <w:jc w:val="both"/>
              <w:rPr>
                <w:rFonts w:ascii="Arial" w:hAnsi="Arial" w:cs="Arial"/>
              </w:rPr>
            </w:pPr>
            <w:r>
              <w:rPr>
                <w:rFonts w:ascii="Arial" w:hAnsi="Arial" w:cs="Arial"/>
              </w:rPr>
              <w:t>9.31.7</w:t>
            </w:r>
          </w:p>
        </w:tc>
        <w:tc>
          <w:tcPr>
            <w:tcW w:w="7183" w:type="dxa"/>
            <w:gridSpan w:val="12"/>
            <w:tcBorders>
              <w:top w:val="nil"/>
              <w:left w:val="nil"/>
              <w:bottom w:val="nil"/>
              <w:right w:val="nil"/>
            </w:tcBorders>
          </w:tcPr>
          <w:p w14:paraId="5075D092"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 xml:space="preserve">Notice of all awards to suppliers through deviations from competitive bidding procedures must be published on the </w:t>
            </w:r>
            <w:proofErr w:type="spellStart"/>
            <w:r w:rsidRPr="00E21197">
              <w:rPr>
                <w:rFonts w:ascii="Arial" w:hAnsi="Arial" w:cs="Arial"/>
                <w:bCs/>
                <w:lang w:val="en-US"/>
              </w:rPr>
              <w:t>eTender</w:t>
            </w:r>
            <w:proofErr w:type="spellEnd"/>
            <w:r w:rsidRPr="00E21197">
              <w:rPr>
                <w:rFonts w:ascii="Arial" w:hAnsi="Arial" w:cs="Arial"/>
                <w:bCs/>
                <w:lang w:val="en-US"/>
              </w:rPr>
              <w:t xml:space="preserve"> Publication Portal within seven working days after the award was made.</w:t>
            </w:r>
          </w:p>
        </w:tc>
      </w:tr>
      <w:tr w:rsidR="00E21197" w14:paraId="60E12D40" w14:textId="77777777" w:rsidTr="004310AC">
        <w:tc>
          <w:tcPr>
            <w:tcW w:w="981" w:type="dxa"/>
            <w:tcBorders>
              <w:top w:val="nil"/>
              <w:left w:val="nil"/>
              <w:bottom w:val="nil"/>
              <w:right w:val="nil"/>
            </w:tcBorders>
          </w:tcPr>
          <w:p w14:paraId="775B55AE"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05F2F22B"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54411C22" w14:textId="77777777" w:rsidR="00E21197" w:rsidRPr="002D40E7" w:rsidRDefault="00E21197" w:rsidP="00863EA1">
            <w:pPr>
              <w:spacing w:line="360" w:lineRule="auto"/>
              <w:jc w:val="both"/>
              <w:rPr>
                <w:rFonts w:ascii="Arial" w:hAnsi="Arial" w:cs="Arial"/>
                <w:bCs/>
                <w:lang w:val="en-US"/>
              </w:rPr>
            </w:pPr>
          </w:p>
        </w:tc>
      </w:tr>
      <w:tr w:rsidR="00E21197" w14:paraId="762CC4DE" w14:textId="77777777" w:rsidTr="004310AC">
        <w:tc>
          <w:tcPr>
            <w:tcW w:w="981" w:type="dxa"/>
            <w:tcBorders>
              <w:top w:val="nil"/>
              <w:left w:val="nil"/>
              <w:bottom w:val="nil"/>
              <w:right w:val="nil"/>
            </w:tcBorders>
          </w:tcPr>
          <w:p w14:paraId="3991D57B"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2AB7925F" w14:textId="77777777" w:rsidR="00E21197" w:rsidRDefault="00E21197" w:rsidP="00863EA1">
            <w:pPr>
              <w:spacing w:line="360" w:lineRule="auto"/>
              <w:jc w:val="both"/>
              <w:rPr>
                <w:rFonts w:ascii="Arial" w:hAnsi="Arial" w:cs="Arial"/>
              </w:rPr>
            </w:pPr>
            <w:r>
              <w:rPr>
                <w:rFonts w:ascii="Arial" w:hAnsi="Arial" w:cs="Arial"/>
              </w:rPr>
              <w:t>9.31.8</w:t>
            </w:r>
          </w:p>
        </w:tc>
        <w:tc>
          <w:tcPr>
            <w:tcW w:w="7183" w:type="dxa"/>
            <w:gridSpan w:val="12"/>
            <w:tcBorders>
              <w:top w:val="nil"/>
              <w:left w:val="nil"/>
              <w:bottom w:val="nil"/>
              <w:right w:val="nil"/>
            </w:tcBorders>
          </w:tcPr>
          <w:p w14:paraId="5F771350" w14:textId="77777777" w:rsidR="00E21197" w:rsidRPr="002D40E7" w:rsidRDefault="00E21197" w:rsidP="00863EA1">
            <w:pPr>
              <w:spacing w:line="360" w:lineRule="auto"/>
              <w:jc w:val="both"/>
              <w:rPr>
                <w:rFonts w:ascii="Arial" w:hAnsi="Arial" w:cs="Arial"/>
                <w:bCs/>
                <w:lang w:val="en-US"/>
              </w:rPr>
            </w:pPr>
            <w:r w:rsidRPr="00E21197">
              <w:rPr>
                <w:rFonts w:ascii="Arial" w:hAnsi="Arial" w:cs="Arial"/>
                <w:bCs/>
                <w:lang w:val="en-US"/>
              </w:rPr>
              <w:t xml:space="preserve">Notice of awards through variations and extensions of existing contracts must be published on the </w:t>
            </w:r>
            <w:proofErr w:type="spellStart"/>
            <w:r w:rsidRPr="00E21197">
              <w:rPr>
                <w:rFonts w:ascii="Arial" w:hAnsi="Arial" w:cs="Arial"/>
                <w:bCs/>
                <w:lang w:val="en-US"/>
              </w:rPr>
              <w:t>eTender</w:t>
            </w:r>
            <w:proofErr w:type="spellEnd"/>
            <w:r w:rsidRPr="00E21197">
              <w:rPr>
                <w:rFonts w:ascii="Arial" w:hAnsi="Arial" w:cs="Arial"/>
                <w:bCs/>
                <w:lang w:val="en-US"/>
              </w:rPr>
              <w:t xml:space="preserve"> Publication Portal within seven working days after the award was made.</w:t>
            </w:r>
          </w:p>
        </w:tc>
      </w:tr>
      <w:tr w:rsidR="008A4B18" w14:paraId="4A57F07F" w14:textId="77777777" w:rsidTr="008A4B18">
        <w:tc>
          <w:tcPr>
            <w:tcW w:w="981" w:type="dxa"/>
            <w:tcBorders>
              <w:top w:val="nil"/>
              <w:left w:val="nil"/>
              <w:bottom w:val="nil"/>
              <w:right w:val="nil"/>
            </w:tcBorders>
          </w:tcPr>
          <w:p w14:paraId="2E896C90" w14:textId="77777777" w:rsidR="008A4B18" w:rsidRDefault="008A4B18" w:rsidP="00863EA1">
            <w:pPr>
              <w:spacing w:line="360" w:lineRule="auto"/>
              <w:jc w:val="both"/>
              <w:rPr>
                <w:rFonts w:ascii="Arial" w:hAnsi="Arial" w:cs="Arial"/>
              </w:rPr>
            </w:pPr>
          </w:p>
        </w:tc>
        <w:tc>
          <w:tcPr>
            <w:tcW w:w="862" w:type="dxa"/>
            <w:tcBorders>
              <w:top w:val="nil"/>
              <w:left w:val="nil"/>
              <w:bottom w:val="nil"/>
              <w:right w:val="nil"/>
            </w:tcBorders>
          </w:tcPr>
          <w:p w14:paraId="6916AA26" w14:textId="77777777" w:rsidR="008A4B18" w:rsidRDefault="008A4B18" w:rsidP="00863EA1">
            <w:pPr>
              <w:spacing w:line="360" w:lineRule="auto"/>
              <w:jc w:val="both"/>
              <w:rPr>
                <w:rFonts w:ascii="Arial" w:hAnsi="Arial" w:cs="Arial"/>
              </w:rPr>
            </w:pPr>
          </w:p>
        </w:tc>
        <w:tc>
          <w:tcPr>
            <w:tcW w:w="7183" w:type="dxa"/>
            <w:gridSpan w:val="12"/>
            <w:tcBorders>
              <w:top w:val="nil"/>
              <w:left w:val="nil"/>
              <w:bottom w:val="nil"/>
              <w:right w:val="nil"/>
            </w:tcBorders>
          </w:tcPr>
          <w:p w14:paraId="258A6BD7" w14:textId="77777777" w:rsidR="008A4B18" w:rsidRPr="00E21197" w:rsidRDefault="008A4B18" w:rsidP="00863EA1">
            <w:pPr>
              <w:spacing w:line="360" w:lineRule="auto"/>
              <w:jc w:val="both"/>
              <w:rPr>
                <w:rFonts w:ascii="Arial" w:hAnsi="Arial" w:cs="Arial"/>
                <w:bCs/>
                <w:lang w:val="en-US"/>
              </w:rPr>
            </w:pPr>
          </w:p>
        </w:tc>
      </w:tr>
      <w:tr w:rsidR="008A4B18" w14:paraId="59CE1F1C" w14:textId="77777777" w:rsidTr="008A4B18">
        <w:tc>
          <w:tcPr>
            <w:tcW w:w="981" w:type="dxa"/>
            <w:tcBorders>
              <w:top w:val="nil"/>
              <w:left w:val="nil"/>
              <w:bottom w:val="nil"/>
              <w:right w:val="nil"/>
            </w:tcBorders>
          </w:tcPr>
          <w:p w14:paraId="2AB2065D" w14:textId="77777777" w:rsidR="008A4B18" w:rsidRPr="002F42F9" w:rsidRDefault="008A4B18" w:rsidP="00863EA1">
            <w:pPr>
              <w:spacing w:line="360" w:lineRule="auto"/>
              <w:jc w:val="both"/>
              <w:rPr>
                <w:rFonts w:ascii="Arial" w:hAnsi="Arial" w:cs="Arial"/>
                <w:b/>
              </w:rPr>
            </w:pPr>
            <w:r w:rsidRPr="002F42F9">
              <w:rPr>
                <w:rFonts w:ascii="Arial" w:hAnsi="Arial" w:cs="Arial"/>
                <w:b/>
              </w:rPr>
              <w:t>9.32</w:t>
            </w:r>
          </w:p>
        </w:tc>
        <w:tc>
          <w:tcPr>
            <w:tcW w:w="8045" w:type="dxa"/>
            <w:gridSpan w:val="13"/>
            <w:tcBorders>
              <w:top w:val="nil"/>
              <w:left w:val="nil"/>
              <w:bottom w:val="nil"/>
              <w:right w:val="nil"/>
            </w:tcBorders>
          </w:tcPr>
          <w:p w14:paraId="0AAAE98B" w14:textId="77777777" w:rsidR="008A4B18" w:rsidRPr="002F42F9" w:rsidRDefault="008A4B18" w:rsidP="00863EA1">
            <w:pPr>
              <w:spacing w:line="360" w:lineRule="auto"/>
              <w:jc w:val="both"/>
              <w:rPr>
                <w:rFonts w:ascii="Arial" w:hAnsi="Arial" w:cs="Arial"/>
                <w:b/>
                <w:bCs/>
                <w:lang w:val="en-US"/>
              </w:rPr>
            </w:pPr>
            <w:r w:rsidRPr="002F42F9">
              <w:rPr>
                <w:rFonts w:ascii="Arial" w:hAnsi="Arial" w:cs="Arial"/>
                <w:b/>
                <w:bCs/>
                <w:lang w:val="en-US"/>
              </w:rPr>
              <w:t>Local Production and Content</w:t>
            </w:r>
          </w:p>
        </w:tc>
      </w:tr>
      <w:tr w:rsidR="008A4B18" w14:paraId="0F2391B9" w14:textId="77777777" w:rsidTr="008A4B18">
        <w:tc>
          <w:tcPr>
            <w:tcW w:w="981" w:type="dxa"/>
            <w:tcBorders>
              <w:top w:val="nil"/>
              <w:left w:val="nil"/>
              <w:bottom w:val="nil"/>
              <w:right w:val="nil"/>
            </w:tcBorders>
          </w:tcPr>
          <w:p w14:paraId="538C560E" w14:textId="77777777" w:rsidR="008A4B18" w:rsidRDefault="008A4B18" w:rsidP="00863EA1">
            <w:pPr>
              <w:spacing w:line="360" w:lineRule="auto"/>
              <w:jc w:val="both"/>
              <w:rPr>
                <w:rFonts w:ascii="Arial" w:hAnsi="Arial" w:cs="Arial"/>
              </w:rPr>
            </w:pPr>
          </w:p>
        </w:tc>
        <w:tc>
          <w:tcPr>
            <w:tcW w:w="862" w:type="dxa"/>
            <w:tcBorders>
              <w:top w:val="nil"/>
              <w:left w:val="nil"/>
              <w:bottom w:val="nil"/>
              <w:right w:val="nil"/>
            </w:tcBorders>
          </w:tcPr>
          <w:p w14:paraId="49CE2B9B" w14:textId="77777777" w:rsidR="008A4B18" w:rsidRDefault="008A4B18" w:rsidP="00863EA1">
            <w:pPr>
              <w:spacing w:line="360" w:lineRule="auto"/>
              <w:jc w:val="both"/>
              <w:rPr>
                <w:rFonts w:ascii="Arial" w:hAnsi="Arial" w:cs="Arial"/>
              </w:rPr>
            </w:pPr>
          </w:p>
        </w:tc>
        <w:tc>
          <w:tcPr>
            <w:tcW w:w="7183" w:type="dxa"/>
            <w:gridSpan w:val="12"/>
            <w:tcBorders>
              <w:top w:val="nil"/>
              <w:left w:val="nil"/>
              <w:bottom w:val="nil"/>
              <w:right w:val="nil"/>
            </w:tcBorders>
          </w:tcPr>
          <w:p w14:paraId="056BAEF5" w14:textId="77777777" w:rsidR="008A4B18" w:rsidRPr="00E21197" w:rsidRDefault="008A4B18" w:rsidP="00863EA1">
            <w:pPr>
              <w:spacing w:line="360" w:lineRule="auto"/>
              <w:jc w:val="both"/>
              <w:rPr>
                <w:rFonts w:ascii="Arial" w:hAnsi="Arial" w:cs="Arial"/>
                <w:bCs/>
                <w:lang w:val="en-US"/>
              </w:rPr>
            </w:pPr>
          </w:p>
        </w:tc>
      </w:tr>
      <w:tr w:rsidR="008A4B18" w14:paraId="0D16146D" w14:textId="77777777" w:rsidTr="00463C35">
        <w:tc>
          <w:tcPr>
            <w:tcW w:w="981" w:type="dxa"/>
            <w:tcBorders>
              <w:top w:val="nil"/>
              <w:left w:val="nil"/>
              <w:bottom w:val="nil"/>
              <w:right w:val="nil"/>
            </w:tcBorders>
          </w:tcPr>
          <w:p w14:paraId="629A19D5" w14:textId="77777777" w:rsidR="008A4B18" w:rsidRDefault="008A4B18" w:rsidP="00863EA1">
            <w:pPr>
              <w:spacing w:line="360" w:lineRule="auto"/>
              <w:jc w:val="both"/>
              <w:rPr>
                <w:rFonts w:ascii="Arial" w:hAnsi="Arial" w:cs="Arial"/>
              </w:rPr>
            </w:pPr>
          </w:p>
        </w:tc>
        <w:tc>
          <w:tcPr>
            <w:tcW w:w="862" w:type="dxa"/>
            <w:tcBorders>
              <w:top w:val="nil"/>
              <w:left w:val="nil"/>
              <w:bottom w:val="nil"/>
              <w:right w:val="nil"/>
            </w:tcBorders>
          </w:tcPr>
          <w:p w14:paraId="4CDDDFFD" w14:textId="77777777" w:rsidR="008A4B18" w:rsidRDefault="008A4B18" w:rsidP="00863EA1">
            <w:pPr>
              <w:spacing w:line="360" w:lineRule="auto"/>
              <w:jc w:val="both"/>
              <w:rPr>
                <w:rFonts w:ascii="Arial" w:hAnsi="Arial" w:cs="Arial"/>
              </w:rPr>
            </w:pPr>
            <w:r>
              <w:rPr>
                <w:rFonts w:ascii="Arial" w:hAnsi="Arial" w:cs="Arial"/>
              </w:rPr>
              <w:t>9.32.1</w:t>
            </w:r>
          </w:p>
        </w:tc>
        <w:tc>
          <w:tcPr>
            <w:tcW w:w="7183" w:type="dxa"/>
            <w:gridSpan w:val="12"/>
            <w:tcBorders>
              <w:top w:val="nil"/>
              <w:left w:val="nil"/>
              <w:bottom w:val="nil"/>
              <w:right w:val="nil"/>
            </w:tcBorders>
          </w:tcPr>
          <w:p w14:paraId="76E6BE0E" w14:textId="77777777" w:rsidR="008A4B18" w:rsidRPr="00E21197" w:rsidRDefault="008A4B18" w:rsidP="00863EA1">
            <w:pPr>
              <w:spacing w:line="360" w:lineRule="auto"/>
              <w:jc w:val="both"/>
              <w:rPr>
                <w:rFonts w:ascii="Arial" w:hAnsi="Arial" w:cs="Arial"/>
                <w:bCs/>
                <w:lang w:val="en-US"/>
              </w:rPr>
            </w:pPr>
            <w:r>
              <w:rPr>
                <w:rFonts w:ascii="Arial" w:hAnsi="Arial" w:cs="Arial"/>
                <w:bCs/>
                <w:lang w:val="en-US"/>
              </w:rPr>
              <w:t xml:space="preserve">The Department of Trade and Industry may, in consultation with the National Treasury designate a sector, sub-sector or industry or product in accordance with the national development and industrial policies for local production and content, where only locally produced services or goods or locally manufactured meet the stipulated minimum threshold for local production and content taking into account economic and other relevant factors and stipulate a minimum threshold for local production and content.  The National Treasury must inform the municipality of any designations made through the issue of a circular. </w:t>
            </w:r>
          </w:p>
        </w:tc>
      </w:tr>
      <w:tr w:rsidR="008A4B18" w14:paraId="79B94403" w14:textId="77777777" w:rsidTr="00463C35">
        <w:tc>
          <w:tcPr>
            <w:tcW w:w="981" w:type="dxa"/>
            <w:tcBorders>
              <w:top w:val="nil"/>
              <w:left w:val="nil"/>
              <w:bottom w:val="nil"/>
              <w:right w:val="nil"/>
            </w:tcBorders>
          </w:tcPr>
          <w:p w14:paraId="231A5E75" w14:textId="77777777" w:rsidR="008A4B18" w:rsidRDefault="008A4B18" w:rsidP="00863EA1">
            <w:pPr>
              <w:spacing w:line="360" w:lineRule="auto"/>
              <w:jc w:val="both"/>
              <w:rPr>
                <w:rFonts w:ascii="Arial" w:hAnsi="Arial" w:cs="Arial"/>
              </w:rPr>
            </w:pPr>
          </w:p>
        </w:tc>
        <w:tc>
          <w:tcPr>
            <w:tcW w:w="862" w:type="dxa"/>
            <w:tcBorders>
              <w:top w:val="nil"/>
              <w:left w:val="nil"/>
              <w:bottom w:val="nil"/>
              <w:right w:val="nil"/>
            </w:tcBorders>
          </w:tcPr>
          <w:p w14:paraId="45A68592" w14:textId="77777777" w:rsidR="008A4B18" w:rsidRDefault="008A4B18" w:rsidP="00863EA1">
            <w:pPr>
              <w:spacing w:line="360" w:lineRule="auto"/>
              <w:jc w:val="both"/>
              <w:rPr>
                <w:rFonts w:ascii="Arial" w:hAnsi="Arial" w:cs="Arial"/>
              </w:rPr>
            </w:pPr>
          </w:p>
        </w:tc>
        <w:tc>
          <w:tcPr>
            <w:tcW w:w="7183" w:type="dxa"/>
            <w:gridSpan w:val="12"/>
            <w:tcBorders>
              <w:top w:val="nil"/>
              <w:left w:val="nil"/>
              <w:bottom w:val="nil"/>
              <w:right w:val="nil"/>
            </w:tcBorders>
          </w:tcPr>
          <w:p w14:paraId="205F0E6E" w14:textId="77777777" w:rsidR="008A4B18" w:rsidRPr="00E21197" w:rsidRDefault="008A4B18" w:rsidP="00863EA1">
            <w:pPr>
              <w:spacing w:line="360" w:lineRule="auto"/>
              <w:jc w:val="both"/>
              <w:rPr>
                <w:rFonts w:ascii="Arial" w:hAnsi="Arial" w:cs="Arial"/>
                <w:bCs/>
                <w:lang w:val="en-US"/>
              </w:rPr>
            </w:pPr>
          </w:p>
        </w:tc>
      </w:tr>
      <w:tr w:rsidR="008A4B18" w14:paraId="61DC7D2A" w14:textId="77777777" w:rsidTr="00463C35">
        <w:tc>
          <w:tcPr>
            <w:tcW w:w="981" w:type="dxa"/>
            <w:tcBorders>
              <w:top w:val="nil"/>
              <w:left w:val="nil"/>
              <w:bottom w:val="nil"/>
              <w:right w:val="nil"/>
            </w:tcBorders>
          </w:tcPr>
          <w:p w14:paraId="53730DD1" w14:textId="77777777" w:rsidR="008A4B18" w:rsidRDefault="008A4B18" w:rsidP="00863EA1">
            <w:pPr>
              <w:spacing w:line="360" w:lineRule="auto"/>
              <w:jc w:val="both"/>
              <w:rPr>
                <w:rFonts w:ascii="Arial" w:hAnsi="Arial" w:cs="Arial"/>
              </w:rPr>
            </w:pPr>
          </w:p>
        </w:tc>
        <w:tc>
          <w:tcPr>
            <w:tcW w:w="862" w:type="dxa"/>
            <w:tcBorders>
              <w:top w:val="nil"/>
              <w:left w:val="nil"/>
              <w:bottom w:val="nil"/>
              <w:right w:val="nil"/>
            </w:tcBorders>
          </w:tcPr>
          <w:p w14:paraId="7FE5E5F6" w14:textId="77777777" w:rsidR="008A4B18" w:rsidRDefault="008A4B18" w:rsidP="00863EA1">
            <w:pPr>
              <w:spacing w:line="360" w:lineRule="auto"/>
              <w:jc w:val="both"/>
              <w:rPr>
                <w:rFonts w:ascii="Arial" w:hAnsi="Arial" w:cs="Arial"/>
              </w:rPr>
            </w:pPr>
            <w:r>
              <w:rPr>
                <w:rFonts w:ascii="Arial" w:hAnsi="Arial" w:cs="Arial"/>
              </w:rPr>
              <w:t>9.32.2</w:t>
            </w:r>
          </w:p>
        </w:tc>
        <w:tc>
          <w:tcPr>
            <w:tcW w:w="7183" w:type="dxa"/>
            <w:gridSpan w:val="12"/>
            <w:tcBorders>
              <w:top w:val="nil"/>
              <w:left w:val="nil"/>
              <w:bottom w:val="nil"/>
              <w:right w:val="nil"/>
            </w:tcBorders>
          </w:tcPr>
          <w:p w14:paraId="31B402CF" w14:textId="77777777" w:rsidR="008A4B18" w:rsidRPr="00E21197" w:rsidRDefault="00463C35" w:rsidP="00863EA1">
            <w:pPr>
              <w:spacing w:line="360" w:lineRule="auto"/>
              <w:jc w:val="both"/>
              <w:rPr>
                <w:rFonts w:ascii="Arial" w:hAnsi="Arial" w:cs="Arial"/>
                <w:bCs/>
                <w:lang w:val="en-US"/>
              </w:rPr>
            </w:pPr>
            <w:r>
              <w:rPr>
                <w:rFonts w:ascii="Arial" w:hAnsi="Arial" w:cs="Arial"/>
                <w:bCs/>
                <w:lang w:val="en-US"/>
              </w:rPr>
              <w:t>In the case of designated sectors, such bids must be advertised with a specific condition of bidding that only locally produced goods or locally manufactured goods, meeting the stipulated minimum threshold for local production and content will be considered.</w:t>
            </w:r>
          </w:p>
        </w:tc>
      </w:tr>
      <w:tr w:rsidR="008A4B18" w14:paraId="3B875099" w14:textId="77777777" w:rsidTr="00463C35">
        <w:tc>
          <w:tcPr>
            <w:tcW w:w="981" w:type="dxa"/>
            <w:tcBorders>
              <w:top w:val="nil"/>
              <w:left w:val="nil"/>
              <w:bottom w:val="nil"/>
              <w:right w:val="nil"/>
            </w:tcBorders>
          </w:tcPr>
          <w:p w14:paraId="62BA9669" w14:textId="77777777" w:rsidR="008A4B18" w:rsidRDefault="008A4B18" w:rsidP="00863EA1">
            <w:pPr>
              <w:spacing w:line="360" w:lineRule="auto"/>
              <w:jc w:val="both"/>
              <w:rPr>
                <w:rFonts w:ascii="Arial" w:hAnsi="Arial" w:cs="Arial"/>
              </w:rPr>
            </w:pPr>
          </w:p>
        </w:tc>
        <w:tc>
          <w:tcPr>
            <w:tcW w:w="862" w:type="dxa"/>
            <w:tcBorders>
              <w:top w:val="nil"/>
              <w:left w:val="nil"/>
              <w:bottom w:val="nil"/>
              <w:right w:val="nil"/>
            </w:tcBorders>
          </w:tcPr>
          <w:p w14:paraId="2B293866" w14:textId="77777777" w:rsidR="008A4B18" w:rsidRDefault="008A4B18" w:rsidP="00863EA1">
            <w:pPr>
              <w:spacing w:line="360" w:lineRule="auto"/>
              <w:jc w:val="both"/>
              <w:rPr>
                <w:rFonts w:ascii="Arial" w:hAnsi="Arial" w:cs="Arial"/>
              </w:rPr>
            </w:pPr>
          </w:p>
        </w:tc>
        <w:tc>
          <w:tcPr>
            <w:tcW w:w="7183" w:type="dxa"/>
            <w:gridSpan w:val="12"/>
            <w:tcBorders>
              <w:top w:val="nil"/>
              <w:left w:val="nil"/>
              <w:bottom w:val="nil"/>
              <w:right w:val="nil"/>
            </w:tcBorders>
          </w:tcPr>
          <w:p w14:paraId="67657D5D" w14:textId="77777777" w:rsidR="008A4B18" w:rsidRPr="00E21197" w:rsidRDefault="008A4B18" w:rsidP="00863EA1">
            <w:pPr>
              <w:spacing w:line="360" w:lineRule="auto"/>
              <w:jc w:val="both"/>
              <w:rPr>
                <w:rFonts w:ascii="Arial" w:hAnsi="Arial" w:cs="Arial"/>
                <w:bCs/>
                <w:lang w:val="en-US"/>
              </w:rPr>
            </w:pPr>
          </w:p>
        </w:tc>
      </w:tr>
      <w:tr w:rsidR="00E21197" w14:paraId="1E6386EC" w14:textId="77777777" w:rsidTr="00463C35">
        <w:tc>
          <w:tcPr>
            <w:tcW w:w="981" w:type="dxa"/>
            <w:tcBorders>
              <w:top w:val="nil"/>
              <w:left w:val="nil"/>
              <w:bottom w:val="nil"/>
              <w:right w:val="nil"/>
            </w:tcBorders>
          </w:tcPr>
          <w:p w14:paraId="512BC211"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16C0E0C4" w14:textId="77777777" w:rsidR="00E21197" w:rsidRDefault="008A4B18" w:rsidP="00863EA1">
            <w:pPr>
              <w:spacing w:line="360" w:lineRule="auto"/>
              <w:jc w:val="both"/>
              <w:rPr>
                <w:rFonts w:ascii="Arial" w:hAnsi="Arial" w:cs="Arial"/>
              </w:rPr>
            </w:pPr>
            <w:r>
              <w:rPr>
                <w:rFonts w:ascii="Arial" w:hAnsi="Arial" w:cs="Arial"/>
              </w:rPr>
              <w:t>9.32.3</w:t>
            </w:r>
          </w:p>
        </w:tc>
        <w:tc>
          <w:tcPr>
            <w:tcW w:w="7183" w:type="dxa"/>
            <w:gridSpan w:val="12"/>
            <w:tcBorders>
              <w:top w:val="nil"/>
              <w:left w:val="nil"/>
              <w:bottom w:val="nil"/>
              <w:right w:val="nil"/>
            </w:tcBorders>
          </w:tcPr>
          <w:p w14:paraId="007B89D6" w14:textId="77777777" w:rsidR="00E21197" w:rsidRPr="002D40E7" w:rsidRDefault="00463C35" w:rsidP="00863EA1">
            <w:pPr>
              <w:spacing w:line="360" w:lineRule="auto"/>
              <w:jc w:val="both"/>
              <w:rPr>
                <w:rFonts w:ascii="Arial" w:hAnsi="Arial" w:cs="Arial"/>
                <w:bCs/>
                <w:lang w:val="en-US"/>
              </w:rPr>
            </w:pPr>
            <w:r>
              <w:rPr>
                <w:rFonts w:ascii="Arial" w:hAnsi="Arial" w:cs="Arial"/>
                <w:bCs/>
                <w:lang w:val="en-US"/>
              </w:rPr>
              <w:t>Any instructions, circulars and guidelines issued by National Treasury in the above regard must be complied with.</w:t>
            </w:r>
          </w:p>
        </w:tc>
      </w:tr>
      <w:tr w:rsidR="00463C35" w14:paraId="1ACC7848" w14:textId="77777777" w:rsidTr="00463C35">
        <w:tc>
          <w:tcPr>
            <w:tcW w:w="981" w:type="dxa"/>
            <w:tcBorders>
              <w:top w:val="nil"/>
              <w:left w:val="nil"/>
              <w:bottom w:val="nil"/>
              <w:right w:val="nil"/>
            </w:tcBorders>
          </w:tcPr>
          <w:p w14:paraId="6B3BDDB4" w14:textId="77777777" w:rsidR="00463C35" w:rsidRDefault="00463C35" w:rsidP="00863EA1">
            <w:pPr>
              <w:spacing w:line="360" w:lineRule="auto"/>
              <w:jc w:val="both"/>
              <w:rPr>
                <w:rFonts w:ascii="Arial" w:hAnsi="Arial" w:cs="Arial"/>
              </w:rPr>
            </w:pPr>
          </w:p>
        </w:tc>
        <w:tc>
          <w:tcPr>
            <w:tcW w:w="862" w:type="dxa"/>
            <w:tcBorders>
              <w:top w:val="nil"/>
              <w:left w:val="nil"/>
              <w:bottom w:val="nil"/>
              <w:right w:val="nil"/>
            </w:tcBorders>
          </w:tcPr>
          <w:p w14:paraId="72B54327" w14:textId="77777777" w:rsidR="00463C35" w:rsidRDefault="00463C35" w:rsidP="00863EA1">
            <w:pPr>
              <w:spacing w:line="360" w:lineRule="auto"/>
              <w:jc w:val="both"/>
              <w:rPr>
                <w:rFonts w:ascii="Arial" w:hAnsi="Arial" w:cs="Arial"/>
              </w:rPr>
            </w:pPr>
          </w:p>
        </w:tc>
        <w:tc>
          <w:tcPr>
            <w:tcW w:w="7183" w:type="dxa"/>
            <w:gridSpan w:val="12"/>
            <w:tcBorders>
              <w:top w:val="nil"/>
              <w:left w:val="nil"/>
              <w:bottom w:val="nil"/>
              <w:right w:val="nil"/>
            </w:tcBorders>
          </w:tcPr>
          <w:p w14:paraId="2EDE2209" w14:textId="77777777" w:rsidR="00463C35" w:rsidRPr="002D40E7" w:rsidRDefault="00463C35" w:rsidP="00863EA1">
            <w:pPr>
              <w:spacing w:line="360" w:lineRule="auto"/>
              <w:jc w:val="both"/>
              <w:rPr>
                <w:rFonts w:ascii="Arial" w:hAnsi="Arial" w:cs="Arial"/>
                <w:bCs/>
                <w:lang w:val="en-US"/>
              </w:rPr>
            </w:pPr>
          </w:p>
        </w:tc>
      </w:tr>
      <w:tr w:rsidR="00463C35" w14:paraId="6CEFE620" w14:textId="77777777" w:rsidTr="00463C35">
        <w:tc>
          <w:tcPr>
            <w:tcW w:w="981" w:type="dxa"/>
            <w:tcBorders>
              <w:top w:val="nil"/>
              <w:left w:val="nil"/>
              <w:bottom w:val="nil"/>
              <w:right w:val="nil"/>
            </w:tcBorders>
          </w:tcPr>
          <w:p w14:paraId="312F20CC" w14:textId="77777777" w:rsidR="00463C35" w:rsidRDefault="00463C35" w:rsidP="00863EA1">
            <w:pPr>
              <w:spacing w:line="360" w:lineRule="auto"/>
              <w:jc w:val="both"/>
              <w:rPr>
                <w:rFonts w:ascii="Arial" w:hAnsi="Arial" w:cs="Arial"/>
              </w:rPr>
            </w:pPr>
          </w:p>
        </w:tc>
        <w:tc>
          <w:tcPr>
            <w:tcW w:w="862" w:type="dxa"/>
            <w:tcBorders>
              <w:top w:val="nil"/>
              <w:left w:val="nil"/>
              <w:bottom w:val="nil"/>
              <w:right w:val="nil"/>
            </w:tcBorders>
          </w:tcPr>
          <w:p w14:paraId="780A0640" w14:textId="77777777" w:rsidR="00463C35" w:rsidRDefault="00463C35" w:rsidP="00863EA1">
            <w:pPr>
              <w:spacing w:line="360" w:lineRule="auto"/>
              <w:jc w:val="both"/>
              <w:rPr>
                <w:rFonts w:ascii="Arial" w:hAnsi="Arial" w:cs="Arial"/>
              </w:rPr>
            </w:pPr>
            <w:r>
              <w:rPr>
                <w:rFonts w:ascii="Arial" w:hAnsi="Arial" w:cs="Arial"/>
              </w:rPr>
              <w:t>9.32.4</w:t>
            </w:r>
          </w:p>
        </w:tc>
        <w:tc>
          <w:tcPr>
            <w:tcW w:w="7183" w:type="dxa"/>
            <w:gridSpan w:val="12"/>
            <w:tcBorders>
              <w:top w:val="nil"/>
              <w:left w:val="nil"/>
              <w:bottom w:val="nil"/>
              <w:right w:val="nil"/>
            </w:tcBorders>
          </w:tcPr>
          <w:p w14:paraId="339EC4C7" w14:textId="77777777" w:rsidR="00463C35" w:rsidRPr="002D40E7" w:rsidRDefault="00463C35" w:rsidP="00863EA1">
            <w:pPr>
              <w:spacing w:line="360" w:lineRule="auto"/>
              <w:jc w:val="both"/>
              <w:rPr>
                <w:rFonts w:ascii="Arial" w:hAnsi="Arial" w:cs="Arial"/>
                <w:bCs/>
                <w:lang w:val="en-US"/>
              </w:rPr>
            </w:pPr>
            <w:r>
              <w:rPr>
                <w:rFonts w:ascii="Arial" w:hAnsi="Arial" w:cs="Arial"/>
                <w:bCs/>
                <w:lang w:val="en-US"/>
              </w:rPr>
              <w:t>Where there is no designated sector, bids may include, as a specific condition of bidding, that only locally produced goods or locally manufactured goods with a stipulated minimum threshold for local production and content, will be considered, on condition that such prescript and threshold(s) are in accordance with the specific directives issued for this purpose by the National Treasury in consultation with the Department of Trade and Industry.</w:t>
            </w:r>
          </w:p>
        </w:tc>
      </w:tr>
      <w:tr w:rsidR="00463C35" w14:paraId="476819C2" w14:textId="77777777" w:rsidTr="00FC5388">
        <w:tc>
          <w:tcPr>
            <w:tcW w:w="981" w:type="dxa"/>
            <w:tcBorders>
              <w:top w:val="nil"/>
              <w:left w:val="nil"/>
              <w:bottom w:val="nil"/>
              <w:right w:val="nil"/>
            </w:tcBorders>
          </w:tcPr>
          <w:p w14:paraId="4A5C3FAD" w14:textId="77777777" w:rsidR="00463C35" w:rsidRDefault="00463C35" w:rsidP="00863EA1">
            <w:pPr>
              <w:spacing w:line="360" w:lineRule="auto"/>
              <w:jc w:val="both"/>
              <w:rPr>
                <w:rFonts w:ascii="Arial" w:hAnsi="Arial" w:cs="Arial"/>
              </w:rPr>
            </w:pPr>
          </w:p>
        </w:tc>
        <w:tc>
          <w:tcPr>
            <w:tcW w:w="862" w:type="dxa"/>
            <w:tcBorders>
              <w:top w:val="nil"/>
              <w:left w:val="nil"/>
              <w:bottom w:val="nil"/>
              <w:right w:val="nil"/>
            </w:tcBorders>
          </w:tcPr>
          <w:p w14:paraId="5003B8F9" w14:textId="77777777" w:rsidR="00463C35" w:rsidRDefault="00463C35" w:rsidP="00863EA1">
            <w:pPr>
              <w:spacing w:line="360" w:lineRule="auto"/>
              <w:jc w:val="both"/>
              <w:rPr>
                <w:rFonts w:ascii="Arial" w:hAnsi="Arial" w:cs="Arial"/>
              </w:rPr>
            </w:pPr>
          </w:p>
        </w:tc>
        <w:tc>
          <w:tcPr>
            <w:tcW w:w="7183" w:type="dxa"/>
            <w:gridSpan w:val="12"/>
            <w:tcBorders>
              <w:top w:val="nil"/>
              <w:left w:val="nil"/>
              <w:bottom w:val="nil"/>
              <w:right w:val="nil"/>
            </w:tcBorders>
          </w:tcPr>
          <w:p w14:paraId="39DBFC3A" w14:textId="77777777" w:rsidR="00463C35" w:rsidRPr="002D40E7" w:rsidRDefault="00463C35" w:rsidP="00863EA1">
            <w:pPr>
              <w:spacing w:line="360" w:lineRule="auto"/>
              <w:jc w:val="both"/>
              <w:rPr>
                <w:rFonts w:ascii="Arial" w:hAnsi="Arial" w:cs="Arial"/>
                <w:bCs/>
                <w:lang w:val="en-US"/>
              </w:rPr>
            </w:pPr>
          </w:p>
        </w:tc>
      </w:tr>
      <w:tr w:rsidR="00463C35" w14:paraId="730999CF" w14:textId="77777777" w:rsidTr="00FC5388">
        <w:tc>
          <w:tcPr>
            <w:tcW w:w="981" w:type="dxa"/>
            <w:tcBorders>
              <w:top w:val="nil"/>
              <w:left w:val="nil"/>
              <w:bottom w:val="nil"/>
              <w:right w:val="nil"/>
            </w:tcBorders>
          </w:tcPr>
          <w:p w14:paraId="7FB0F566" w14:textId="77777777" w:rsidR="00463C35" w:rsidRDefault="00463C35" w:rsidP="00863EA1">
            <w:pPr>
              <w:spacing w:line="360" w:lineRule="auto"/>
              <w:jc w:val="both"/>
              <w:rPr>
                <w:rFonts w:ascii="Arial" w:hAnsi="Arial" w:cs="Arial"/>
              </w:rPr>
            </w:pPr>
          </w:p>
        </w:tc>
        <w:tc>
          <w:tcPr>
            <w:tcW w:w="862" w:type="dxa"/>
            <w:tcBorders>
              <w:top w:val="nil"/>
              <w:left w:val="nil"/>
              <w:bottom w:val="nil"/>
              <w:right w:val="nil"/>
            </w:tcBorders>
          </w:tcPr>
          <w:p w14:paraId="42C346A9" w14:textId="77777777" w:rsidR="00463C35" w:rsidRDefault="00463C35" w:rsidP="00863EA1">
            <w:pPr>
              <w:spacing w:line="360" w:lineRule="auto"/>
              <w:jc w:val="both"/>
              <w:rPr>
                <w:rFonts w:ascii="Arial" w:hAnsi="Arial" w:cs="Arial"/>
              </w:rPr>
            </w:pPr>
            <w:r>
              <w:rPr>
                <w:rFonts w:ascii="Arial" w:hAnsi="Arial" w:cs="Arial"/>
              </w:rPr>
              <w:t>9.32.5</w:t>
            </w:r>
          </w:p>
        </w:tc>
        <w:tc>
          <w:tcPr>
            <w:tcW w:w="7183" w:type="dxa"/>
            <w:gridSpan w:val="12"/>
            <w:tcBorders>
              <w:top w:val="nil"/>
              <w:left w:val="nil"/>
              <w:bottom w:val="nil"/>
              <w:right w:val="nil"/>
            </w:tcBorders>
          </w:tcPr>
          <w:p w14:paraId="587A9DEE" w14:textId="77777777" w:rsidR="00463C35" w:rsidRPr="002D40E7" w:rsidRDefault="00FC5388" w:rsidP="00863EA1">
            <w:pPr>
              <w:spacing w:line="360" w:lineRule="auto"/>
              <w:jc w:val="both"/>
              <w:rPr>
                <w:rFonts w:ascii="Arial" w:hAnsi="Arial" w:cs="Arial"/>
                <w:bCs/>
                <w:lang w:val="en-US"/>
              </w:rPr>
            </w:pPr>
            <w:r>
              <w:rPr>
                <w:rFonts w:ascii="Arial" w:hAnsi="Arial" w:cs="Arial"/>
                <w:bCs/>
                <w:lang w:val="en-US"/>
              </w:rPr>
              <w:t>A person awarded a contract in relation to a designated sector, may not subcontract in such a manner that the local production and content of the overall value of the contract is reduced to the below the stipulated minimum threshold.</w:t>
            </w:r>
          </w:p>
        </w:tc>
      </w:tr>
      <w:tr w:rsidR="00463C35" w14:paraId="2C4D8E13" w14:textId="77777777" w:rsidTr="00FC5388">
        <w:tc>
          <w:tcPr>
            <w:tcW w:w="981" w:type="dxa"/>
            <w:tcBorders>
              <w:top w:val="nil"/>
              <w:left w:val="nil"/>
              <w:bottom w:val="nil"/>
              <w:right w:val="nil"/>
            </w:tcBorders>
          </w:tcPr>
          <w:p w14:paraId="525E9F0C" w14:textId="77777777" w:rsidR="00463C35" w:rsidRDefault="00463C35" w:rsidP="00863EA1">
            <w:pPr>
              <w:spacing w:line="360" w:lineRule="auto"/>
              <w:jc w:val="both"/>
              <w:rPr>
                <w:rFonts w:ascii="Arial" w:hAnsi="Arial" w:cs="Arial"/>
              </w:rPr>
            </w:pPr>
          </w:p>
        </w:tc>
        <w:tc>
          <w:tcPr>
            <w:tcW w:w="862" w:type="dxa"/>
            <w:tcBorders>
              <w:top w:val="nil"/>
              <w:left w:val="nil"/>
              <w:bottom w:val="nil"/>
              <w:right w:val="nil"/>
            </w:tcBorders>
          </w:tcPr>
          <w:p w14:paraId="13086B26" w14:textId="77777777" w:rsidR="00463C35" w:rsidRDefault="00463C35" w:rsidP="00863EA1">
            <w:pPr>
              <w:spacing w:line="360" w:lineRule="auto"/>
              <w:jc w:val="both"/>
              <w:rPr>
                <w:rFonts w:ascii="Arial" w:hAnsi="Arial" w:cs="Arial"/>
              </w:rPr>
            </w:pPr>
          </w:p>
        </w:tc>
        <w:tc>
          <w:tcPr>
            <w:tcW w:w="7183" w:type="dxa"/>
            <w:gridSpan w:val="12"/>
            <w:tcBorders>
              <w:top w:val="nil"/>
              <w:left w:val="nil"/>
              <w:bottom w:val="nil"/>
              <w:right w:val="nil"/>
            </w:tcBorders>
          </w:tcPr>
          <w:p w14:paraId="450357D6" w14:textId="77777777" w:rsidR="00463C35" w:rsidRPr="002D40E7" w:rsidRDefault="00463C35" w:rsidP="00863EA1">
            <w:pPr>
              <w:spacing w:line="360" w:lineRule="auto"/>
              <w:jc w:val="both"/>
              <w:rPr>
                <w:rFonts w:ascii="Arial" w:hAnsi="Arial" w:cs="Arial"/>
                <w:bCs/>
                <w:lang w:val="en-US"/>
              </w:rPr>
            </w:pPr>
          </w:p>
        </w:tc>
      </w:tr>
      <w:tr w:rsidR="00463C35" w14:paraId="28B9423E" w14:textId="77777777" w:rsidTr="00FC5388">
        <w:tc>
          <w:tcPr>
            <w:tcW w:w="981" w:type="dxa"/>
            <w:tcBorders>
              <w:top w:val="nil"/>
              <w:left w:val="nil"/>
              <w:bottom w:val="nil"/>
              <w:right w:val="nil"/>
            </w:tcBorders>
          </w:tcPr>
          <w:p w14:paraId="365046DE" w14:textId="77777777" w:rsidR="00463C35" w:rsidRDefault="00463C35" w:rsidP="00863EA1">
            <w:pPr>
              <w:spacing w:line="360" w:lineRule="auto"/>
              <w:jc w:val="both"/>
              <w:rPr>
                <w:rFonts w:ascii="Arial" w:hAnsi="Arial" w:cs="Arial"/>
              </w:rPr>
            </w:pPr>
          </w:p>
        </w:tc>
        <w:tc>
          <w:tcPr>
            <w:tcW w:w="862" w:type="dxa"/>
            <w:tcBorders>
              <w:top w:val="nil"/>
              <w:left w:val="nil"/>
              <w:bottom w:val="nil"/>
              <w:right w:val="nil"/>
            </w:tcBorders>
          </w:tcPr>
          <w:p w14:paraId="40BB95EE" w14:textId="77777777" w:rsidR="00463C35" w:rsidRDefault="00463C35" w:rsidP="00863EA1">
            <w:pPr>
              <w:spacing w:line="360" w:lineRule="auto"/>
              <w:jc w:val="both"/>
              <w:rPr>
                <w:rFonts w:ascii="Arial" w:hAnsi="Arial" w:cs="Arial"/>
              </w:rPr>
            </w:pPr>
            <w:r>
              <w:rPr>
                <w:rFonts w:ascii="Arial" w:hAnsi="Arial" w:cs="Arial"/>
              </w:rPr>
              <w:t>9.32.6</w:t>
            </w:r>
          </w:p>
        </w:tc>
        <w:tc>
          <w:tcPr>
            <w:tcW w:w="7183" w:type="dxa"/>
            <w:gridSpan w:val="12"/>
            <w:tcBorders>
              <w:top w:val="nil"/>
              <w:left w:val="nil"/>
              <w:bottom w:val="nil"/>
              <w:right w:val="nil"/>
            </w:tcBorders>
          </w:tcPr>
          <w:p w14:paraId="777398C9" w14:textId="77777777" w:rsidR="00463C35" w:rsidRPr="002D40E7" w:rsidRDefault="00FC5388" w:rsidP="00863EA1">
            <w:pPr>
              <w:spacing w:line="360" w:lineRule="auto"/>
              <w:jc w:val="both"/>
              <w:rPr>
                <w:rFonts w:ascii="Arial" w:hAnsi="Arial" w:cs="Arial"/>
                <w:bCs/>
                <w:lang w:val="en-US"/>
              </w:rPr>
            </w:pPr>
            <w:r>
              <w:rPr>
                <w:rFonts w:ascii="Arial" w:hAnsi="Arial" w:cs="Arial"/>
                <w:bCs/>
                <w:lang w:val="en-US"/>
              </w:rPr>
              <w:t>A bid that falls to meet the minimum stipulated threshold for local production and content is an unacceptable bid.</w:t>
            </w:r>
          </w:p>
        </w:tc>
      </w:tr>
      <w:tr w:rsidR="00463C35" w14:paraId="10BD341F" w14:textId="77777777" w:rsidTr="00FC5388">
        <w:tc>
          <w:tcPr>
            <w:tcW w:w="981" w:type="dxa"/>
            <w:tcBorders>
              <w:top w:val="nil"/>
              <w:left w:val="nil"/>
              <w:bottom w:val="nil"/>
              <w:right w:val="nil"/>
            </w:tcBorders>
          </w:tcPr>
          <w:p w14:paraId="662F1BAA" w14:textId="77777777" w:rsidR="00463C35" w:rsidRDefault="00463C35" w:rsidP="00863EA1">
            <w:pPr>
              <w:spacing w:line="360" w:lineRule="auto"/>
              <w:jc w:val="both"/>
              <w:rPr>
                <w:rFonts w:ascii="Arial" w:hAnsi="Arial" w:cs="Arial"/>
              </w:rPr>
            </w:pPr>
          </w:p>
        </w:tc>
        <w:tc>
          <w:tcPr>
            <w:tcW w:w="862" w:type="dxa"/>
            <w:tcBorders>
              <w:top w:val="nil"/>
              <w:left w:val="nil"/>
              <w:bottom w:val="nil"/>
              <w:right w:val="nil"/>
            </w:tcBorders>
          </w:tcPr>
          <w:p w14:paraId="38452C1D" w14:textId="77777777" w:rsidR="00463C35" w:rsidRDefault="00463C35" w:rsidP="00863EA1">
            <w:pPr>
              <w:spacing w:line="360" w:lineRule="auto"/>
              <w:jc w:val="both"/>
              <w:rPr>
                <w:rFonts w:ascii="Arial" w:hAnsi="Arial" w:cs="Arial"/>
              </w:rPr>
            </w:pPr>
          </w:p>
        </w:tc>
        <w:tc>
          <w:tcPr>
            <w:tcW w:w="7183" w:type="dxa"/>
            <w:gridSpan w:val="12"/>
            <w:tcBorders>
              <w:top w:val="nil"/>
              <w:left w:val="nil"/>
              <w:bottom w:val="nil"/>
              <w:right w:val="nil"/>
            </w:tcBorders>
          </w:tcPr>
          <w:p w14:paraId="50BA28D4" w14:textId="77777777" w:rsidR="00463C35" w:rsidRPr="002D40E7" w:rsidRDefault="00463C35" w:rsidP="00863EA1">
            <w:pPr>
              <w:spacing w:line="360" w:lineRule="auto"/>
              <w:jc w:val="both"/>
              <w:rPr>
                <w:rFonts w:ascii="Arial" w:hAnsi="Arial" w:cs="Arial"/>
                <w:bCs/>
                <w:lang w:val="en-US"/>
              </w:rPr>
            </w:pPr>
          </w:p>
        </w:tc>
      </w:tr>
      <w:tr w:rsidR="007B4C0E" w14:paraId="027E89C5" w14:textId="77777777" w:rsidTr="00FC5388">
        <w:tc>
          <w:tcPr>
            <w:tcW w:w="981" w:type="dxa"/>
            <w:tcBorders>
              <w:top w:val="nil"/>
              <w:left w:val="nil"/>
              <w:bottom w:val="nil"/>
              <w:right w:val="nil"/>
            </w:tcBorders>
          </w:tcPr>
          <w:p w14:paraId="45853A57" w14:textId="77777777" w:rsidR="007B4C0E" w:rsidRPr="007B4C0E" w:rsidRDefault="007B4C0E" w:rsidP="00863EA1">
            <w:pPr>
              <w:spacing w:line="360" w:lineRule="auto"/>
              <w:jc w:val="both"/>
              <w:rPr>
                <w:rFonts w:ascii="Arial" w:hAnsi="Arial" w:cs="Arial"/>
                <w:b/>
              </w:rPr>
            </w:pPr>
            <w:r>
              <w:rPr>
                <w:rFonts w:ascii="Arial" w:hAnsi="Arial" w:cs="Arial"/>
                <w:b/>
              </w:rPr>
              <w:t>10.</w:t>
            </w:r>
          </w:p>
        </w:tc>
        <w:tc>
          <w:tcPr>
            <w:tcW w:w="8045" w:type="dxa"/>
            <w:gridSpan w:val="13"/>
            <w:tcBorders>
              <w:top w:val="nil"/>
              <w:left w:val="nil"/>
              <w:bottom w:val="nil"/>
              <w:right w:val="nil"/>
            </w:tcBorders>
          </w:tcPr>
          <w:p w14:paraId="231BF479" w14:textId="77777777" w:rsidR="007B4C0E" w:rsidRPr="004310AC" w:rsidRDefault="007B4C0E" w:rsidP="00863EA1">
            <w:pPr>
              <w:spacing w:line="360" w:lineRule="auto"/>
              <w:jc w:val="both"/>
              <w:rPr>
                <w:rFonts w:ascii="Arial" w:hAnsi="Arial" w:cs="Arial"/>
                <w:b/>
                <w:bCs/>
                <w:u w:val="single"/>
                <w:lang w:val="en-US"/>
              </w:rPr>
            </w:pPr>
            <w:r w:rsidRPr="004310AC">
              <w:rPr>
                <w:rFonts w:ascii="Arial" w:hAnsi="Arial" w:cs="Arial"/>
                <w:b/>
                <w:bCs/>
                <w:u w:val="single"/>
                <w:lang w:val="en-US"/>
              </w:rPr>
              <w:t>COMBATING OF ABUSE OF SUPPLY CHAIN MANAGEMENT SYSTEM</w:t>
            </w:r>
          </w:p>
        </w:tc>
      </w:tr>
      <w:tr w:rsidR="00E21197" w14:paraId="023AFA10" w14:textId="77777777" w:rsidTr="004310AC">
        <w:tc>
          <w:tcPr>
            <w:tcW w:w="981" w:type="dxa"/>
            <w:tcBorders>
              <w:top w:val="nil"/>
              <w:left w:val="nil"/>
              <w:bottom w:val="nil"/>
              <w:right w:val="nil"/>
            </w:tcBorders>
          </w:tcPr>
          <w:p w14:paraId="4B780CCD" w14:textId="77777777" w:rsidR="00E21197" w:rsidRDefault="00E21197" w:rsidP="00863EA1">
            <w:pPr>
              <w:spacing w:line="360" w:lineRule="auto"/>
              <w:jc w:val="both"/>
              <w:rPr>
                <w:rFonts w:ascii="Arial" w:hAnsi="Arial" w:cs="Arial"/>
              </w:rPr>
            </w:pPr>
          </w:p>
        </w:tc>
        <w:tc>
          <w:tcPr>
            <w:tcW w:w="862" w:type="dxa"/>
            <w:tcBorders>
              <w:top w:val="nil"/>
              <w:left w:val="nil"/>
              <w:bottom w:val="nil"/>
              <w:right w:val="nil"/>
            </w:tcBorders>
          </w:tcPr>
          <w:p w14:paraId="57900431" w14:textId="77777777" w:rsidR="00E21197" w:rsidRDefault="00E21197" w:rsidP="00863EA1">
            <w:pPr>
              <w:spacing w:line="360" w:lineRule="auto"/>
              <w:jc w:val="both"/>
              <w:rPr>
                <w:rFonts w:ascii="Arial" w:hAnsi="Arial" w:cs="Arial"/>
              </w:rPr>
            </w:pPr>
          </w:p>
        </w:tc>
        <w:tc>
          <w:tcPr>
            <w:tcW w:w="7183" w:type="dxa"/>
            <w:gridSpan w:val="12"/>
            <w:tcBorders>
              <w:top w:val="nil"/>
              <w:left w:val="nil"/>
              <w:bottom w:val="nil"/>
              <w:right w:val="nil"/>
            </w:tcBorders>
          </w:tcPr>
          <w:p w14:paraId="4AFDB5F9" w14:textId="77777777" w:rsidR="00E21197" w:rsidRPr="002D40E7" w:rsidRDefault="00E21197" w:rsidP="00863EA1">
            <w:pPr>
              <w:spacing w:line="360" w:lineRule="auto"/>
              <w:jc w:val="both"/>
              <w:rPr>
                <w:rFonts w:ascii="Arial" w:hAnsi="Arial" w:cs="Arial"/>
                <w:bCs/>
                <w:lang w:val="en-US"/>
              </w:rPr>
            </w:pPr>
          </w:p>
        </w:tc>
      </w:tr>
      <w:tr w:rsidR="004310AC" w14:paraId="72850308" w14:textId="77777777" w:rsidTr="004310AC">
        <w:tc>
          <w:tcPr>
            <w:tcW w:w="981" w:type="dxa"/>
            <w:tcBorders>
              <w:top w:val="nil"/>
              <w:left w:val="nil"/>
              <w:bottom w:val="nil"/>
              <w:right w:val="nil"/>
            </w:tcBorders>
          </w:tcPr>
          <w:p w14:paraId="2B97DACE" w14:textId="77777777" w:rsidR="004310AC" w:rsidRDefault="004310AC" w:rsidP="00863EA1">
            <w:pPr>
              <w:spacing w:line="360" w:lineRule="auto"/>
              <w:jc w:val="both"/>
              <w:rPr>
                <w:rFonts w:ascii="Arial" w:hAnsi="Arial" w:cs="Arial"/>
              </w:rPr>
            </w:pPr>
            <w:r>
              <w:rPr>
                <w:rFonts w:ascii="Arial" w:hAnsi="Arial" w:cs="Arial"/>
              </w:rPr>
              <w:t>10.1</w:t>
            </w:r>
          </w:p>
        </w:tc>
        <w:tc>
          <w:tcPr>
            <w:tcW w:w="8045" w:type="dxa"/>
            <w:gridSpan w:val="13"/>
            <w:tcBorders>
              <w:top w:val="nil"/>
              <w:left w:val="nil"/>
              <w:bottom w:val="nil"/>
              <w:right w:val="nil"/>
            </w:tcBorders>
          </w:tcPr>
          <w:p w14:paraId="7BB1E401" w14:textId="77777777" w:rsidR="004310AC" w:rsidRPr="002D40E7" w:rsidRDefault="004310AC" w:rsidP="00863EA1">
            <w:pPr>
              <w:spacing w:line="360" w:lineRule="auto"/>
              <w:jc w:val="both"/>
              <w:rPr>
                <w:rFonts w:ascii="Arial" w:hAnsi="Arial" w:cs="Arial"/>
                <w:bCs/>
                <w:lang w:val="en-US"/>
              </w:rPr>
            </w:pPr>
            <w:r w:rsidRPr="004310AC">
              <w:rPr>
                <w:rFonts w:ascii="Arial" w:hAnsi="Arial" w:cs="Arial"/>
                <w:bCs/>
              </w:rPr>
              <w:t>The accounting officer must establish measures for the combating of abuse of the supply chain management system, which must stipulate the following:</w:t>
            </w:r>
          </w:p>
        </w:tc>
      </w:tr>
      <w:tr w:rsidR="004310AC" w14:paraId="3CBCAF4A" w14:textId="77777777" w:rsidTr="004310AC">
        <w:tc>
          <w:tcPr>
            <w:tcW w:w="981" w:type="dxa"/>
            <w:tcBorders>
              <w:top w:val="nil"/>
              <w:left w:val="nil"/>
              <w:bottom w:val="nil"/>
              <w:right w:val="nil"/>
            </w:tcBorders>
          </w:tcPr>
          <w:p w14:paraId="73D22FBB" w14:textId="77777777" w:rsidR="004310AC" w:rsidRDefault="004310AC" w:rsidP="00863EA1">
            <w:pPr>
              <w:spacing w:line="360" w:lineRule="auto"/>
              <w:jc w:val="both"/>
              <w:rPr>
                <w:rFonts w:ascii="Arial" w:hAnsi="Arial" w:cs="Arial"/>
              </w:rPr>
            </w:pPr>
          </w:p>
        </w:tc>
        <w:tc>
          <w:tcPr>
            <w:tcW w:w="8045" w:type="dxa"/>
            <w:gridSpan w:val="13"/>
            <w:tcBorders>
              <w:top w:val="nil"/>
              <w:left w:val="nil"/>
              <w:bottom w:val="nil"/>
              <w:right w:val="nil"/>
            </w:tcBorders>
          </w:tcPr>
          <w:p w14:paraId="617E1371" w14:textId="77777777" w:rsidR="004310AC" w:rsidRPr="004310AC" w:rsidRDefault="004310AC" w:rsidP="00863EA1">
            <w:pPr>
              <w:spacing w:line="360" w:lineRule="auto"/>
              <w:jc w:val="both"/>
              <w:rPr>
                <w:rFonts w:ascii="Arial" w:hAnsi="Arial" w:cs="Arial"/>
                <w:bCs/>
              </w:rPr>
            </w:pPr>
          </w:p>
        </w:tc>
      </w:tr>
      <w:tr w:rsidR="004310AC" w14:paraId="3A9DE8E3" w14:textId="77777777" w:rsidTr="004310AC">
        <w:tc>
          <w:tcPr>
            <w:tcW w:w="981" w:type="dxa"/>
            <w:tcBorders>
              <w:top w:val="nil"/>
              <w:left w:val="nil"/>
              <w:bottom w:val="nil"/>
              <w:right w:val="nil"/>
            </w:tcBorders>
          </w:tcPr>
          <w:p w14:paraId="2D9D9089"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10BEABC4" w14:textId="77777777" w:rsidR="004310AC" w:rsidRPr="004310AC" w:rsidRDefault="004310AC" w:rsidP="00863EA1">
            <w:pPr>
              <w:spacing w:line="360" w:lineRule="auto"/>
              <w:jc w:val="both"/>
              <w:rPr>
                <w:rFonts w:ascii="Arial" w:hAnsi="Arial" w:cs="Arial"/>
                <w:bCs/>
              </w:rPr>
            </w:pPr>
            <w:r>
              <w:rPr>
                <w:rFonts w:ascii="Arial" w:hAnsi="Arial" w:cs="Arial"/>
                <w:bCs/>
              </w:rPr>
              <w:t>10.1.1</w:t>
            </w:r>
          </w:p>
        </w:tc>
        <w:tc>
          <w:tcPr>
            <w:tcW w:w="7183" w:type="dxa"/>
            <w:gridSpan w:val="12"/>
            <w:tcBorders>
              <w:top w:val="nil"/>
              <w:left w:val="nil"/>
              <w:bottom w:val="nil"/>
              <w:right w:val="nil"/>
            </w:tcBorders>
          </w:tcPr>
          <w:p w14:paraId="7DD0496D" w14:textId="77777777" w:rsidR="004310AC" w:rsidRPr="004310AC" w:rsidRDefault="004310AC" w:rsidP="00863EA1">
            <w:pPr>
              <w:spacing w:line="360" w:lineRule="auto"/>
              <w:jc w:val="both"/>
              <w:rPr>
                <w:rFonts w:ascii="Arial" w:hAnsi="Arial" w:cs="Arial"/>
                <w:bCs/>
              </w:rPr>
            </w:pPr>
            <w:r>
              <w:rPr>
                <w:rFonts w:ascii="Arial" w:hAnsi="Arial" w:cs="Arial"/>
                <w:bCs/>
              </w:rPr>
              <w:t xml:space="preserve">The accounting officer must – </w:t>
            </w:r>
          </w:p>
        </w:tc>
      </w:tr>
      <w:tr w:rsidR="004310AC" w14:paraId="57C6E4A2" w14:textId="77777777" w:rsidTr="004310AC">
        <w:tc>
          <w:tcPr>
            <w:tcW w:w="981" w:type="dxa"/>
            <w:tcBorders>
              <w:top w:val="nil"/>
              <w:left w:val="nil"/>
              <w:bottom w:val="nil"/>
              <w:right w:val="nil"/>
            </w:tcBorders>
          </w:tcPr>
          <w:p w14:paraId="56FC23E8"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21FA5426" w14:textId="77777777" w:rsidR="004310AC" w:rsidRPr="004310AC" w:rsidRDefault="004310AC"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1B7AF99E" w14:textId="77777777" w:rsidR="004310AC" w:rsidRPr="004310AC" w:rsidRDefault="004310AC" w:rsidP="00863EA1">
            <w:pPr>
              <w:spacing w:line="360" w:lineRule="auto"/>
              <w:jc w:val="both"/>
              <w:rPr>
                <w:rFonts w:ascii="Arial" w:hAnsi="Arial" w:cs="Arial"/>
                <w:bCs/>
              </w:rPr>
            </w:pPr>
          </w:p>
        </w:tc>
      </w:tr>
      <w:tr w:rsidR="004310AC" w14:paraId="1A71F1F3" w14:textId="77777777" w:rsidTr="0029501F">
        <w:tc>
          <w:tcPr>
            <w:tcW w:w="981" w:type="dxa"/>
            <w:tcBorders>
              <w:top w:val="nil"/>
              <w:left w:val="nil"/>
              <w:bottom w:val="nil"/>
              <w:right w:val="nil"/>
            </w:tcBorders>
          </w:tcPr>
          <w:p w14:paraId="043E0A93"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5B285635"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358020EC" w14:textId="77777777" w:rsidR="004310AC" w:rsidRPr="004310AC" w:rsidRDefault="004310AC" w:rsidP="00863EA1">
            <w:pPr>
              <w:spacing w:line="360" w:lineRule="auto"/>
              <w:jc w:val="both"/>
              <w:rPr>
                <w:rFonts w:ascii="Arial" w:hAnsi="Arial" w:cs="Arial"/>
                <w:bCs/>
              </w:rPr>
            </w:pPr>
            <w:r>
              <w:rPr>
                <w:rFonts w:ascii="Arial" w:hAnsi="Arial" w:cs="Arial"/>
                <w:bCs/>
              </w:rPr>
              <w:t>a)</w:t>
            </w:r>
          </w:p>
        </w:tc>
        <w:tc>
          <w:tcPr>
            <w:tcW w:w="6474" w:type="dxa"/>
            <w:gridSpan w:val="10"/>
            <w:tcBorders>
              <w:top w:val="nil"/>
              <w:left w:val="nil"/>
              <w:bottom w:val="nil"/>
              <w:right w:val="nil"/>
            </w:tcBorders>
          </w:tcPr>
          <w:p w14:paraId="0F7BC645" w14:textId="77777777" w:rsidR="004310AC" w:rsidRPr="004310AC" w:rsidRDefault="004310AC" w:rsidP="00863EA1">
            <w:pPr>
              <w:spacing w:line="360" w:lineRule="auto"/>
              <w:jc w:val="both"/>
              <w:rPr>
                <w:rFonts w:ascii="Arial" w:hAnsi="Arial" w:cs="Arial"/>
                <w:bCs/>
              </w:rPr>
            </w:pPr>
            <w:r w:rsidRPr="004310AC">
              <w:rPr>
                <w:rFonts w:ascii="Arial" w:hAnsi="Arial" w:cs="Arial"/>
                <w:bCs/>
                <w:lang w:val="en-US"/>
              </w:rPr>
              <w:t>take all reasonable steps to prevent abuse of the supply chain management system;</w:t>
            </w:r>
          </w:p>
        </w:tc>
      </w:tr>
      <w:tr w:rsidR="004310AC" w14:paraId="61B821EB" w14:textId="77777777" w:rsidTr="0029501F">
        <w:tc>
          <w:tcPr>
            <w:tcW w:w="981" w:type="dxa"/>
            <w:tcBorders>
              <w:top w:val="nil"/>
              <w:left w:val="nil"/>
              <w:bottom w:val="nil"/>
              <w:right w:val="nil"/>
            </w:tcBorders>
          </w:tcPr>
          <w:p w14:paraId="205BC98D"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7C4FEAA1"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20E91C79" w14:textId="77777777" w:rsidR="004310AC" w:rsidRDefault="004310AC" w:rsidP="00863EA1">
            <w:pPr>
              <w:spacing w:line="360" w:lineRule="auto"/>
              <w:jc w:val="both"/>
              <w:rPr>
                <w:rFonts w:ascii="Arial" w:hAnsi="Arial" w:cs="Arial"/>
                <w:bCs/>
              </w:rPr>
            </w:pPr>
            <w:r>
              <w:rPr>
                <w:rFonts w:ascii="Arial" w:hAnsi="Arial" w:cs="Arial"/>
                <w:bCs/>
              </w:rPr>
              <w:t>b)</w:t>
            </w:r>
          </w:p>
        </w:tc>
        <w:tc>
          <w:tcPr>
            <w:tcW w:w="6474" w:type="dxa"/>
            <w:gridSpan w:val="10"/>
            <w:tcBorders>
              <w:top w:val="nil"/>
              <w:left w:val="nil"/>
              <w:bottom w:val="nil"/>
              <w:right w:val="nil"/>
            </w:tcBorders>
          </w:tcPr>
          <w:p w14:paraId="29F61CB5" w14:textId="77777777" w:rsidR="004310AC" w:rsidRPr="004310AC" w:rsidRDefault="004310AC" w:rsidP="00863EA1">
            <w:pPr>
              <w:spacing w:line="360" w:lineRule="auto"/>
              <w:jc w:val="both"/>
              <w:rPr>
                <w:rFonts w:ascii="Arial" w:hAnsi="Arial" w:cs="Arial"/>
                <w:bCs/>
              </w:rPr>
            </w:pPr>
            <w:r w:rsidRPr="004310AC">
              <w:rPr>
                <w:rFonts w:ascii="Arial" w:hAnsi="Arial" w:cs="Arial"/>
                <w:bCs/>
                <w:lang w:val="en-US"/>
              </w:rPr>
              <w:t>investigate any allegations against an official or other role player of fraud, corruption, favoritism, unfair or irregular practices or failure to comply with this supply chain management policy, and when justified –</w:t>
            </w:r>
          </w:p>
        </w:tc>
      </w:tr>
      <w:tr w:rsidR="004310AC" w14:paraId="5A32742D" w14:textId="77777777" w:rsidTr="0029501F">
        <w:tc>
          <w:tcPr>
            <w:tcW w:w="981" w:type="dxa"/>
            <w:tcBorders>
              <w:top w:val="nil"/>
              <w:left w:val="nil"/>
              <w:bottom w:val="nil"/>
              <w:right w:val="nil"/>
            </w:tcBorders>
          </w:tcPr>
          <w:p w14:paraId="6FFA303A"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6C190493"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16D15DA3" w14:textId="77777777" w:rsidR="004310AC" w:rsidRDefault="004310AC" w:rsidP="00863EA1">
            <w:pPr>
              <w:spacing w:line="360" w:lineRule="auto"/>
              <w:jc w:val="both"/>
              <w:rPr>
                <w:rFonts w:ascii="Arial" w:hAnsi="Arial" w:cs="Arial"/>
                <w:bCs/>
              </w:rPr>
            </w:pPr>
          </w:p>
        </w:tc>
        <w:tc>
          <w:tcPr>
            <w:tcW w:w="6474" w:type="dxa"/>
            <w:gridSpan w:val="10"/>
            <w:tcBorders>
              <w:top w:val="nil"/>
              <w:left w:val="nil"/>
              <w:bottom w:val="nil"/>
              <w:right w:val="nil"/>
            </w:tcBorders>
          </w:tcPr>
          <w:p w14:paraId="7901EEC8" w14:textId="77777777" w:rsidR="004310AC" w:rsidRPr="004310AC" w:rsidRDefault="004310AC" w:rsidP="00863EA1">
            <w:pPr>
              <w:spacing w:line="360" w:lineRule="auto"/>
              <w:jc w:val="both"/>
              <w:rPr>
                <w:rFonts w:ascii="Arial" w:hAnsi="Arial" w:cs="Arial"/>
                <w:bCs/>
              </w:rPr>
            </w:pPr>
          </w:p>
        </w:tc>
      </w:tr>
      <w:tr w:rsidR="004310AC" w14:paraId="7EF5B644" w14:textId="77777777" w:rsidTr="0029501F">
        <w:tc>
          <w:tcPr>
            <w:tcW w:w="981" w:type="dxa"/>
            <w:tcBorders>
              <w:top w:val="nil"/>
              <w:left w:val="nil"/>
              <w:bottom w:val="nil"/>
              <w:right w:val="nil"/>
            </w:tcBorders>
          </w:tcPr>
          <w:p w14:paraId="5C9FD68F"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7AF72195"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75D05812" w14:textId="77777777" w:rsidR="004310AC" w:rsidRDefault="004310AC" w:rsidP="00863EA1">
            <w:pPr>
              <w:spacing w:line="360" w:lineRule="auto"/>
              <w:jc w:val="both"/>
              <w:rPr>
                <w:rFonts w:ascii="Arial" w:hAnsi="Arial" w:cs="Arial"/>
                <w:bCs/>
              </w:rPr>
            </w:pPr>
          </w:p>
        </w:tc>
        <w:tc>
          <w:tcPr>
            <w:tcW w:w="992" w:type="dxa"/>
            <w:gridSpan w:val="4"/>
            <w:tcBorders>
              <w:top w:val="nil"/>
              <w:left w:val="nil"/>
              <w:bottom w:val="nil"/>
              <w:right w:val="nil"/>
            </w:tcBorders>
          </w:tcPr>
          <w:p w14:paraId="54CFAFFC" w14:textId="77777777" w:rsidR="004310AC" w:rsidRPr="004310AC" w:rsidRDefault="004310AC" w:rsidP="00863EA1">
            <w:pPr>
              <w:spacing w:line="360" w:lineRule="auto"/>
              <w:jc w:val="both"/>
              <w:rPr>
                <w:rFonts w:ascii="Arial" w:hAnsi="Arial" w:cs="Arial"/>
                <w:bCs/>
              </w:rPr>
            </w:pPr>
            <w:proofErr w:type="spellStart"/>
            <w:r>
              <w:rPr>
                <w:rFonts w:ascii="Arial" w:hAnsi="Arial" w:cs="Arial"/>
                <w:bCs/>
              </w:rPr>
              <w:t>i</w:t>
            </w:r>
            <w:proofErr w:type="spellEnd"/>
            <w:r>
              <w:rPr>
                <w:rFonts w:ascii="Arial" w:hAnsi="Arial" w:cs="Arial"/>
                <w:bCs/>
              </w:rPr>
              <w:t>)</w:t>
            </w:r>
          </w:p>
        </w:tc>
        <w:tc>
          <w:tcPr>
            <w:tcW w:w="5482" w:type="dxa"/>
            <w:gridSpan w:val="6"/>
            <w:tcBorders>
              <w:top w:val="nil"/>
              <w:left w:val="nil"/>
              <w:bottom w:val="nil"/>
              <w:right w:val="nil"/>
            </w:tcBorders>
          </w:tcPr>
          <w:p w14:paraId="3E9F43B8" w14:textId="77777777" w:rsidR="004310AC" w:rsidRPr="004310AC" w:rsidRDefault="004310AC" w:rsidP="00863EA1">
            <w:pPr>
              <w:spacing w:line="360" w:lineRule="auto"/>
              <w:jc w:val="both"/>
              <w:rPr>
                <w:rFonts w:ascii="Arial" w:hAnsi="Arial" w:cs="Arial"/>
                <w:bCs/>
              </w:rPr>
            </w:pPr>
            <w:r w:rsidRPr="004310AC">
              <w:rPr>
                <w:rFonts w:ascii="Arial" w:hAnsi="Arial" w:cs="Arial"/>
                <w:bCs/>
                <w:lang w:val="en-US"/>
              </w:rPr>
              <w:t>take appropriate steps against such official or other role player; or</w:t>
            </w:r>
          </w:p>
        </w:tc>
      </w:tr>
      <w:tr w:rsidR="004310AC" w14:paraId="55DADB8F" w14:textId="77777777" w:rsidTr="0029501F">
        <w:tc>
          <w:tcPr>
            <w:tcW w:w="981" w:type="dxa"/>
            <w:tcBorders>
              <w:top w:val="nil"/>
              <w:left w:val="nil"/>
              <w:bottom w:val="nil"/>
              <w:right w:val="nil"/>
            </w:tcBorders>
          </w:tcPr>
          <w:p w14:paraId="335E5966"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459859EC"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00BE9199" w14:textId="77777777" w:rsidR="004310AC" w:rsidRDefault="004310AC" w:rsidP="00863EA1">
            <w:pPr>
              <w:spacing w:line="360" w:lineRule="auto"/>
              <w:jc w:val="both"/>
              <w:rPr>
                <w:rFonts w:ascii="Arial" w:hAnsi="Arial" w:cs="Arial"/>
                <w:bCs/>
              </w:rPr>
            </w:pPr>
          </w:p>
        </w:tc>
        <w:tc>
          <w:tcPr>
            <w:tcW w:w="992" w:type="dxa"/>
            <w:gridSpan w:val="4"/>
            <w:tcBorders>
              <w:top w:val="nil"/>
              <w:left w:val="nil"/>
              <w:bottom w:val="nil"/>
              <w:right w:val="nil"/>
            </w:tcBorders>
          </w:tcPr>
          <w:p w14:paraId="29E44C69" w14:textId="77777777" w:rsidR="004310AC" w:rsidRPr="004310AC" w:rsidRDefault="004310AC" w:rsidP="00863EA1">
            <w:pPr>
              <w:spacing w:line="360" w:lineRule="auto"/>
              <w:jc w:val="both"/>
              <w:rPr>
                <w:rFonts w:ascii="Arial" w:hAnsi="Arial" w:cs="Arial"/>
                <w:bCs/>
              </w:rPr>
            </w:pPr>
            <w:r>
              <w:rPr>
                <w:rFonts w:ascii="Arial" w:hAnsi="Arial" w:cs="Arial"/>
                <w:bCs/>
              </w:rPr>
              <w:t>ii)</w:t>
            </w:r>
          </w:p>
        </w:tc>
        <w:tc>
          <w:tcPr>
            <w:tcW w:w="5482" w:type="dxa"/>
            <w:gridSpan w:val="6"/>
            <w:tcBorders>
              <w:top w:val="nil"/>
              <w:left w:val="nil"/>
              <w:bottom w:val="nil"/>
              <w:right w:val="nil"/>
            </w:tcBorders>
          </w:tcPr>
          <w:p w14:paraId="365429F8" w14:textId="77777777" w:rsidR="004310AC" w:rsidRPr="004310AC" w:rsidRDefault="004310AC" w:rsidP="00863EA1">
            <w:pPr>
              <w:spacing w:line="360" w:lineRule="auto"/>
              <w:jc w:val="both"/>
              <w:rPr>
                <w:rFonts w:ascii="Arial" w:hAnsi="Arial" w:cs="Arial"/>
                <w:bCs/>
              </w:rPr>
            </w:pPr>
            <w:r w:rsidRPr="004310AC">
              <w:rPr>
                <w:rFonts w:ascii="Arial" w:hAnsi="Arial" w:cs="Arial"/>
                <w:bCs/>
                <w:lang w:val="en-US"/>
              </w:rPr>
              <w:t>report any alleged criminal conduct to the South African Police Service;</w:t>
            </w:r>
          </w:p>
        </w:tc>
      </w:tr>
      <w:tr w:rsidR="004310AC" w14:paraId="2589E327" w14:textId="77777777" w:rsidTr="0029501F">
        <w:tc>
          <w:tcPr>
            <w:tcW w:w="981" w:type="dxa"/>
            <w:tcBorders>
              <w:top w:val="nil"/>
              <w:left w:val="nil"/>
              <w:bottom w:val="nil"/>
              <w:right w:val="nil"/>
            </w:tcBorders>
          </w:tcPr>
          <w:p w14:paraId="4825D19E"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6DE77DFA"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64D8C905" w14:textId="77777777" w:rsidR="004310AC" w:rsidRDefault="004310AC" w:rsidP="00863EA1">
            <w:pPr>
              <w:spacing w:line="360" w:lineRule="auto"/>
              <w:jc w:val="both"/>
              <w:rPr>
                <w:rFonts w:ascii="Arial" w:hAnsi="Arial" w:cs="Arial"/>
                <w:bCs/>
              </w:rPr>
            </w:pPr>
          </w:p>
        </w:tc>
        <w:tc>
          <w:tcPr>
            <w:tcW w:w="6474" w:type="dxa"/>
            <w:gridSpan w:val="10"/>
            <w:tcBorders>
              <w:top w:val="nil"/>
              <w:left w:val="nil"/>
              <w:bottom w:val="nil"/>
              <w:right w:val="nil"/>
            </w:tcBorders>
          </w:tcPr>
          <w:p w14:paraId="6BA49F8D" w14:textId="77777777" w:rsidR="004310AC" w:rsidRPr="004310AC" w:rsidRDefault="004310AC" w:rsidP="00863EA1">
            <w:pPr>
              <w:spacing w:line="360" w:lineRule="auto"/>
              <w:jc w:val="both"/>
              <w:rPr>
                <w:rFonts w:ascii="Arial" w:hAnsi="Arial" w:cs="Arial"/>
                <w:bCs/>
              </w:rPr>
            </w:pPr>
          </w:p>
        </w:tc>
      </w:tr>
      <w:tr w:rsidR="004310AC" w14:paraId="0F51B73F" w14:textId="77777777" w:rsidTr="0029501F">
        <w:tc>
          <w:tcPr>
            <w:tcW w:w="981" w:type="dxa"/>
            <w:tcBorders>
              <w:top w:val="nil"/>
              <w:left w:val="nil"/>
              <w:bottom w:val="nil"/>
              <w:right w:val="nil"/>
            </w:tcBorders>
          </w:tcPr>
          <w:p w14:paraId="35DC1D9E"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5869170E"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52A65A10" w14:textId="77777777" w:rsidR="004310AC" w:rsidRDefault="004310AC" w:rsidP="00863EA1">
            <w:pPr>
              <w:spacing w:line="360" w:lineRule="auto"/>
              <w:jc w:val="both"/>
              <w:rPr>
                <w:rFonts w:ascii="Arial" w:hAnsi="Arial" w:cs="Arial"/>
                <w:bCs/>
              </w:rPr>
            </w:pPr>
            <w:r>
              <w:rPr>
                <w:rFonts w:ascii="Arial" w:hAnsi="Arial" w:cs="Arial"/>
                <w:bCs/>
              </w:rPr>
              <w:t>c)</w:t>
            </w:r>
          </w:p>
        </w:tc>
        <w:tc>
          <w:tcPr>
            <w:tcW w:w="6474" w:type="dxa"/>
            <w:gridSpan w:val="10"/>
            <w:tcBorders>
              <w:top w:val="nil"/>
              <w:left w:val="nil"/>
              <w:bottom w:val="nil"/>
              <w:right w:val="nil"/>
            </w:tcBorders>
          </w:tcPr>
          <w:p w14:paraId="52D9F9D1" w14:textId="77777777" w:rsidR="004310AC" w:rsidRPr="004310AC" w:rsidRDefault="004310AC" w:rsidP="00863EA1">
            <w:pPr>
              <w:spacing w:line="360" w:lineRule="auto"/>
              <w:jc w:val="both"/>
              <w:rPr>
                <w:rFonts w:ascii="Arial" w:hAnsi="Arial" w:cs="Arial"/>
                <w:bCs/>
              </w:rPr>
            </w:pPr>
            <w:r w:rsidRPr="004310AC">
              <w:rPr>
                <w:rFonts w:ascii="Arial" w:hAnsi="Arial" w:cs="Arial"/>
                <w:bCs/>
                <w:lang w:val="en-US"/>
              </w:rPr>
              <w:t>check the National Treasury’s database prior to awarding any contract to ensure that no recommended bidder, or any of its directors, is listed as a person prohibited from doing business with the public sector;</w:t>
            </w:r>
          </w:p>
        </w:tc>
      </w:tr>
      <w:tr w:rsidR="004310AC" w14:paraId="5F0C2277" w14:textId="77777777" w:rsidTr="0029501F">
        <w:tc>
          <w:tcPr>
            <w:tcW w:w="981" w:type="dxa"/>
            <w:tcBorders>
              <w:top w:val="nil"/>
              <w:left w:val="nil"/>
              <w:bottom w:val="nil"/>
              <w:right w:val="nil"/>
            </w:tcBorders>
          </w:tcPr>
          <w:p w14:paraId="4CEFAA14"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215C91F7"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77587C41" w14:textId="77777777" w:rsidR="004310AC" w:rsidRDefault="004310AC" w:rsidP="00863EA1">
            <w:pPr>
              <w:spacing w:line="360" w:lineRule="auto"/>
              <w:jc w:val="both"/>
              <w:rPr>
                <w:rFonts w:ascii="Arial" w:hAnsi="Arial" w:cs="Arial"/>
                <w:bCs/>
              </w:rPr>
            </w:pPr>
          </w:p>
        </w:tc>
        <w:tc>
          <w:tcPr>
            <w:tcW w:w="6474" w:type="dxa"/>
            <w:gridSpan w:val="10"/>
            <w:tcBorders>
              <w:top w:val="nil"/>
              <w:left w:val="nil"/>
              <w:bottom w:val="nil"/>
              <w:right w:val="nil"/>
            </w:tcBorders>
          </w:tcPr>
          <w:p w14:paraId="18A3CD6A" w14:textId="77777777" w:rsidR="004310AC" w:rsidRPr="004310AC" w:rsidRDefault="004310AC" w:rsidP="00863EA1">
            <w:pPr>
              <w:spacing w:line="360" w:lineRule="auto"/>
              <w:jc w:val="both"/>
              <w:rPr>
                <w:rFonts w:ascii="Arial" w:hAnsi="Arial" w:cs="Arial"/>
                <w:bCs/>
              </w:rPr>
            </w:pPr>
          </w:p>
        </w:tc>
      </w:tr>
      <w:tr w:rsidR="004310AC" w14:paraId="57F421BC" w14:textId="77777777" w:rsidTr="0029501F">
        <w:tc>
          <w:tcPr>
            <w:tcW w:w="981" w:type="dxa"/>
            <w:tcBorders>
              <w:top w:val="nil"/>
              <w:left w:val="nil"/>
              <w:bottom w:val="nil"/>
              <w:right w:val="nil"/>
            </w:tcBorders>
          </w:tcPr>
          <w:p w14:paraId="6F930997"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76E3E84D"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2053DB52" w14:textId="77777777" w:rsidR="004310AC" w:rsidRDefault="004310AC" w:rsidP="00863EA1">
            <w:pPr>
              <w:spacing w:line="360" w:lineRule="auto"/>
              <w:jc w:val="both"/>
              <w:rPr>
                <w:rFonts w:ascii="Arial" w:hAnsi="Arial" w:cs="Arial"/>
                <w:bCs/>
              </w:rPr>
            </w:pPr>
            <w:r>
              <w:rPr>
                <w:rFonts w:ascii="Arial" w:hAnsi="Arial" w:cs="Arial"/>
                <w:bCs/>
              </w:rPr>
              <w:t>d)</w:t>
            </w:r>
          </w:p>
        </w:tc>
        <w:tc>
          <w:tcPr>
            <w:tcW w:w="6474" w:type="dxa"/>
            <w:gridSpan w:val="10"/>
            <w:tcBorders>
              <w:top w:val="nil"/>
              <w:left w:val="nil"/>
              <w:bottom w:val="nil"/>
              <w:right w:val="nil"/>
            </w:tcBorders>
          </w:tcPr>
          <w:p w14:paraId="4C118A51" w14:textId="77777777" w:rsidR="004310AC" w:rsidRPr="004310AC" w:rsidRDefault="004310AC" w:rsidP="00863EA1">
            <w:pPr>
              <w:spacing w:line="360" w:lineRule="auto"/>
              <w:jc w:val="both"/>
              <w:rPr>
                <w:rFonts w:ascii="Arial" w:hAnsi="Arial" w:cs="Arial"/>
                <w:bCs/>
              </w:rPr>
            </w:pPr>
            <w:r w:rsidRPr="004310AC">
              <w:rPr>
                <w:rFonts w:ascii="Arial" w:hAnsi="Arial" w:cs="Arial"/>
                <w:bCs/>
                <w:lang w:val="en-US"/>
              </w:rPr>
              <w:t>reject any bid from a bidder–</w:t>
            </w:r>
          </w:p>
        </w:tc>
      </w:tr>
      <w:tr w:rsidR="004310AC" w14:paraId="6ABC56BD" w14:textId="77777777" w:rsidTr="0029501F">
        <w:tc>
          <w:tcPr>
            <w:tcW w:w="981" w:type="dxa"/>
            <w:tcBorders>
              <w:top w:val="nil"/>
              <w:left w:val="nil"/>
              <w:bottom w:val="nil"/>
              <w:right w:val="nil"/>
            </w:tcBorders>
          </w:tcPr>
          <w:p w14:paraId="4BBF211B"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7E65F3A7"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28414E9F" w14:textId="77777777" w:rsidR="004310AC" w:rsidRDefault="004310AC" w:rsidP="00863EA1">
            <w:pPr>
              <w:spacing w:line="360" w:lineRule="auto"/>
              <w:jc w:val="both"/>
              <w:rPr>
                <w:rFonts w:ascii="Arial" w:hAnsi="Arial" w:cs="Arial"/>
                <w:bCs/>
              </w:rPr>
            </w:pPr>
          </w:p>
        </w:tc>
        <w:tc>
          <w:tcPr>
            <w:tcW w:w="6474" w:type="dxa"/>
            <w:gridSpan w:val="10"/>
            <w:tcBorders>
              <w:top w:val="nil"/>
              <w:left w:val="nil"/>
              <w:bottom w:val="nil"/>
              <w:right w:val="nil"/>
            </w:tcBorders>
          </w:tcPr>
          <w:p w14:paraId="6C71F476" w14:textId="77777777" w:rsidR="004310AC" w:rsidRPr="004310AC" w:rsidRDefault="004310AC" w:rsidP="00863EA1">
            <w:pPr>
              <w:spacing w:line="360" w:lineRule="auto"/>
              <w:jc w:val="both"/>
              <w:rPr>
                <w:rFonts w:ascii="Arial" w:hAnsi="Arial" w:cs="Arial"/>
                <w:bCs/>
              </w:rPr>
            </w:pPr>
          </w:p>
        </w:tc>
      </w:tr>
      <w:tr w:rsidR="004310AC" w14:paraId="2B088C93" w14:textId="77777777" w:rsidTr="0029501F">
        <w:tc>
          <w:tcPr>
            <w:tcW w:w="981" w:type="dxa"/>
            <w:tcBorders>
              <w:top w:val="nil"/>
              <w:left w:val="nil"/>
              <w:bottom w:val="nil"/>
              <w:right w:val="nil"/>
            </w:tcBorders>
          </w:tcPr>
          <w:p w14:paraId="565884DF"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1CEE54A7"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7E3244E2" w14:textId="77777777" w:rsidR="004310AC" w:rsidRDefault="004310AC" w:rsidP="00863EA1">
            <w:pPr>
              <w:spacing w:line="360" w:lineRule="auto"/>
              <w:jc w:val="both"/>
              <w:rPr>
                <w:rFonts w:ascii="Arial" w:hAnsi="Arial" w:cs="Arial"/>
                <w:bCs/>
              </w:rPr>
            </w:pPr>
          </w:p>
        </w:tc>
        <w:tc>
          <w:tcPr>
            <w:tcW w:w="992" w:type="dxa"/>
            <w:gridSpan w:val="4"/>
            <w:tcBorders>
              <w:top w:val="nil"/>
              <w:left w:val="nil"/>
              <w:bottom w:val="nil"/>
              <w:right w:val="nil"/>
            </w:tcBorders>
          </w:tcPr>
          <w:p w14:paraId="69899779" w14:textId="77777777" w:rsidR="004310AC" w:rsidRPr="004310AC" w:rsidRDefault="004310AC" w:rsidP="00863EA1">
            <w:pPr>
              <w:spacing w:line="360" w:lineRule="auto"/>
              <w:jc w:val="both"/>
              <w:rPr>
                <w:rFonts w:ascii="Arial" w:hAnsi="Arial" w:cs="Arial"/>
                <w:bCs/>
              </w:rPr>
            </w:pPr>
            <w:proofErr w:type="spellStart"/>
            <w:r>
              <w:rPr>
                <w:rFonts w:ascii="Arial" w:hAnsi="Arial" w:cs="Arial"/>
                <w:bCs/>
              </w:rPr>
              <w:t>i</w:t>
            </w:r>
            <w:proofErr w:type="spellEnd"/>
            <w:r>
              <w:rPr>
                <w:rFonts w:ascii="Arial" w:hAnsi="Arial" w:cs="Arial"/>
                <w:bCs/>
              </w:rPr>
              <w:t>)</w:t>
            </w:r>
          </w:p>
        </w:tc>
        <w:tc>
          <w:tcPr>
            <w:tcW w:w="5482" w:type="dxa"/>
            <w:gridSpan w:val="6"/>
            <w:tcBorders>
              <w:top w:val="nil"/>
              <w:left w:val="nil"/>
              <w:bottom w:val="nil"/>
              <w:right w:val="nil"/>
            </w:tcBorders>
          </w:tcPr>
          <w:p w14:paraId="5E84E315" w14:textId="77777777" w:rsidR="004310AC" w:rsidRPr="004310AC" w:rsidRDefault="004310AC" w:rsidP="00863EA1">
            <w:pPr>
              <w:spacing w:line="360" w:lineRule="auto"/>
              <w:jc w:val="both"/>
              <w:rPr>
                <w:rFonts w:ascii="Arial" w:hAnsi="Arial" w:cs="Arial"/>
                <w:bCs/>
              </w:rPr>
            </w:pPr>
            <w:r w:rsidRPr="004310AC">
              <w:rPr>
                <w:rFonts w:ascii="Arial" w:hAnsi="Arial" w:cs="Arial"/>
                <w:bCs/>
                <w:lang w:val="en-US"/>
              </w:rPr>
              <w:t>if any municipal rates and taxes or municipal service charges owed by that bidder or any of its directors to the municipality, or to any other municipality or municipal entity, are in arrears for more than three months; or</w:t>
            </w:r>
          </w:p>
        </w:tc>
      </w:tr>
      <w:tr w:rsidR="004310AC" w14:paraId="7F9A83F6" w14:textId="77777777" w:rsidTr="0029501F">
        <w:tc>
          <w:tcPr>
            <w:tcW w:w="981" w:type="dxa"/>
            <w:tcBorders>
              <w:top w:val="nil"/>
              <w:left w:val="nil"/>
              <w:bottom w:val="nil"/>
              <w:right w:val="nil"/>
            </w:tcBorders>
          </w:tcPr>
          <w:p w14:paraId="0205A51E"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2D9C2ED7"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5BBDB7C3" w14:textId="77777777" w:rsidR="004310AC" w:rsidRDefault="004310AC" w:rsidP="00863EA1">
            <w:pPr>
              <w:spacing w:line="360" w:lineRule="auto"/>
              <w:jc w:val="both"/>
              <w:rPr>
                <w:rFonts w:ascii="Arial" w:hAnsi="Arial" w:cs="Arial"/>
                <w:bCs/>
              </w:rPr>
            </w:pPr>
          </w:p>
        </w:tc>
        <w:tc>
          <w:tcPr>
            <w:tcW w:w="992" w:type="dxa"/>
            <w:gridSpan w:val="4"/>
            <w:tcBorders>
              <w:top w:val="nil"/>
              <w:left w:val="nil"/>
              <w:bottom w:val="nil"/>
              <w:right w:val="nil"/>
            </w:tcBorders>
          </w:tcPr>
          <w:p w14:paraId="183F9387" w14:textId="77777777" w:rsidR="004310AC" w:rsidRPr="004310AC" w:rsidRDefault="004310AC" w:rsidP="00863EA1">
            <w:pPr>
              <w:spacing w:line="360" w:lineRule="auto"/>
              <w:jc w:val="both"/>
              <w:rPr>
                <w:rFonts w:ascii="Arial" w:hAnsi="Arial" w:cs="Arial"/>
                <w:bCs/>
              </w:rPr>
            </w:pPr>
            <w:r>
              <w:rPr>
                <w:rFonts w:ascii="Arial" w:hAnsi="Arial" w:cs="Arial"/>
                <w:bCs/>
              </w:rPr>
              <w:t>ii)</w:t>
            </w:r>
          </w:p>
        </w:tc>
        <w:tc>
          <w:tcPr>
            <w:tcW w:w="5482" w:type="dxa"/>
            <w:gridSpan w:val="6"/>
            <w:tcBorders>
              <w:top w:val="nil"/>
              <w:left w:val="nil"/>
              <w:bottom w:val="nil"/>
              <w:right w:val="nil"/>
            </w:tcBorders>
          </w:tcPr>
          <w:p w14:paraId="5A0B53CB" w14:textId="77777777" w:rsidR="004310AC" w:rsidRPr="004310AC" w:rsidRDefault="004310AC" w:rsidP="00863EA1">
            <w:pPr>
              <w:spacing w:line="360" w:lineRule="auto"/>
              <w:jc w:val="both"/>
              <w:rPr>
                <w:rFonts w:ascii="Arial" w:hAnsi="Arial" w:cs="Arial"/>
                <w:bCs/>
              </w:rPr>
            </w:pPr>
            <w:r w:rsidRPr="004310AC">
              <w:rPr>
                <w:rFonts w:ascii="Arial" w:hAnsi="Arial" w:cs="Arial"/>
                <w:bCs/>
                <w:lang w:val="en-US"/>
              </w:rPr>
              <w:t>who during the last five years has failed to perform satisfactorily on a previous contract with the municipality or any other organ of state after written notice was given to that bidder that performance was unsatisfactory;</w:t>
            </w:r>
          </w:p>
        </w:tc>
      </w:tr>
      <w:tr w:rsidR="004310AC" w14:paraId="0E3ECF17" w14:textId="77777777" w:rsidTr="0029501F">
        <w:tc>
          <w:tcPr>
            <w:tcW w:w="981" w:type="dxa"/>
            <w:tcBorders>
              <w:top w:val="nil"/>
              <w:left w:val="nil"/>
              <w:bottom w:val="nil"/>
              <w:right w:val="nil"/>
            </w:tcBorders>
          </w:tcPr>
          <w:p w14:paraId="65C55FD0"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5FF99AAF"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05B0098A" w14:textId="77777777" w:rsidR="004310AC" w:rsidRDefault="004310AC" w:rsidP="00863EA1">
            <w:pPr>
              <w:spacing w:line="360" w:lineRule="auto"/>
              <w:jc w:val="both"/>
              <w:rPr>
                <w:rFonts w:ascii="Arial" w:hAnsi="Arial" w:cs="Arial"/>
                <w:bCs/>
              </w:rPr>
            </w:pPr>
          </w:p>
        </w:tc>
        <w:tc>
          <w:tcPr>
            <w:tcW w:w="6474" w:type="dxa"/>
            <w:gridSpan w:val="10"/>
            <w:tcBorders>
              <w:top w:val="nil"/>
              <w:left w:val="nil"/>
              <w:bottom w:val="nil"/>
              <w:right w:val="nil"/>
            </w:tcBorders>
          </w:tcPr>
          <w:p w14:paraId="4D6A9E11" w14:textId="77777777" w:rsidR="004310AC" w:rsidRPr="004310AC" w:rsidRDefault="004310AC" w:rsidP="00863EA1">
            <w:pPr>
              <w:spacing w:line="360" w:lineRule="auto"/>
              <w:jc w:val="both"/>
              <w:rPr>
                <w:rFonts w:ascii="Arial" w:hAnsi="Arial" w:cs="Arial"/>
                <w:bCs/>
              </w:rPr>
            </w:pPr>
          </w:p>
        </w:tc>
      </w:tr>
      <w:tr w:rsidR="004310AC" w14:paraId="726A7BDE" w14:textId="77777777" w:rsidTr="0029501F">
        <w:tc>
          <w:tcPr>
            <w:tcW w:w="981" w:type="dxa"/>
            <w:tcBorders>
              <w:top w:val="nil"/>
              <w:left w:val="nil"/>
              <w:bottom w:val="nil"/>
              <w:right w:val="nil"/>
            </w:tcBorders>
          </w:tcPr>
          <w:p w14:paraId="1A9B61D3"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5604A588"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0B4F2FFF" w14:textId="77777777" w:rsidR="004310AC" w:rsidRDefault="004310AC" w:rsidP="00863EA1">
            <w:pPr>
              <w:spacing w:line="360" w:lineRule="auto"/>
              <w:jc w:val="both"/>
              <w:rPr>
                <w:rFonts w:ascii="Arial" w:hAnsi="Arial" w:cs="Arial"/>
                <w:bCs/>
              </w:rPr>
            </w:pPr>
            <w:r>
              <w:rPr>
                <w:rFonts w:ascii="Arial" w:hAnsi="Arial" w:cs="Arial"/>
                <w:bCs/>
              </w:rPr>
              <w:t>e)</w:t>
            </w:r>
          </w:p>
        </w:tc>
        <w:tc>
          <w:tcPr>
            <w:tcW w:w="6474" w:type="dxa"/>
            <w:gridSpan w:val="10"/>
            <w:tcBorders>
              <w:top w:val="nil"/>
              <w:left w:val="nil"/>
              <w:bottom w:val="nil"/>
              <w:right w:val="nil"/>
            </w:tcBorders>
          </w:tcPr>
          <w:p w14:paraId="77F0F817" w14:textId="77777777" w:rsidR="004310AC" w:rsidRPr="004310AC" w:rsidRDefault="004310AC" w:rsidP="00863EA1">
            <w:pPr>
              <w:spacing w:line="360" w:lineRule="auto"/>
              <w:jc w:val="both"/>
              <w:rPr>
                <w:rFonts w:ascii="Arial" w:hAnsi="Arial" w:cs="Arial"/>
                <w:bCs/>
              </w:rPr>
            </w:pPr>
            <w:r w:rsidRPr="004310AC">
              <w:rPr>
                <w:rFonts w:ascii="Arial" w:hAnsi="Arial" w:cs="Arial"/>
                <w:bCs/>
                <w:lang w:val="en-US"/>
              </w:rPr>
              <w:t>reject a recommendation for the award of a contract if the recommended bidder, or any of its directors, has committed a corrupt or fraudulent act in competing for the particular contract;</w:t>
            </w:r>
          </w:p>
        </w:tc>
      </w:tr>
      <w:tr w:rsidR="004310AC" w14:paraId="1F8F6A73" w14:textId="77777777" w:rsidTr="0029501F">
        <w:tc>
          <w:tcPr>
            <w:tcW w:w="981" w:type="dxa"/>
            <w:tcBorders>
              <w:top w:val="nil"/>
              <w:left w:val="nil"/>
              <w:bottom w:val="nil"/>
              <w:right w:val="nil"/>
            </w:tcBorders>
          </w:tcPr>
          <w:p w14:paraId="2523FA93"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7050ACDF"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6204CE30" w14:textId="77777777" w:rsidR="004310AC" w:rsidRDefault="004310AC" w:rsidP="00863EA1">
            <w:pPr>
              <w:spacing w:line="360" w:lineRule="auto"/>
              <w:jc w:val="both"/>
              <w:rPr>
                <w:rFonts w:ascii="Arial" w:hAnsi="Arial" w:cs="Arial"/>
                <w:bCs/>
              </w:rPr>
            </w:pPr>
          </w:p>
        </w:tc>
        <w:tc>
          <w:tcPr>
            <w:tcW w:w="6474" w:type="dxa"/>
            <w:gridSpan w:val="10"/>
            <w:tcBorders>
              <w:top w:val="nil"/>
              <w:left w:val="nil"/>
              <w:bottom w:val="nil"/>
              <w:right w:val="nil"/>
            </w:tcBorders>
          </w:tcPr>
          <w:p w14:paraId="6D66E5EB" w14:textId="77777777" w:rsidR="004310AC" w:rsidRPr="004310AC" w:rsidRDefault="004310AC" w:rsidP="00863EA1">
            <w:pPr>
              <w:spacing w:line="360" w:lineRule="auto"/>
              <w:jc w:val="both"/>
              <w:rPr>
                <w:rFonts w:ascii="Arial" w:hAnsi="Arial" w:cs="Arial"/>
                <w:bCs/>
              </w:rPr>
            </w:pPr>
          </w:p>
        </w:tc>
      </w:tr>
      <w:tr w:rsidR="004310AC" w14:paraId="5ED241C1" w14:textId="77777777" w:rsidTr="0029501F">
        <w:tc>
          <w:tcPr>
            <w:tcW w:w="981" w:type="dxa"/>
            <w:tcBorders>
              <w:top w:val="nil"/>
              <w:left w:val="nil"/>
              <w:bottom w:val="nil"/>
              <w:right w:val="nil"/>
            </w:tcBorders>
          </w:tcPr>
          <w:p w14:paraId="5BF37DD7"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272F868F"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6549F38A" w14:textId="77777777" w:rsidR="004310AC" w:rsidRDefault="004310AC" w:rsidP="00863EA1">
            <w:pPr>
              <w:spacing w:line="360" w:lineRule="auto"/>
              <w:jc w:val="both"/>
              <w:rPr>
                <w:rFonts w:ascii="Arial" w:hAnsi="Arial" w:cs="Arial"/>
                <w:bCs/>
              </w:rPr>
            </w:pPr>
            <w:r>
              <w:rPr>
                <w:rFonts w:ascii="Arial" w:hAnsi="Arial" w:cs="Arial"/>
                <w:bCs/>
              </w:rPr>
              <w:t>f)</w:t>
            </w:r>
          </w:p>
        </w:tc>
        <w:tc>
          <w:tcPr>
            <w:tcW w:w="6474" w:type="dxa"/>
            <w:gridSpan w:val="10"/>
            <w:tcBorders>
              <w:top w:val="nil"/>
              <w:left w:val="nil"/>
              <w:bottom w:val="nil"/>
              <w:right w:val="nil"/>
            </w:tcBorders>
          </w:tcPr>
          <w:p w14:paraId="6110DBEF" w14:textId="77777777" w:rsidR="004310AC" w:rsidRPr="004310AC" w:rsidRDefault="004310AC" w:rsidP="00863EA1">
            <w:pPr>
              <w:spacing w:line="360" w:lineRule="auto"/>
              <w:jc w:val="both"/>
              <w:rPr>
                <w:rFonts w:ascii="Arial" w:hAnsi="Arial" w:cs="Arial"/>
                <w:bCs/>
              </w:rPr>
            </w:pPr>
            <w:r w:rsidRPr="004310AC">
              <w:rPr>
                <w:rFonts w:ascii="Arial" w:hAnsi="Arial" w:cs="Arial"/>
                <w:bCs/>
                <w:lang w:val="en-US"/>
              </w:rPr>
              <w:t>cancel a contract awarded to a person if –</w:t>
            </w:r>
          </w:p>
        </w:tc>
      </w:tr>
      <w:tr w:rsidR="004310AC" w14:paraId="6F046948" w14:textId="77777777" w:rsidTr="0029501F">
        <w:tc>
          <w:tcPr>
            <w:tcW w:w="981" w:type="dxa"/>
            <w:tcBorders>
              <w:top w:val="nil"/>
              <w:left w:val="nil"/>
              <w:bottom w:val="nil"/>
              <w:right w:val="nil"/>
            </w:tcBorders>
          </w:tcPr>
          <w:p w14:paraId="43317276"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5B01018A"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50A501D2" w14:textId="77777777" w:rsidR="004310AC" w:rsidRDefault="004310AC" w:rsidP="00863EA1">
            <w:pPr>
              <w:spacing w:line="360" w:lineRule="auto"/>
              <w:jc w:val="both"/>
              <w:rPr>
                <w:rFonts w:ascii="Arial" w:hAnsi="Arial" w:cs="Arial"/>
                <w:bCs/>
              </w:rPr>
            </w:pPr>
          </w:p>
        </w:tc>
        <w:tc>
          <w:tcPr>
            <w:tcW w:w="6474" w:type="dxa"/>
            <w:gridSpan w:val="10"/>
            <w:tcBorders>
              <w:top w:val="nil"/>
              <w:left w:val="nil"/>
              <w:bottom w:val="nil"/>
              <w:right w:val="nil"/>
            </w:tcBorders>
          </w:tcPr>
          <w:p w14:paraId="6543A456" w14:textId="77777777" w:rsidR="004310AC" w:rsidRPr="004310AC" w:rsidRDefault="004310AC" w:rsidP="00863EA1">
            <w:pPr>
              <w:spacing w:line="360" w:lineRule="auto"/>
              <w:jc w:val="both"/>
              <w:rPr>
                <w:rFonts w:ascii="Arial" w:hAnsi="Arial" w:cs="Arial"/>
                <w:bCs/>
                <w:lang w:val="en-US"/>
              </w:rPr>
            </w:pPr>
          </w:p>
        </w:tc>
      </w:tr>
      <w:tr w:rsidR="004310AC" w14:paraId="32D84CB5" w14:textId="77777777" w:rsidTr="0029501F">
        <w:tc>
          <w:tcPr>
            <w:tcW w:w="981" w:type="dxa"/>
            <w:tcBorders>
              <w:top w:val="nil"/>
              <w:left w:val="nil"/>
              <w:bottom w:val="nil"/>
              <w:right w:val="nil"/>
            </w:tcBorders>
          </w:tcPr>
          <w:p w14:paraId="1747DA88"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3A97521F"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5A364A60" w14:textId="77777777" w:rsidR="004310AC" w:rsidRDefault="004310AC" w:rsidP="00863EA1">
            <w:pPr>
              <w:spacing w:line="360" w:lineRule="auto"/>
              <w:jc w:val="both"/>
              <w:rPr>
                <w:rFonts w:ascii="Arial" w:hAnsi="Arial" w:cs="Arial"/>
                <w:bCs/>
              </w:rPr>
            </w:pPr>
          </w:p>
        </w:tc>
        <w:tc>
          <w:tcPr>
            <w:tcW w:w="992" w:type="dxa"/>
            <w:gridSpan w:val="4"/>
            <w:tcBorders>
              <w:top w:val="nil"/>
              <w:left w:val="nil"/>
              <w:bottom w:val="nil"/>
              <w:right w:val="nil"/>
            </w:tcBorders>
          </w:tcPr>
          <w:p w14:paraId="6FD019EB" w14:textId="77777777" w:rsidR="004310AC" w:rsidRPr="004310AC" w:rsidRDefault="004310AC" w:rsidP="00863EA1">
            <w:pPr>
              <w:spacing w:line="360" w:lineRule="auto"/>
              <w:jc w:val="both"/>
              <w:rPr>
                <w:rFonts w:ascii="Arial" w:hAnsi="Arial" w:cs="Arial"/>
                <w:bCs/>
                <w:lang w:val="en-US"/>
              </w:rPr>
            </w:pPr>
            <w:proofErr w:type="spellStart"/>
            <w:r>
              <w:rPr>
                <w:rFonts w:ascii="Arial" w:hAnsi="Arial" w:cs="Arial"/>
                <w:bCs/>
                <w:lang w:val="en-US"/>
              </w:rPr>
              <w:t>i</w:t>
            </w:r>
            <w:proofErr w:type="spellEnd"/>
            <w:r>
              <w:rPr>
                <w:rFonts w:ascii="Arial" w:hAnsi="Arial" w:cs="Arial"/>
                <w:bCs/>
                <w:lang w:val="en-US"/>
              </w:rPr>
              <w:t>)</w:t>
            </w:r>
          </w:p>
        </w:tc>
        <w:tc>
          <w:tcPr>
            <w:tcW w:w="5482" w:type="dxa"/>
            <w:gridSpan w:val="6"/>
            <w:tcBorders>
              <w:top w:val="nil"/>
              <w:left w:val="nil"/>
              <w:bottom w:val="nil"/>
              <w:right w:val="nil"/>
            </w:tcBorders>
          </w:tcPr>
          <w:p w14:paraId="1D7F2C6E" w14:textId="77777777" w:rsidR="004310AC" w:rsidRPr="004310AC" w:rsidRDefault="004310AC" w:rsidP="00863EA1">
            <w:pPr>
              <w:spacing w:line="360" w:lineRule="auto"/>
              <w:jc w:val="both"/>
              <w:rPr>
                <w:rFonts w:ascii="Arial" w:hAnsi="Arial" w:cs="Arial"/>
                <w:bCs/>
                <w:lang w:val="en-US"/>
              </w:rPr>
            </w:pPr>
            <w:r w:rsidRPr="004310AC">
              <w:rPr>
                <w:rFonts w:ascii="Arial" w:hAnsi="Arial" w:cs="Arial"/>
                <w:bCs/>
                <w:lang w:val="en-US"/>
              </w:rPr>
              <w:t>the person committed any corrupt or fraudulent act during the bidding process or the execution of the contract; or</w:t>
            </w:r>
          </w:p>
        </w:tc>
      </w:tr>
      <w:tr w:rsidR="004310AC" w14:paraId="0F6A6AA3" w14:textId="77777777" w:rsidTr="0029501F">
        <w:tc>
          <w:tcPr>
            <w:tcW w:w="981" w:type="dxa"/>
            <w:tcBorders>
              <w:top w:val="nil"/>
              <w:left w:val="nil"/>
              <w:bottom w:val="nil"/>
              <w:right w:val="nil"/>
            </w:tcBorders>
          </w:tcPr>
          <w:p w14:paraId="2F037FF1"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344FFF44"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7C00AED0" w14:textId="77777777" w:rsidR="004310AC" w:rsidRDefault="004310AC" w:rsidP="00863EA1">
            <w:pPr>
              <w:spacing w:line="360" w:lineRule="auto"/>
              <w:jc w:val="both"/>
              <w:rPr>
                <w:rFonts w:ascii="Arial" w:hAnsi="Arial" w:cs="Arial"/>
                <w:bCs/>
              </w:rPr>
            </w:pPr>
          </w:p>
        </w:tc>
        <w:tc>
          <w:tcPr>
            <w:tcW w:w="992" w:type="dxa"/>
            <w:gridSpan w:val="4"/>
            <w:tcBorders>
              <w:top w:val="nil"/>
              <w:left w:val="nil"/>
              <w:bottom w:val="nil"/>
              <w:right w:val="nil"/>
            </w:tcBorders>
          </w:tcPr>
          <w:p w14:paraId="413F5CF8" w14:textId="77777777" w:rsidR="004310AC" w:rsidRDefault="004310AC" w:rsidP="00863EA1">
            <w:pPr>
              <w:spacing w:line="360" w:lineRule="auto"/>
              <w:jc w:val="both"/>
              <w:rPr>
                <w:rFonts w:ascii="Arial" w:hAnsi="Arial" w:cs="Arial"/>
                <w:bCs/>
                <w:lang w:val="en-US"/>
              </w:rPr>
            </w:pPr>
            <w:r>
              <w:rPr>
                <w:rFonts w:ascii="Arial" w:hAnsi="Arial" w:cs="Arial"/>
                <w:bCs/>
                <w:lang w:val="en-US"/>
              </w:rPr>
              <w:t>ii)</w:t>
            </w:r>
          </w:p>
        </w:tc>
        <w:tc>
          <w:tcPr>
            <w:tcW w:w="5482" w:type="dxa"/>
            <w:gridSpan w:val="6"/>
            <w:tcBorders>
              <w:top w:val="nil"/>
              <w:left w:val="nil"/>
              <w:bottom w:val="nil"/>
              <w:right w:val="nil"/>
            </w:tcBorders>
          </w:tcPr>
          <w:p w14:paraId="36DE763A" w14:textId="77777777" w:rsidR="004310AC" w:rsidRPr="004310AC" w:rsidRDefault="004310AC" w:rsidP="00863EA1">
            <w:pPr>
              <w:spacing w:line="360" w:lineRule="auto"/>
              <w:jc w:val="both"/>
              <w:rPr>
                <w:rFonts w:ascii="Arial" w:hAnsi="Arial" w:cs="Arial"/>
                <w:bCs/>
                <w:lang w:val="en-US"/>
              </w:rPr>
            </w:pPr>
            <w:r w:rsidRPr="004310AC">
              <w:rPr>
                <w:rFonts w:ascii="Arial" w:hAnsi="Arial" w:cs="Arial"/>
                <w:bCs/>
                <w:lang w:val="en-US"/>
              </w:rPr>
              <w:t>an official or other role player committed any corrupt or fraudulent act during the bidding process or the execution of the contract that benefited that person; and</w:t>
            </w:r>
          </w:p>
        </w:tc>
      </w:tr>
      <w:tr w:rsidR="004310AC" w14:paraId="422FFFD9" w14:textId="77777777" w:rsidTr="0029501F">
        <w:tc>
          <w:tcPr>
            <w:tcW w:w="981" w:type="dxa"/>
            <w:tcBorders>
              <w:top w:val="nil"/>
              <w:left w:val="nil"/>
              <w:bottom w:val="nil"/>
              <w:right w:val="nil"/>
            </w:tcBorders>
          </w:tcPr>
          <w:p w14:paraId="0089A159"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3AFF744D"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751D84D0" w14:textId="77777777" w:rsidR="004310AC" w:rsidRDefault="004310AC" w:rsidP="00863EA1">
            <w:pPr>
              <w:spacing w:line="360" w:lineRule="auto"/>
              <w:jc w:val="both"/>
              <w:rPr>
                <w:rFonts w:ascii="Arial" w:hAnsi="Arial" w:cs="Arial"/>
                <w:bCs/>
              </w:rPr>
            </w:pPr>
          </w:p>
        </w:tc>
        <w:tc>
          <w:tcPr>
            <w:tcW w:w="6474" w:type="dxa"/>
            <w:gridSpan w:val="10"/>
            <w:tcBorders>
              <w:top w:val="nil"/>
              <w:left w:val="nil"/>
              <w:bottom w:val="nil"/>
              <w:right w:val="nil"/>
            </w:tcBorders>
          </w:tcPr>
          <w:p w14:paraId="087D18E0" w14:textId="77777777" w:rsidR="004310AC" w:rsidRPr="004310AC" w:rsidRDefault="004310AC" w:rsidP="00863EA1">
            <w:pPr>
              <w:spacing w:line="360" w:lineRule="auto"/>
              <w:jc w:val="both"/>
              <w:rPr>
                <w:rFonts w:ascii="Arial" w:hAnsi="Arial" w:cs="Arial"/>
                <w:bCs/>
                <w:lang w:val="en-US"/>
              </w:rPr>
            </w:pPr>
          </w:p>
        </w:tc>
      </w:tr>
      <w:tr w:rsidR="00066A86" w14:paraId="6D8F3D3B" w14:textId="77777777" w:rsidTr="0029501F">
        <w:tc>
          <w:tcPr>
            <w:tcW w:w="981" w:type="dxa"/>
            <w:tcBorders>
              <w:top w:val="nil"/>
              <w:left w:val="nil"/>
              <w:bottom w:val="nil"/>
              <w:right w:val="nil"/>
            </w:tcBorders>
          </w:tcPr>
          <w:p w14:paraId="5B1C303D"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637389F2" w14:textId="77777777" w:rsidR="00066A86" w:rsidRPr="004310AC" w:rsidRDefault="00066A86" w:rsidP="00863EA1">
            <w:pPr>
              <w:spacing w:line="360" w:lineRule="auto"/>
              <w:jc w:val="both"/>
              <w:rPr>
                <w:rFonts w:ascii="Arial" w:hAnsi="Arial" w:cs="Arial"/>
                <w:bCs/>
              </w:rPr>
            </w:pPr>
          </w:p>
        </w:tc>
        <w:tc>
          <w:tcPr>
            <w:tcW w:w="709" w:type="dxa"/>
            <w:gridSpan w:val="2"/>
            <w:tcBorders>
              <w:top w:val="nil"/>
              <w:left w:val="nil"/>
              <w:bottom w:val="nil"/>
              <w:right w:val="nil"/>
            </w:tcBorders>
          </w:tcPr>
          <w:p w14:paraId="627FF76E" w14:textId="77777777" w:rsidR="00066A86" w:rsidRDefault="00066A86" w:rsidP="00863EA1">
            <w:pPr>
              <w:spacing w:line="360" w:lineRule="auto"/>
              <w:jc w:val="both"/>
              <w:rPr>
                <w:rFonts w:ascii="Arial" w:hAnsi="Arial" w:cs="Arial"/>
                <w:bCs/>
              </w:rPr>
            </w:pPr>
          </w:p>
        </w:tc>
        <w:tc>
          <w:tcPr>
            <w:tcW w:w="6474" w:type="dxa"/>
            <w:gridSpan w:val="10"/>
            <w:tcBorders>
              <w:top w:val="nil"/>
              <w:left w:val="nil"/>
              <w:bottom w:val="nil"/>
              <w:right w:val="nil"/>
            </w:tcBorders>
          </w:tcPr>
          <w:p w14:paraId="62443417" w14:textId="77777777" w:rsidR="00066A86" w:rsidRPr="004310AC" w:rsidRDefault="00066A86" w:rsidP="00863EA1">
            <w:pPr>
              <w:spacing w:line="360" w:lineRule="auto"/>
              <w:jc w:val="both"/>
              <w:rPr>
                <w:rFonts w:ascii="Arial" w:hAnsi="Arial" w:cs="Arial"/>
                <w:bCs/>
                <w:lang w:val="en-US"/>
              </w:rPr>
            </w:pPr>
          </w:p>
        </w:tc>
      </w:tr>
      <w:tr w:rsidR="00066A86" w14:paraId="0216AE09" w14:textId="77777777" w:rsidTr="0029501F">
        <w:tc>
          <w:tcPr>
            <w:tcW w:w="981" w:type="dxa"/>
            <w:tcBorders>
              <w:top w:val="nil"/>
              <w:left w:val="nil"/>
              <w:bottom w:val="nil"/>
              <w:right w:val="nil"/>
            </w:tcBorders>
          </w:tcPr>
          <w:p w14:paraId="1BD384C2"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1C98CBF0" w14:textId="77777777" w:rsidR="00066A86" w:rsidRPr="004310AC" w:rsidRDefault="00066A86" w:rsidP="00863EA1">
            <w:pPr>
              <w:spacing w:line="360" w:lineRule="auto"/>
              <w:jc w:val="both"/>
              <w:rPr>
                <w:rFonts w:ascii="Arial" w:hAnsi="Arial" w:cs="Arial"/>
                <w:bCs/>
              </w:rPr>
            </w:pPr>
          </w:p>
        </w:tc>
        <w:tc>
          <w:tcPr>
            <w:tcW w:w="709" w:type="dxa"/>
            <w:gridSpan w:val="2"/>
            <w:tcBorders>
              <w:top w:val="nil"/>
              <w:left w:val="nil"/>
              <w:bottom w:val="nil"/>
              <w:right w:val="nil"/>
            </w:tcBorders>
          </w:tcPr>
          <w:p w14:paraId="2CD47847" w14:textId="77777777" w:rsidR="00066A86" w:rsidRDefault="00066A86" w:rsidP="00863EA1">
            <w:pPr>
              <w:spacing w:line="360" w:lineRule="auto"/>
              <w:jc w:val="both"/>
              <w:rPr>
                <w:rFonts w:ascii="Arial" w:hAnsi="Arial" w:cs="Arial"/>
                <w:bCs/>
              </w:rPr>
            </w:pPr>
          </w:p>
        </w:tc>
        <w:tc>
          <w:tcPr>
            <w:tcW w:w="6474" w:type="dxa"/>
            <w:gridSpan w:val="10"/>
            <w:tcBorders>
              <w:top w:val="nil"/>
              <w:left w:val="nil"/>
              <w:bottom w:val="nil"/>
              <w:right w:val="nil"/>
            </w:tcBorders>
          </w:tcPr>
          <w:p w14:paraId="6E16F735" w14:textId="77777777" w:rsidR="00066A86" w:rsidRPr="004310AC" w:rsidRDefault="00066A86" w:rsidP="00863EA1">
            <w:pPr>
              <w:spacing w:line="360" w:lineRule="auto"/>
              <w:jc w:val="both"/>
              <w:rPr>
                <w:rFonts w:ascii="Arial" w:hAnsi="Arial" w:cs="Arial"/>
                <w:bCs/>
                <w:lang w:val="en-US"/>
              </w:rPr>
            </w:pPr>
          </w:p>
        </w:tc>
      </w:tr>
      <w:tr w:rsidR="00066A86" w14:paraId="08E80E94" w14:textId="77777777" w:rsidTr="0029501F">
        <w:tc>
          <w:tcPr>
            <w:tcW w:w="981" w:type="dxa"/>
            <w:tcBorders>
              <w:top w:val="nil"/>
              <w:left w:val="nil"/>
              <w:bottom w:val="nil"/>
              <w:right w:val="nil"/>
            </w:tcBorders>
          </w:tcPr>
          <w:p w14:paraId="0E5A02DE"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2E2CC109" w14:textId="77777777" w:rsidR="00066A86" w:rsidRPr="004310AC" w:rsidRDefault="00066A86" w:rsidP="00863EA1">
            <w:pPr>
              <w:spacing w:line="360" w:lineRule="auto"/>
              <w:jc w:val="both"/>
              <w:rPr>
                <w:rFonts w:ascii="Arial" w:hAnsi="Arial" w:cs="Arial"/>
                <w:bCs/>
              </w:rPr>
            </w:pPr>
          </w:p>
        </w:tc>
        <w:tc>
          <w:tcPr>
            <w:tcW w:w="709" w:type="dxa"/>
            <w:gridSpan w:val="2"/>
            <w:tcBorders>
              <w:top w:val="nil"/>
              <w:left w:val="nil"/>
              <w:bottom w:val="nil"/>
              <w:right w:val="nil"/>
            </w:tcBorders>
          </w:tcPr>
          <w:p w14:paraId="05F64D91" w14:textId="77777777" w:rsidR="00066A86" w:rsidRDefault="00066A86" w:rsidP="00863EA1">
            <w:pPr>
              <w:spacing w:line="360" w:lineRule="auto"/>
              <w:jc w:val="both"/>
              <w:rPr>
                <w:rFonts w:ascii="Arial" w:hAnsi="Arial" w:cs="Arial"/>
                <w:bCs/>
              </w:rPr>
            </w:pPr>
          </w:p>
        </w:tc>
        <w:tc>
          <w:tcPr>
            <w:tcW w:w="6474" w:type="dxa"/>
            <w:gridSpan w:val="10"/>
            <w:tcBorders>
              <w:top w:val="nil"/>
              <w:left w:val="nil"/>
              <w:bottom w:val="nil"/>
              <w:right w:val="nil"/>
            </w:tcBorders>
          </w:tcPr>
          <w:p w14:paraId="550A583D" w14:textId="77777777" w:rsidR="00066A86" w:rsidRPr="004310AC" w:rsidRDefault="00066A86" w:rsidP="00863EA1">
            <w:pPr>
              <w:spacing w:line="360" w:lineRule="auto"/>
              <w:jc w:val="both"/>
              <w:rPr>
                <w:rFonts w:ascii="Arial" w:hAnsi="Arial" w:cs="Arial"/>
                <w:bCs/>
                <w:lang w:val="en-US"/>
              </w:rPr>
            </w:pPr>
          </w:p>
        </w:tc>
      </w:tr>
      <w:tr w:rsidR="00066A86" w14:paraId="39EE8FE9" w14:textId="77777777" w:rsidTr="0029501F">
        <w:tc>
          <w:tcPr>
            <w:tcW w:w="981" w:type="dxa"/>
            <w:tcBorders>
              <w:top w:val="nil"/>
              <w:left w:val="nil"/>
              <w:bottom w:val="nil"/>
              <w:right w:val="nil"/>
            </w:tcBorders>
          </w:tcPr>
          <w:p w14:paraId="6BC86C51" w14:textId="77777777" w:rsidR="00066A86" w:rsidRDefault="00066A86" w:rsidP="00863EA1">
            <w:pPr>
              <w:spacing w:line="360" w:lineRule="auto"/>
              <w:jc w:val="both"/>
              <w:rPr>
                <w:rFonts w:ascii="Arial" w:hAnsi="Arial" w:cs="Arial"/>
              </w:rPr>
            </w:pPr>
          </w:p>
        </w:tc>
        <w:tc>
          <w:tcPr>
            <w:tcW w:w="862" w:type="dxa"/>
            <w:tcBorders>
              <w:top w:val="nil"/>
              <w:left w:val="nil"/>
              <w:bottom w:val="nil"/>
              <w:right w:val="nil"/>
            </w:tcBorders>
          </w:tcPr>
          <w:p w14:paraId="02F04110" w14:textId="77777777" w:rsidR="00066A86" w:rsidRPr="004310AC" w:rsidRDefault="00066A86" w:rsidP="00863EA1">
            <w:pPr>
              <w:spacing w:line="360" w:lineRule="auto"/>
              <w:jc w:val="both"/>
              <w:rPr>
                <w:rFonts w:ascii="Arial" w:hAnsi="Arial" w:cs="Arial"/>
                <w:bCs/>
              </w:rPr>
            </w:pPr>
          </w:p>
        </w:tc>
        <w:tc>
          <w:tcPr>
            <w:tcW w:w="709" w:type="dxa"/>
            <w:gridSpan w:val="2"/>
            <w:tcBorders>
              <w:top w:val="nil"/>
              <w:left w:val="nil"/>
              <w:bottom w:val="nil"/>
              <w:right w:val="nil"/>
            </w:tcBorders>
          </w:tcPr>
          <w:p w14:paraId="55FCAA00" w14:textId="77777777" w:rsidR="00066A86" w:rsidRDefault="00066A86" w:rsidP="00863EA1">
            <w:pPr>
              <w:spacing w:line="360" w:lineRule="auto"/>
              <w:jc w:val="both"/>
              <w:rPr>
                <w:rFonts w:ascii="Arial" w:hAnsi="Arial" w:cs="Arial"/>
                <w:bCs/>
              </w:rPr>
            </w:pPr>
          </w:p>
        </w:tc>
        <w:tc>
          <w:tcPr>
            <w:tcW w:w="6474" w:type="dxa"/>
            <w:gridSpan w:val="10"/>
            <w:tcBorders>
              <w:top w:val="nil"/>
              <w:left w:val="nil"/>
              <w:bottom w:val="nil"/>
              <w:right w:val="nil"/>
            </w:tcBorders>
          </w:tcPr>
          <w:p w14:paraId="59129BC4" w14:textId="77777777" w:rsidR="00066A86" w:rsidRPr="004310AC" w:rsidRDefault="00066A86" w:rsidP="00863EA1">
            <w:pPr>
              <w:spacing w:line="360" w:lineRule="auto"/>
              <w:jc w:val="both"/>
              <w:rPr>
                <w:rFonts w:ascii="Arial" w:hAnsi="Arial" w:cs="Arial"/>
                <w:bCs/>
                <w:lang w:val="en-US"/>
              </w:rPr>
            </w:pPr>
          </w:p>
        </w:tc>
      </w:tr>
      <w:tr w:rsidR="004310AC" w14:paraId="679F9715" w14:textId="77777777" w:rsidTr="0029501F">
        <w:tc>
          <w:tcPr>
            <w:tcW w:w="981" w:type="dxa"/>
            <w:tcBorders>
              <w:top w:val="nil"/>
              <w:left w:val="nil"/>
              <w:bottom w:val="nil"/>
              <w:right w:val="nil"/>
            </w:tcBorders>
          </w:tcPr>
          <w:p w14:paraId="467703B2"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5ED591AA"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424203F8" w14:textId="77777777" w:rsidR="004310AC" w:rsidRDefault="004310AC" w:rsidP="00863EA1">
            <w:pPr>
              <w:spacing w:line="360" w:lineRule="auto"/>
              <w:jc w:val="both"/>
              <w:rPr>
                <w:rFonts w:ascii="Arial" w:hAnsi="Arial" w:cs="Arial"/>
                <w:bCs/>
              </w:rPr>
            </w:pPr>
            <w:r>
              <w:rPr>
                <w:rFonts w:ascii="Arial" w:hAnsi="Arial" w:cs="Arial"/>
                <w:bCs/>
              </w:rPr>
              <w:t>g)</w:t>
            </w:r>
          </w:p>
        </w:tc>
        <w:tc>
          <w:tcPr>
            <w:tcW w:w="6474" w:type="dxa"/>
            <w:gridSpan w:val="10"/>
            <w:tcBorders>
              <w:top w:val="nil"/>
              <w:left w:val="nil"/>
              <w:bottom w:val="nil"/>
              <w:right w:val="nil"/>
            </w:tcBorders>
          </w:tcPr>
          <w:p w14:paraId="799F196E" w14:textId="77777777" w:rsidR="004310AC" w:rsidRPr="004310AC" w:rsidRDefault="004310AC" w:rsidP="00863EA1">
            <w:pPr>
              <w:spacing w:line="360" w:lineRule="auto"/>
              <w:jc w:val="both"/>
              <w:rPr>
                <w:rFonts w:ascii="Arial" w:hAnsi="Arial" w:cs="Arial"/>
                <w:bCs/>
                <w:lang w:val="en-US"/>
              </w:rPr>
            </w:pPr>
            <w:r w:rsidRPr="004310AC">
              <w:rPr>
                <w:rFonts w:ascii="Arial" w:hAnsi="Arial" w:cs="Arial"/>
                <w:bCs/>
                <w:lang w:val="en-US"/>
              </w:rPr>
              <w:t>reject the bid of any bidder if that bidder or any of its directors –</w:t>
            </w:r>
          </w:p>
        </w:tc>
      </w:tr>
      <w:tr w:rsidR="004310AC" w14:paraId="10995905" w14:textId="77777777" w:rsidTr="0029501F">
        <w:tc>
          <w:tcPr>
            <w:tcW w:w="981" w:type="dxa"/>
            <w:tcBorders>
              <w:top w:val="nil"/>
              <w:left w:val="nil"/>
              <w:bottom w:val="nil"/>
              <w:right w:val="nil"/>
            </w:tcBorders>
          </w:tcPr>
          <w:p w14:paraId="7073DFDC"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285FF5F5"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046B7560" w14:textId="77777777" w:rsidR="004310AC" w:rsidRDefault="004310AC" w:rsidP="00863EA1">
            <w:pPr>
              <w:spacing w:line="360" w:lineRule="auto"/>
              <w:jc w:val="both"/>
              <w:rPr>
                <w:rFonts w:ascii="Arial" w:hAnsi="Arial" w:cs="Arial"/>
                <w:bCs/>
              </w:rPr>
            </w:pPr>
          </w:p>
        </w:tc>
        <w:tc>
          <w:tcPr>
            <w:tcW w:w="6474" w:type="dxa"/>
            <w:gridSpan w:val="10"/>
            <w:tcBorders>
              <w:top w:val="nil"/>
              <w:left w:val="nil"/>
              <w:bottom w:val="nil"/>
              <w:right w:val="nil"/>
            </w:tcBorders>
          </w:tcPr>
          <w:p w14:paraId="29828E49" w14:textId="77777777" w:rsidR="004310AC" w:rsidRPr="004310AC" w:rsidRDefault="004310AC" w:rsidP="00863EA1">
            <w:pPr>
              <w:spacing w:line="360" w:lineRule="auto"/>
              <w:jc w:val="both"/>
              <w:rPr>
                <w:rFonts w:ascii="Arial" w:hAnsi="Arial" w:cs="Arial"/>
                <w:bCs/>
                <w:lang w:val="en-US"/>
              </w:rPr>
            </w:pPr>
          </w:p>
        </w:tc>
      </w:tr>
      <w:tr w:rsidR="004310AC" w14:paraId="2AF581F7" w14:textId="77777777" w:rsidTr="0029501F">
        <w:tc>
          <w:tcPr>
            <w:tcW w:w="981" w:type="dxa"/>
            <w:tcBorders>
              <w:top w:val="nil"/>
              <w:left w:val="nil"/>
              <w:bottom w:val="nil"/>
              <w:right w:val="nil"/>
            </w:tcBorders>
          </w:tcPr>
          <w:p w14:paraId="65F8C7C4"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141497D4"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75114986" w14:textId="77777777" w:rsidR="004310AC" w:rsidRDefault="004310AC" w:rsidP="00863EA1">
            <w:pPr>
              <w:spacing w:line="360" w:lineRule="auto"/>
              <w:jc w:val="both"/>
              <w:rPr>
                <w:rFonts w:ascii="Arial" w:hAnsi="Arial" w:cs="Arial"/>
                <w:bCs/>
              </w:rPr>
            </w:pPr>
          </w:p>
        </w:tc>
        <w:tc>
          <w:tcPr>
            <w:tcW w:w="992" w:type="dxa"/>
            <w:gridSpan w:val="4"/>
            <w:tcBorders>
              <w:top w:val="nil"/>
              <w:left w:val="nil"/>
              <w:bottom w:val="nil"/>
              <w:right w:val="nil"/>
            </w:tcBorders>
          </w:tcPr>
          <w:p w14:paraId="333E8BA6" w14:textId="77777777" w:rsidR="004310AC" w:rsidRPr="004310AC" w:rsidRDefault="004310AC" w:rsidP="00863EA1">
            <w:pPr>
              <w:spacing w:line="360" w:lineRule="auto"/>
              <w:jc w:val="both"/>
              <w:rPr>
                <w:rFonts w:ascii="Arial" w:hAnsi="Arial" w:cs="Arial"/>
                <w:bCs/>
                <w:lang w:val="en-US"/>
              </w:rPr>
            </w:pPr>
            <w:proofErr w:type="spellStart"/>
            <w:r>
              <w:rPr>
                <w:rFonts w:ascii="Arial" w:hAnsi="Arial" w:cs="Arial"/>
                <w:bCs/>
                <w:lang w:val="en-US"/>
              </w:rPr>
              <w:t>i</w:t>
            </w:r>
            <w:proofErr w:type="spellEnd"/>
            <w:r>
              <w:rPr>
                <w:rFonts w:ascii="Arial" w:hAnsi="Arial" w:cs="Arial"/>
                <w:bCs/>
                <w:lang w:val="en-US"/>
              </w:rPr>
              <w:t>)</w:t>
            </w:r>
          </w:p>
        </w:tc>
        <w:tc>
          <w:tcPr>
            <w:tcW w:w="5482" w:type="dxa"/>
            <w:gridSpan w:val="6"/>
            <w:tcBorders>
              <w:top w:val="nil"/>
              <w:left w:val="nil"/>
              <w:bottom w:val="nil"/>
              <w:right w:val="nil"/>
            </w:tcBorders>
          </w:tcPr>
          <w:p w14:paraId="01801D6D" w14:textId="77777777" w:rsidR="004310AC" w:rsidRPr="004310AC" w:rsidRDefault="003C02FF" w:rsidP="00863EA1">
            <w:pPr>
              <w:spacing w:line="360" w:lineRule="auto"/>
              <w:jc w:val="both"/>
              <w:rPr>
                <w:rFonts w:ascii="Arial" w:hAnsi="Arial" w:cs="Arial"/>
                <w:bCs/>
                <w:lang w:val="en-US"/>
              </w:rPr>
            </w:pPr>
            <w:r w:rsidRPr="003C02FF">
              <w:rPr>
                <w:rFonts w:ascii="Arial" w:hAnsi="Arial" w:cs="Arial"/>
                <w:bCs/>
                <w:lang w:val="en-US"/>
              </w:rPr>
              <w:t>has abused the supply chain management system of the municipality or has committed any improper conduct in relation to such system;</w:t>
            </w:r>
          </w:p>
        </w:tc>
      </w:tr>
      <w:tr w:rsidR="004310AC" w14:paraId="07607E0A" w14:textId="77777777" w:rsidTr="0029501F">
        <w:tc>
          <w:tcPr>
            <w:tcW w:w="981" w:type="dxa"/>
            <w:tcBorders>
              <w:top w:val="nil"/>
              <w:left w:val="nil"/>
              <w:bottom w:val="nil"/>
              <w:right w:val="nil"/>
            </w:tcBorders>
          </w:tcPr>
          <w:p w14:paraId="2787B062"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1B8661CE"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0D62CE87" w14:textId="77777777" w:rsidR="004310AC" w:rsidRDefault="004310AC" w:rsidP="00863EA1">
            <w:pPr>
              <w:spacing w:line="360" w:lineRule="auto"/>
              <w:jc w:val="both"/>
              <w:rPr>
                <w:rFonts w:ascii="Arial" w:hAnsi="Arial" w:cs="Arial"/>
                <w:bCs/>
              </w:rPr>
            </w:pPr>
          </w:p>
        </w:tc>
        <w:tc>
          <w:tcPr>
            <w:tcW w:w="992" w:type="dxa"/>
            <w:gridSpan w:val="4"/>
            <w:tcBorders>
              <w:top w:val="nil"/>
              <w:left w:val="nil"/>
              <w:bottom w:val="nil"/>
              <w:right w:val="nil"/>
            </w:tcBorders>
          </w:tcPr>
          <w:p w14:paraId="2299D318" w14:textId="77777777" w:rsidR="004310AC" w:rsidRPr="004310AC" w:rsidRDefault="004310AC" w:rsidP="00863EA1">
            <w:pPr>
              <w:spacing w:line="360" w:lineRule="auto"/>
              <w:jc w:val="both"/>
              <w:rPr>
                <w:rFonts w:ascii="Arial" w:hAnsi="Arial" w:cs="Arial"/>
                <w:bCs/>
                <w:lang w:val="en-US"/>
              </w:rPr>
            </w:pPr>
            <w:r>
              <w:rPr>
                <w:rFonts w:ascii="Arial" w:hAnsi="Arial" w:cs="Arial"/>
                <w:bCs/>
                <w:lang w:val="en-US"/>
              </w:rPr>
              <w:t>ii)</w:t>
            </w:r>
          </w:p>
        </w:tc>
        <w:tc>
          <w:tcPr>
            <w:tcW w:w="5482" w:type="dxa"/>
            <w:gridSpan w:val="6"/>
            <w:tcBorders>
              <w:top w:val="nil"/>
              <w:left w:val="nil"/>
              <w:bottom w:val="nil"/>
              <w:right w:val="nil"/>
            </w:tcBorders>
          </w:tcPr>
          <w:p w14:paraId="02440AD7" w14:textId="77777777" w:rsidR="004310AC" w:rsidRPr="004310AC" w:rsidRDefault="003C02FF" w:rsidP="00863EA1">
            <w:pPr>
              <w:spacing w:line="360" w:lineRule="auto"/>
              <w:jc w:val="both"/>
              <w:rPr>
                <w:rFonts w:ascii="Arial" w:hAnsi="Arial" w:cs="Arial"/>
                <w:bCs/>
                <w:lang w:val="en-US"/>
              </w:rPr>
            </w:pPr>
            <w:r w:rsidRPr="003C02FF">
              <w:rPr>
                <w:rFonts w:ascii="Arial" w:hAnsi="Arial" w:cs="Arial"/>
                <w:bCs/>
                <w:lang w:val="en-US"/>
              </w:rPr>
              <w:t>has been convicted for fraud or corruption during the past five years;</w:t>
            </w:r>
          </w:p>
        </w:tc>
      </w:tr>
      <w:tr w:rsidR="004310AC" w14:paraId="40D8E122" w14:textId="77777777" w:rsidTr="0029501F">
        <w:tc>
          <w:tcPr>
            <w:tcW w:w="981" w:type="dxa"/>
            <w:tcBorders>
              <w:top w:val="nil"/>
              <w:left w:val="nil"/>
              <w:bottom w:val="nil"/>
              <w:right w:val="nil"/>
            </w:tcBorders>
          </w:tcPr>
          <w:p w14:paraId="1BCFE9A4"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1242FA8C"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2E9281C3" w14:textId="77777777" w:rsidR="004310AC" w:rsidRDefault="004310AC" w:rsidP="00863EA1">
            <w:pPr>
              <w:spacing w:line="360" w:lineRule="auto"/>
              <w:jc w:val="both"/>
              <w:rPr>
                <w:rFonts w:ascii="Arial" w:hAnsi="Arial" w:cs="Arial"/>
                <w:bCs/>
              </w:rPr>
            </w:pPr>
          </w:p>
        </w:tc>
        <w:tc>
          <w:tcPr>
            <w:tcW w:w="992" w:type="dxa"/>
            <w:gridSpan w:val="4"/>
            <w:tcBorders>
              <w:top w:val="nil"/>
              <w:left w:val="nil"/>
              <w:bottom w:val="nil"/>
              <w:right w:val="nil"/>
            </w:tcBorders>
          </w:tcPr>
          <w:p w14:paraId="4588D275" w14:textId="77777777" w:rsidR="004310AC" w:rsidRPr="004310AC" w:rsidRDefault="004310AC" w:rsidP="00863EA1">
            <w:pPr>
              <w:spacing w:line="360" w:lineRule="auto"/>
              <w:jc w:val="both"/>
              <w:rPr>
                <w:rFonts w:ascii="Arial" w:hAnsi="Arial" w:cs="Arial"/>
                <w:bCs/>
                <w:lang w:val="en-US"/>
              </w:rPr>
            </w:pPr>
            <w:r>
              <w:rPr>
                <w:rFonts w:ascii="Arial" w:hAnsi="Arial" w:cs="Arial"/>
                <w:bCs/>
                <w:lang w:val="en-US"/>
              </w:rPr>
              <w:t>iii)</w:t>
            </w:r>
          </w:p>
        </w:tc>
        <w:tc>
          <w:tcPr>
            <w:tcW w:w="5482" w:type="dxa"/>
            <w:gridSpan w:val="6"/>
            <w:tcBorders>
              <w:top w:val="nil"/>
              <w:left w:val="nil"/>
              <w:bottom w:val="nil"/>
              <w:right w:val="nil"/>
            </w:tcBorders>
          </w:tcPr>
          <w:p w14:paraId="2CFEAA52" w14:textId="77777777" w:rsidR="004310AC" w:rsidRPr="004310AC" w:rsidRDefault="003C02FF" w:rsidP="00863EA1">
            <w:pPr>
              <w:spacing w:line="360" w:lineRule="auto"/>
              <w:jc w:val="both"/>
              <w:rPr>
                <w:rFonts w:ascii="Arial" w:hAnsi="Arial" w:cs="Arial"/>
                <w:bCs/>
                <w:lang w:val="en-US"/>
              </w:rPr>
            </w:pPr>
            <w:r w:rsidRPr="003C02FF">
              <w:rPr>
                <w:rFonts w:ascii="Arial" w:hAnsi="Arial" w:cs="Arial"/>
                <w:bCs/>
                <w:lang w:val="en-US"/>
              </w:rPr>
              <w:t>has willfully neglected, reneged on or failed to comply with any government, municipal or other public-sector contract during the past five years; or</w:t>
            </w:r>
          </w:p>
        </w:tc>
      </w:tr>
      <w:tr w:rsidR="004310AC" w14:paraId="7D1577CF" w14:textId="77777777" w:rsidTr="0029501F">
        <w:tc>
          <w:tcPr>
            <w:tcW w:w="981" w:type="dxa"/>
            <w:tcBorders>
              <w:top w:val="nil"/>
              <w:left w:val="nil"/>
              <w:bottom w:val="nil"/>
              <w:right w:val="nil"/>
            </w:tcBorders>
          </w:tcPr>
          <w:p w14:paraId="5B41AAEB" w14:textId="77777777" w:rsidR="004310AC" w:rsidRDefault="004310AC" w:rsidP="00863EA1">
            <w:pPr>
              <w:spacing w:line="360" w:lineRule="auto"/>
              <w:jc w:val="both"/>
              <w:rPr>
                <w:rFonts w:ascii="Arial" w:hAnsi="Arial" w:cs="Arial"/>
              </w:rPr>
            </w:pPr>
          </w:p>
        </w:tc>
        <w:tc>
          <w:tcPr>
            <w:tcW w:w="862" w:type="dxa"/>
            <w:tcBorders>
              <w:top w:val="nil"/>
              <w:left w:val="nil"/>
              <w:bottom w:val="nil"/>
              <w:right w:val="nil"/>
            </w:tcBorders>
          </w:tcPr>
          <w:p w14:paraId="0146E3D9" w14:textId="77777777" w:rsidR="004310AC" w:rsidRPr="004310AC" w:rsidRDefault="004310AC" w:rsidP="00863EA1">
            <w:pPr>
              <w:spacing w:line="360" w:lineRule="auto"/>
              <w:jc w:val="both"/>
              <w:rPr>
                <w:rFonts w:ascii="Arial" w:hAnsi="Arial" w:cs="Arial"/>
                <w:bCs/>
              </w:rPr>
            </w:pPr>
          </w:p>
        </w:tc>
        <w:tc>
          <w:tcPr>
            <w:tcW w:w="709" w:type="dxa"/>
            <w:gridSpan w:val="2"/>
            <w:tcBorders>
              <w:top w:val="nil"/>
              <w:left w:val="nil"/>
              <w:bottom w:val="nil"/>
              <w:right w:val="nil"/>
            </w:tcBorders>
          </w:tcPr>
          <w:p w14:paraId="179FB395" w14:textId="77777777" w:rsidR="004310AC" w:rsidRDefault="004310AC" w:rsidP="00863EA1">
            <w:pPr>
              <w:spacing w:line="360" w:lineRule="auto"/>
              <w:jc w:val="both"/>
              <w:rPr>
                <w:rFonts w:ascii="Arial" w:hAnsi="Arial" w:cs="Arial"/>
                <w:bCs/>
              </w:rPr>
            </w:pPr>
          </w:p>
        </w:tc>
        <w:tc>
          <w:tcPr>
            <w:tcW w:w="992" w:type="dxa"/>
            <w:gridSpan w:val="4"/>
            <w:tcBorders>
              <w:top w:val="nil"/>
              <w:left w:val="nil"/>
              <w:bottom w:val="nil"/>
              <w:right w:val="nil"/>
            </w:tcBorders>
          </w:tcPr>
          <w:p w14:paraId="64B91400" w14:textId="77777777" w:rsidR="004310AC" w:rsidRPr="004310AC" w:rsidRDefault="004310AC" w:rsidP="00863EA1">
            <w:pPr>
              <w:spacing w:line="360" w:lineRule="auto"/>
              <w:jc w:val="both"/>
              <w:rPr>
                <w:rFonts w:ascii="Arial" w:hAnsi="Arial" w:cs="Arial"/>
                <w:bCs/>
                <w:lang w:val="en-US"/>
              </w:rPr>
            </w:pPr>
            <w:r>
              <w:rPr>
                <w:rFonts w:ascii="Arial" w:hAnsi="Arial" w:cs="Arial"/>
                <w:bCs/>
                <w:lang w:val="en-US"/>
              </w:rPr>
              <w:t>iv)</w:t>
            </w:r>
          </w:p>
        </w:tc>
        <w:tc>
          <w:tcPr>
            <w:tcW w:w="5482" w:type="dxa"/>
            <w:gridSpan w:val="6"/>
            <w:tcBorders>
              <w:top w:val="nil"/>
              <w:left w:val="nil"/>
              <w:bottom w:val="nil"/>
              <w:right w:val="nil"/>
            </w:tcBorders>
          </w:tcPr>
          <w:p w14:paraId="2B41242C" w14:textId="77777777" w:rsidR="004310AC" w:rsidRPr="004310AC" w:rsidRDefault="003C02FF" w:rsidP="00863EA1">
            <w:pPr>
              <w:spacing w:line="360" w:lineRule="auto"/>
              <w:jc w:val="both"/>
              <w:rPr>
                <w:rFonts w:ascii="Arial" w:hAnsi="Arial" w:cs="Arial"/>
                <w:bCs/>
                <w:lang w:val="en-US"/>
              </w:rPr>
            </w:pPr>
            <w:r w:rsidRPr="003C02FF">
              <w:rPr>
                <w:rFonts w:ascii="Arial" w:hAnsi="Arial" w:cs="Arial"/>
                <w:bCs/>
                <w:lang w:val="en-US"/>
              </w:rPr>
              <w:t>has been listed in the Register for Tender Defaulters In terms section 29 of the Prevention and Combating of Corrupt Activities Act (No 12 of 2004).</w:t>
            </w:r>
          </w:p>
        </w:tc>
      </w:tr>
      <w:tr w:rsidR="004310AC" w14:paraId="6052FAAC" w14:textId="77777777" w:rsidTr="003C02FF">
        <w:tc>
          <w:tcPr>
            <w:tcW w:w="981" w:type="dxa"/>
            <w:tcBorders>
              <w:top w:val="nil"/>
              <w:left w:val="nil"/>
              <w:bottom w:val="nil"/>
              <w:right w:val="nil"/>
            </w:tcBorders>
          </w:tcPr>
          <w:p w14:paraId="3BA23982" w14:textId="77777777" w:rsidR="004310AC" w:rsidRDefault="004310AC" w:rsidP="00863EA1">
            <w:pPr>
              <w:spacing w:line="360" w:lineRule="auto"/>
              <w:jc w:val="both"/>
              <w:rPr>
                <w:rFonts w:ascii="Arial" w:hAnsi="Arial" w:cs="Arial"/>
              </w:rPr>
            </w:pPr>
          </w:p>
        </w:tc>
        <w:tc>
          <w:tcPr>
            <w:tcW w:w="8045" w:type="dxa"/>
            <w:gridSpan w:val="13"/>
            <w:tcBorders>
              <w:top w:val="nil"/>
              <w:left w:val="nil"/>
              <w:bottom w:val="nil"/>
              <w:right w:val="nil"/>
            </w:tcBorders>
          </w:tcPr>
          <w:p w14:paraId="59850D10" w14:textId="77777777" w:rsidR="004310AC" w:rsidRPr="004310AC" w:rsidRDefault="004310AC" w:rsidP="00863EA1">
            <w:pPr>
              <w:spacing w:line="360" w:lineRule="auto"/>
              <w:jc w:val="both"/>
              <w:rPr>
                <w:rFonts w:ascii="Arial" w:hAnsi="Arial" w:cs="Arial"/>
                <w:bCs/>
              </w:rPr>
            </w:pPr>
          </w:p>
        </w:tc>
      </w:tr>
      <w:tr w:rsidR="004310AC" w14:paraId="28C00457" w14:textId="77777777" w:rsidTr="003C02FF">
        <w:tc>
          <w:tcPr>
            <w:tcW w:w="981" w:type="dxa"/>
            <w:tcBorders>
              <w:top w:val="nil"/>
              <w:left w:val="nil"/>
              <w:bottom w:val="nil"/>
              <w:right w:val="nil"/>
            </w:tcBorders>
          </w:tcPr>
          <w:p w14:paraId="6A678CD9" w14:textId="77777777" w:rsidR="004310AC" w:rsidRDefault="003C02FF" w:rsidP="00863EA1">
            <w:pPr>
              <w:spacing w:line="360" w:lineRule="auto"/>
              <w:jc w:val="both"/>
              <w:rPr>
                <w:rFonts w:ascii="Arial" w:hAnsi="Arial" w:cs="Arial"/>
              </w:rPr>
            </w:pPr>
            <w:r>
              <w:rPr>
                <w:rFonts w:ascii="Arial" w:hAnsi="Arial" w:cs="Arial"/>
              </w:rPr>
              <w:t>10.2</w:t>
            </w:r>
          </w:p>
        </w:tc>
        <w:tc>
          <w:tcPr>
            <w:tcW w:w="8045" w:type="dxa"/>
            <w:gridSpan w:val="13"/>
            <w:tcBorders>
              <w:top w:val="nil"/>
              <w:left w:val="nil"/>
              <w:bottom w:val="nil"/>
              <w:right w:val="nil"/>
            </w:tcBorders>
          </w:tcPr>
          <w:p w14:paraId="21933E0C" w14:textId="77777777" w:rsidR="004310AC" w:rsidRPr="004310AC" w:rsidRDefault="003C02FF" w:rsidP="00863EA1">
            <w:pPr>
              <w:spacing w:line="360" w:lineRule="auto"/>
              <w:jc w:val="both"/>
              <w:rPr>
                <w:rFonts w:ascii="Arial" w:hAnsi="Arial" w:cs="Arial"/>
                <w:bCs/>
              </w:rPr>
            </w:pPr>
            <w:r w:rsidRPr="003C02FF">
              <w:rPr>
                <w:rFonts w:ascii="Arial" w:hAnsi="Arial" w:cs="Arial"/>
                <w:bCs/>
              </w:rPr>
              <w:t>The accounting officer must inform the National Treasury and relevant provincial treasury in writing of any actions taken in terms of subparagraphs (1)(b)(ii), (e) or (f) of this policy.</w:t>
            </w:r>
          </w:p>
        </w:tc>
      </w:tr>
      <w:tr w:rsidR="004310AC" w14:paraId="3BE844BA" w14:textId="77777777" w:rsidTr="003C02FF">
        <w:tc>
          <w:tcPr>
            <w:tcW w:w="981" w:type="dxa"/>
            <w:tcBorders>
              <w:top w:val="nil"/>
              <w:left w:val="nil"/>
              <w:bottom w:val="nil"/>
              <w:right w:val="nil"/>
            </w:tcBorders>
          </w:tcPr>
          <w:p w14:paraId="69733700" w14:textId="77777777" w:rsidR="004310AC" w:rsidRDefault="004310AC" w:rsidP="00863EA1">
            <w:pPr>
              <w:spacing w:line="360" w:lineRule="auto"/>
              <w:jc w:val="both"/>
              <w:rPr>
                <w:rFonts w:ascii="Arial" w:hAnsi="Arial" w:cs="Arial"/>
              </w:rPr>
            </w:pPr>
          </w:p>
        </w:tc>
        <w:tc>
          <w:tcPr>
            <w:tcW w:w="8045" w:type="dxa"/>
            <w:gridSpan w:val="13"/>
            <w:tcBorders>
              <w:top w:val="nil"/>
              <w:left w:val="nil"/>
              <w:bottom w:val="nil"/>
              <w:right w:val="nil"/>
            </w:tcBorders>
          </w:tcPr>
          <w:p w14:paraId="0411DA17" w14:textId="77777777" w:rsidR="004310AC" w:rsidRPr="004310AC" w:rsidRDefault="004310AC" w:rsidP="00863EA1">
            <w:pPr>
              <w:spacing w:line="360" w:lineRule="auto"/>
              <w:jc w:val="both"/>
              <w:rPr>
                <w:rFonts w:ascii="Arial" w:hAnsi="Arial" w:cs="Arial"/>
                <w:bCs/>
              </w:rPr>
            </w:pPr>
          </w:p>
        </w:tc>
      </w:tr>
      <w:tr w:rsidR="004310AC" w14:paraId="1DE0770F" w14:textId="77777777" w:rsidTr="003C02FF">
        <w:tc>
          <w:tcPr>
            <w:tcW w:w="981" w:type="dxa"/>
            <w:tcBorders>
              <w:top w:val="nil"/>
              <w:left w:val="nil"/>
              <w:bottom w:val="nil"/>
              <w:right w:val="nil"/>
            </w:tcBorders>
          </w:tcPr>
          <w:p w14:paraId="58A15907" w14:textId="77777777" w:rsidR="004310AC" w:rsidRPr="003C02FF" w:rsidRDefault="003C02FF" w:rsidP="00863EA1">
            <w:pPr>
              <w:spacing w:line="360" w:lineRule="auto"/>
              <w:jc w:val="both"/>
              <w:rPr>
                <w:rFonts w:ascii="Arial" w:hAnsi="Arial" w:cs="Arial"/>
                <w:b/>
              </w:rPr>
            </w:pPr>
            <w:r>
              <w:rPr>
                <w:rFonts w:ascii="Arial" w:hAnsi="Arial" w:cs="Arial"/>
                <w:b/>
              </w:rPr>
              <w:t>11.</w:t>
            </w:r>
          </w:p>
        </w:tc>
        <w:tc>
          <w:tcPr>
            <w:tcW w:w="8045" w:type="dxa"/>
            <w:gridSpan w:val="13"/>
            <w:tcBorders>
              <w:top w:val="nil"/>
              <w:left w:val="nil"/>
              <w:bottom w:val="nil"/>
              <w:right w:val="nil"/>
            </w:tcBorders>
          </w:tcPr>
          <w:p w14:paraId="40E149FE" w14:textId="77777777" w:rsidR="004310AC" w:rsidRPr="003C02FF" w:rsidRDefault="003C02FF" w:rsidP="00863EA1">
            <w:pPr>
              <w:spacing w:line="360" w:lineRule="auto"/>
              <w:jc w:val="both"/>
              <w:rPr>
                <w:rFonts w:ascii="Arial" w:hAnsi="Arial" w:cs="Arial"/>
                <w:b/>
                <w:bCs/>
                <w:u w:val="single"/>
              </w:rPr>
            </w:pPr>
            <w:r>
              <w:rPr>
                <w:rFonts w:ascii="Arial" w:hAnsi="Arial" w:cs="Arial"/>
                <w:b/>
                <w:bCs/>
                <w:u w:val="single"/>
              </w:rPr>
              <w:t>PROHIBITION ON AWARDS TO PERSONS WHOSE TAX MATTERS ARE NOT IN ORDER</w:t>
            </w:r>
          </w:p>
        </w:tc>
      </w:tr>
      <w:tr w:rsidR="004310AC" w14:paraId="10DE44AA" w14:textId="77777777" w:rsidTr="003C02FF">
        <w:tc>
          <w:tcPr>
            <w:tcW w:w="981" w:type="dxa"/>
            <w:tcBorders>
              <w:top w:val="nil"/>
              <w:left w:val="nil"/>
              <w:bottom w:val="nil"/>
              <w:right w:val="nil"/>
            </w:tcBorders>
          </w:tcPr>
          <w:p w14:paraId="47442F80" w14:textId="77777777" w:rsidR="004310AC" w:rsidRDefault="004310AC" w:rsidP="00863EA1">
            <w:pPr>
              <w:spacing w:line="360" w:lineRule="auto"/>
              <w:jc w:val="both"/>
              <w:rPr>
                <w:rFonts w:ascii="Arial" w:hAnsi="Arial" w:cs="Arial"/>
              </w:rPr>
            </w:pPr>
          </w:p>
        </w:tc>
        <w:tc>
          <w:tcPr>
            <w:tcW w:w="8045" w:type="dxa"/>
            <w:gridSpan w:val="13"/>
            <w:tcBorders>
              <w:top w:val="nil"/>
              <w:left w:val="nil"/>
              <w:bottom w:val="nil"/>
              <w:right w:val="nil"/>
            </w:tcBorders>
          </w:tcPr>
          <w:p w14:paraId="1DDF0C0E" w14:textId="77777777" w:rsidR="004310AC" w:rsidRPr="004310AC" w:rsidRDefault="004310AC" w:rsidP="00863EA1">
            <w:pPr>
              <w:spacing w:line="360" w:lineRule="auto"/>
              <w:jc w:val="both"/>
              <w:rPr>
                <w:rFonts w:ascii="Arial" w:hAnsi="Arial" w:cs="Arial"/>
                <w:bCs/>
              </w:rPr>
            </w:pPr>
          </w:p>
        </w:tc>
      </w:tr>
      <w:tr w:rsidR="004310AC" w14:paraId="3DAE0273" w14:textId="77777777" w:rsidTr="003C02FF">
        <w:tc>
          <w:tcPr>
            <w:tcW w:w="981" w:type="dxa"/>
            <w:tcBorders>
              <w:top w:val="nil"/>
              <w:left w:val="nil"/>
              <w:bottom w:val="nil"/>
              <w:right w:val="nil"/>
            </w:tcBorders>
          </w:tcPr>
          <w:p w14:paraId="39FCDD7D" w14:textId="77777777" w:rsidR="004310AC" w:rsidRDefault="003C02FF" w:rsidP="00863EA1">
            <w:pPr>
              <w:spacing w:line="360" w:lineRule="auto"/>
              <w:jc w:val="both"/>
              <w:rPr>
                <w:rFonts w:ascii="Arial" w:hAnsi="Arial" w:cs="Arial"/>
              </w:rPr>
            </w:pPr>
            <w:r>
              <w:rPr>
                <w:rFonts w:ascii="Arial" w:hAnsi="Arial" w:cs="Arial"/>
              </w:rPr>
              <w:t>11.1</w:t>
            </w:r>
          </w:p>
        </w:tc>
        <w:tc>
          <w:tcPr>
            <w:tcW w:w="8045" w:type="dxa"/>
            <w:gridSpan w:val="13"/>
            <w:tcBorders>
              <w:top w:val="nil"/>
              <w:left w:val="nil"/>
              <w:bottom w:val="nil"/>
              <w:right w:val="nil"/>
            </w:tcBorders>
          </w:tcPr>
          <w:p w14:paraId="34C9D2F0" w14:textId="77777777" w:rsidR="004310AC" w:rsidRPr="004310AC" w:rsidRDefault="003C02FF" w:rsidP="00863EA1">
            <w:pPr>
              <w:spacing w:line="360" w:lineRule="auto"/>
              <w:jc w:val="both"/>
              <w:rPr>
                <w:rFonts w:ascii="Arial" w:hAnsi="Arial" w:cs="Arial"/>
                <w:bCs/>
              </w:rPr>
            </w:pPr>
            <w:r w:rsidRPr="003C02FF">
              <w:rPr>
                <w:rFonts w:ascii="Arial" w:hAnsi="Arial" w:cs="Arial"/>
                <w:bCs/>
              </w:rPr>
              <w:t>The accounting officer must ensure that, irrespective of the procurement process followed, no award above R30 000 is given to a person whose tax matters have not been declared by the South African Revenue Service to be in order.</w:t>
            </w:r>
          </w:p>
        </w:tc>
      </w:tr>
      <w:tr w:rsidR="004310AC" w14:paraId="70AF783A" w14:textId="77777777" w:rsidTr="003C02FF">
        <w:tc>
          <w:tcPr>
            <w:tcW w:w="981" w:type="dxa"/>
            <w:tcBorders>
              <w:top w:val="nil"/>
              <w:left w:val="nil"/>
              <w:bottom w:val="nil"/>
              <w:right w:val="nil"/>
            </w:tcBorders>
          </w:tcPr>
          <w:p w14:paraId="57A0D7A2" w14:textId="77777777" w:rsidR="004310AC" w:rsidRDefault="004310AC" w:rsidP="00863EA1">
            <w:pPr>
              <w:spacing w:line="360" w:lineRule="auto"/>
              <w:jc w:val="both"/>
              <w:rPr>
                <w:rFonts w:ascii="Arial" w:hAnsi="Arial" w:cs="Arial"/>
              </w:rPr>
            </w:pPr>
          </w:p>
        </w:tc>
        <w:tc>
          <w:tcPr>
            <w:tcW w:w="8045" w:type="dxa"/>
            <w:gridSpan w:val="13"/>
            <w:tcBorders>
              <w:top w:val="nil"/>
              <w:left w:val="nil"/>
              <w:bottom w:val="nil"/>
              <w:right w:val="nil"/>
            </w:tcBorders>
          </w:tcPr>
          <w:p w14:paraId="507D443B" w14:textId="77777777" w:rsidR="004310AC" w:rsidRPr="004310AC" w:rsidRDefault="004310AC" w:rsidP="00863EA1">
            <w:pPr>
              <w:spacing w:line="360" w:lineRule="auto"/>
              <w:jc w:val="both"/>
              <w:rPr>
                <w:rFonts w:ascii="Arial" w:hAnsi="Arial" w:cs="Arial"/>
                <w:bCs/>
              </w:rPr>
            </w:pPr>
          </w:p>
        </w:tc>
      </w:tr>
      <w:tr w:rsidR="004310AC" w14:paraId="13D90924" w14:textId="77777777" w:rsidTr="003C02FF">
        <w:tc>
          <w:tcPr>
            <w:tcW w:w="981" w:type="dxa"/>
            <w:tcBorders>
              <w:top w:val="nil"/>
              <w:left w:val="nil"/>
              <w:bottom w:val="nil"/>
              <w:right w:val="nil"/>
            </w:tcBorders>
          </w:tcPr>
          <w:p w14:paraId="16A43F63" w14:textId="77777777" w:rsidR="004310AC" w:rsidRDefault="003C02FF" w:rsidP="00863EA1">
            <w:pPr>
              <w:spacing w:line="360" w:lineRule="auto"/>
              <w:jc w:val="both"/>
              <w:rPr>
                <w:rFonts w:ascii="Arial" w:hAnsi="Arial" w:cs="Arial"/>
              </w:rPr>
            </w:pPr>
            <w:r>
              <w:rPr>
                <w:rFonts w:ascii="Arial" w:hAnsi="Arial" w:cs="Arial"/>
              </w:rPr>
              <w:t>11.2</w:t>
            </w:r>
          </w:p>
        </w:tc>
        <w:tc>
          <w:tcPr>
            <w:tcW w:w="8045" w:type="dxa"/>
            <w:gridSpan w:val="13"/>
            <w:tcBorders>
              <w:top w:val="nil"/>
              <w:left w:val="nil"/>
              <w:bottom w:val="nil"/>
              <w:right w:val="nil"/>
            </w:tcBorders>
          </w:tcPr>
          <w:p w14:paraId="36206540" w14:textId="77777777" w:rsidR="004310AC" w:rsidRPr="004310AC" w:rsidRDefault="003C02FF" w:rsidP="00863EA1">
            <w:pPr>
              <w:spacing w:line="360" w:lineRule="auto"/>
              <w:jc w:val="both"/>
              <w:rPr>
                <w:rFonts w:ascii="Arial" w:hAnsi="Arial" w:cs="Arial"/>
                <w:bCs/>
              </w:rPr>
            </w:pPr>
            <w:r w:rsidRPr="003C02FF">
              <w:rPr>
                <w:rFonts w:ascii="Arial" w:hAnsi="Arial" w:cs="Arial"/>
                <w:bCs/>
              </w:rPr>
              <w:t>Before making an award to a person the accounting officer must first check with SARS</w:t>
            </w:r>
            <w:r w:rsidR="002559D6">
              <w:rPr>
                <w:rFonts w:ascii="Arial" w:hAnsi="Arial" w:cs="Arial"/>
                <w:bCs/>
              </w:rPr>
              <w:t>/CSD</w:t>
            </w:r>
            <w:r w:rsidRPr="003C02FF">
              <w:rPr>
                <w:rFonts w:ascii="Arial" w:hAnsi="Arial" w:cs="Arial"/>
                <w:bCs/>
              </w:rPr>
              <w:t xml:space="preserve"> whether that person’s tax matters are in order.</w:t>
            </w:r>
          </w:p>
        </w:tc>
      </w:tr>
      <w:tr w:rsidR="004310AC" w14:paraId="3EBD8A87" w14:textId="77777777" w:rsidTr="003C02FF">
        <w:tc>
          <w:tcPr>
            <w:tcW w:w="981" w:type="dxa"/>
            <w:tcBorders>
              <w:top w:val="nil"/>
              <w:left w:val="nil"/>
              <w:bottom w:val="nil"/>
              <w:right w:val="nil"/>
            </w:tcBorders>
          </w:tcPr>
          <w:p w14:paraId="08406919" w14:textId="77777777" w:rsidR="004310AC" w:rsidRDefault="004310AC" w:rsidP="00863EA1">
            <w:pPr>
              <w:spacing w:line="360" w:lineRule="auto"/>
              <w:jc w:val="both"/>
              <w:rPr>
                <w:rFonts w:ascii="Arial" w:hAnsi="Arial" w:cs="Arial"/>
              </w:rPr>
            </w:pPr>
          </w:p>
        </w:tc>
        <w:tc>
          <w:tcPr>
            <w:tcW w:w="8045" w:type="dxa"/>
            <w:gridSpan w:val="13"/>
            <w:tcBorders>
              <w:top w:val="nil"/>
              <w:left w:val="nil"/>
              <w:bottom w:val="nil"/>
              <w:right w:val="nil"/>
            </w:tcBorders>
          </w:tcPr>
          <w:p w14:paraId="2A0C8E58" w14:textId="77777777" w:rsidR="004310AC" w:rsidRPr="004310AC" w:rsidRDefault="004310AC" w:rsidP="00863EA1">
            <w:pPr>
              <w:spacing w:line="360" w:lineRule="auto"/>
              <w:jc w:val="both"/>
              <w:rPr>
                <w:rFonts w:ascii="Arial" w:hAnsi="Arial" w:cs="Arial"/>
                <w:bCs/>
              </w:rPr>
            </w:pPr>
          </w:p>
        </w:tc>
      </w:tr>
      <w:tr w:rsidR="004310AC" w14:paraId="77AF190E" w14:textId="77777777" w:rsidTr="003C02FF">
        <w:tc>
          <w:tcPr>
            <w:tcW w:w="981" w:type="dxa"/>
            <w:tcBorders>
              <w:top w:val="nil"/>
              <w:left w:val="nil"/>
              <w:bottom w:val="nil"/>
              <w:right w:val="nil"/>
            </w:tcBorders>
          </w:tcPr>
          <w:p w14:paraId="08783E9A" w14:textId="77777777" w:rsidR="004310AC" w:rsidRDefault="003C02FF" w:rsidP="00863EA1">
            <w:pPr>
              <w:spacing w:line="360" w:lineRule="auto"/>
              <w:jc w:val="both"/>
              <w:rPr>
                <w:rFonts w:ascii="Arial" w:hAnsi="Arial" w:cs="Arial"/>
              </w:rPr>
            </w:pPr>
            <w:r>
              <w:rPr>
                <w:rFonts w:ascii="Arial" w:hAnsi="Arial" w:cs="Arial"/>
              </w:rPr>
              <w:t>11.3</w:t>
            </w:r>
          </w:p>
        </w:tc>
        <w:tc>
          <w:tcPr>
            <w:tcW w:w="8045" w:type="dxa"/>
            <w:gridSpan w:val="13"/>
            <w:tcBorders>
              <w:top w:val="nil"/>
              <w:left w:val="nil"/>
              <w:bottom w:val="nil"/>
              <w:right w:val="nil"/>
            </w:tcBorders>
          </w:tcPr>
          <w:p w14:paraId="08066075" w14:textId="77777777" w:rsidR="004310AC" w:rsidRPr="004310AC" w:rsidRDefault="002559D6" w:rsidP="00863EA1">
            <w:pPr>
              <w:spacing w:line="360" w:lineRule="auto"/>
              <w:jc w:val="both"/>
              <w:rPr>
                <w:rFonts w:ascii="Arial" w:hAnsi="Arial" w:cs="Arial"/>
                <w:bCs/>
              </w:rPr>
            </w:pPr>
            <w:r>
              <w:rPr>
                <w:rFonts w:ascii="Arial" w:hAnsi="Arial" w:cs="Arial"/>
                <w:bCs/>
              </w:rPr>
              <w:t>If SARS</w:t>
            </w:r>
            <w:r w:rsidR="003C02FF" w:rsidRPr="003C02FF">
              <w:rPr>
                <w:rFonts w:ascii="Arial" w:hAnsi="Arial" w:cs="Arial"/>
                <w:bCs/>
              </w:rPr>
              <w:t xml:space="preserve"> does not respond within 7 days such person’s tax matters may for purposes of subparagraph (1) be presumed to be in order.</w:t>
            </w:r>
          </w:p>
        </w:tc>
      </w:tr>
      <w:tr w:rsidR="004310AC" w14:paraId="4DB88777" w14:textId="77777777" w:rsidTr="003C02FF">
        <w:tc>
          <w:tcPr>
            <w:tcW w:w="981" w:type="dxa"/>
            <w:tcBorders>
              <w:top w:val="nil"/>
              <w:left w:val="nil"/>
              <w:bottom w:val="nil"/>
              <w:right w:val="nil"/>
            </w:tcBorders>
          </w:tcPr>
          <w:p w14:paraId="136122E7" w14:textId="77777777" w:rsidR="004310AC" w:rsidRDefault="004310AC" w:rsidP="00863EA1">
            <w:pPr>
              <w:spacing w:line="360" w:lineRule="auto"/>
              <w:jc w:val="both"/>
              <w:rPr>
                <w:rFonts w:ascii="Arial" w:hAnsi="Arial" w:cs="Arial"/>
              </w:rPr>
            </w:pPr>
          </w:p>
        </w:tc>
        <w:tc>
          <w:tcPr>
            <w:tcW w:w="8045" w:type="dxa"/>
            <w:gridSpan w:val="13"/>
            <w:tcBorders>
              <w:top w:val="nil"/>
              <w:left w:val="nil"/>
              <w:bottom w:val="nil"/>
              <w:right w:val="nil"/>
            </w:tcBorders>
          </w:tcPr>
          <w:p w14:paraId="1084B24A" w14:textId="77777777" w:rsidR="004310AC" w:rsidRPr="004310AC" w:rsidRDefault="004310AC" w:rsidP="00863EA1">
            <w:pPr>
              <w:spacing w:line="360" w:lineRule="auto"/>
              <w:jc w:val="both"/>
              <w:rPr>
                <w:rFonts w:ascii="Arial" w:hAnsi="Arial" w:cs="Arial"/>
                <w:bCs/>
              </w:rPr>
            </w:pPr>
          </w:p>
        </w:tc>
      </w:tr>
      <w:tr w:rsidR="003C02FF" w14:paraId="76874519" w14:textId="77777777" w:rsidTr="003C02FF">
        <w:tc>
          <w:tcPr>
            <w:tcW w:w="981" w:type="dxa"/>
            <w:tcBorders>
              <w:top w:val="nil"/>
              <w:left w:val="nil"/>
              <w:bottom w:val="nil"/>
              <w:right w:val="nil"/>
            </w:tcBorders>
          </w:tcPr>
          <w:p w14:paraId="3B31BE1E" w14:textId="77777777" w:rsidR="003C02FF" w:rsidRDefault="003C02FF" w:rsidP="00863EA1">
            <w:pPr>
              <w:spacing w:line="360" w:lineRule="auto"/>
              <w:jc w:val="both"/>
              <w:rPr>
                <w:rFonts w:ascii="Arial" w:hAnsi="Arial" w:cs="Arial"/>
              </w:rPr>
            </w:pPr>
            <w:r>
              <w:rPr>
                <w:rFonts w:ascii="Arial" w:hAnsi="Arial" w:cs="Arial"/>
              </w:rPr>
              <w:t>11.4</w:t>
            </w:r>
          </w:p>
        </w:tc>
        <w:tc>
          <w:tcPr>
            <w:tcW w:w="8045" w:type="dxa"/>
            <w:gridSpan w:val="13"/>
            <w:tcBorders>
              <w:top w:val="nil"/>
              <w:left w:val="nil"/>
              <w:bottom w:val="nil"/>
              <w:right w:val="nil"/>
            </w:tcBorders>
          </w:tcPr>
          <w:p w14:paraId="7E574F39" w14:textId="77777777" w:rsidR="003C02FF" w:rsidRPr="004310AC" w:rsidRDefault="003C02FF" w:rsidP="00863EA1">
            <w:pPr>
              <w:spacing w:line="360" w:lineRule="auto"/>
              <w:jc w:val="both"/>
              <w:rPr>
                <w:rFonts w:ascii="Arial" w:hAnsi="Arial" w:cs="Arial"/>
                <w:bCs/>
              </w:rPr>
            </w:pPr>
            <w:r w:rsidRPr="003C02FF">
              <w:rPr>
                <w:rFonts w:ascii="Arial" w:hAnsi="Arial" w:cs="Arial"/>
                <w:bCs/>
              </w:rPr>
              <w:t>It is the supplier’s responsibility to provide the municipality with a valid and original tax clearance certificate.</w:t>
            </w:r>
          </w:p>
        </w:tc>
      </w:tr>
      <w:tr w:rsidR="003C02FF" w14:paraId="6D21D660" w14:textId="77777777" w:rsidTr="0029501F">
        <w:tc>
          <w:tcPr>
            <w:tcW w:w="981" w:type="dxa"/>
            <w:tcBorders>
              <w:top w:val="nil"/>
              <w:left w:val="nil"/>
              <w:bottom w:val="nil"/>
              <w:right w:val="nil"/>
            </w:tcBorders>
          </w:tcPr>
          <w:p w14:paraId="3E72D8FA" w14:textId="77777777" w:rsidR="003C02FF" w:rsidRDefault="003C02FF" w:rsidP="00863EA1">
            <w:pPr>
              <w:spacing w:line="360" w:lineRule="auto"/>
              <w:jc w:val="both"/>
              <w:rPr>
                <w:rFonts w:ascii="Arial" w:hAnsi="Arial" w:cs="Arial"/>
              </w:rPr>
            </w:pPr>
          </w:p>
        </w:tc>
        <w:tc>
          <w:tcPr>
            <w:tcW w:w="8045" w:type="dxa"/>
            <w:gridSpan w:val="13"/>
            <w:tcBorders>
              <w:top w:val="nil"/>
              <w:left w:val="nil"/>
              <w:bottom w:val="nil"/>
              <w:right w:val="nil"/>
            </w:tcBorders>
          </w:tcPr>
          <w:p w14:paraId="56FAC343" w14:textId="77777777" w:rsidR="003C02FF" w:rsidRPr="004310AC" w:rsidRDefault="003C02FF" w:rsidP="00863EA1">
            <w:pPr>
              <w:spacing w:line="360" w:lineRule="auto"/>
              <w:jc w:val="both"/>
              <w:rPr>
                <w:rFonts w:ascii="Arial" w:hAnsi="Arial" w:cs="Arial"/>
                <w:bCs/>
              </w:rPr>
            </w:pPr>
          </w:p>
        </w:tc>
      </w:tr>
      <w:tr w:rsidR="00066A86" w14:paraId="1F836C5E" w14:textId="77777777" w:rsidTr="0029501F">
        <w:tc>
          <w:tcPr>
            <w:tcW w:w="981" w:type="dxa"/>
            <w:tcBorders>
              <w:top w:val="nil"/>
              <w:left w:val="nil"/>
              <w:bottom w:val="nil"/>
              <w:right w:val="nil"/>
            </w:tcBorders>
          </w:tcPr>
          <w:p w14:paraId="517C611B" w14:textId="77777777" w:rsidR="00066A86" w:rsidRDefault="00066A86" w:rsidP="00863EA1">
            <w:pPr>
              <w:spacing w:line="360" w:lineRule="auto"/>
              <w:jc w:val="both"/>
              <w:rPr>
                <w:rFonts w:ascii="Arial" w:hAnsi="Arial" w:cs="Arial"/>
              </w:rPr>
            </w:pPr>
          </w:p>
        </w:tc>
        <w:tc>
          <w:tcPr>
            <w:tcW w:w="8045" w:type="dxa"/>
            <w:gridSpan w:val="13"/>
            <w:tcBorders>
              <w:top w:val="nil"/>
              <w:left w:val="nil"/>
              <w:bottom w:val="nil"/>
              <w:right w:val="nil"/>
            </w:tcBorders>
          </w:tcPr>
          <w:p w14:paraId="2BA6226D" w14:textId="77777777" w:rsidR="00066A86" w:rsidRPr="004310AC" w:rsidRDefault="00066A86" w:rsidP="00863EA1">
            <w:pPr>
              <w:spacing w:line="360" w:lineRule="auto"/>
              <w:jc w:val="both"/>
              <w:rPr>
                <w:rFonts w:ascii="Arial" w:hAnsi="Arial" w:cs="Arial"/>
                <w:bCs/>
              </w:rPr>
            </w:pPr>
          </w:p>
        </w:tc>
      </w:tr>
      <w:tr w:rsidR="00066A86" w14:paraId="423309FE" w14:textId="77777777" w:rsidTr="0029501F">
        <w:tc>
          <w:tcPr>
            <w:tcW w:w="981" w:type="dxa"/>
            <w:tcBorders>
              <w:top w:val="nil"/>
              <w:left w:val="nil"/>
              <w:bottom w:val="nil"/>
              <w:right w:val="nil"/>
            </w:tcBorders>
          </w:tcPr>
          <w:p w14:paraId="3EC4DC1D" w14:textId="77777777" w:rsidR="00066A86" w:rsidRDefault="00066A86" w:rsidP="00863EA1">
            <w:pPr>
              <w:spacing w:line="360" w:lineRule="auto"/>
              <w:jc w:val="both"/>
              <w:rPr>
                <w:rFonts w:ascii="Arial" w:hAnsi="Arial" w:cs="Arial"/>
              </w:rPr>
            </w:pPr>
          </w:p>
        </w:tc>
        <w:tc>
          <w:tcPr>
            <w:tcW w:w="8045" w:type="dxa"/>
            <w:gridSpan w:val="13"/>
            <w:tcBorders>
              <w:top w:val="nil"/>
              <w:left w:val="nil"/>
              <w:bottom w:val="nil"/>
              <w:right w:val="nil"/>
            </w:tcBorders>
          </w:tcPr>
          <w:p w14:paraId="213D27F8" w14:textId="77777777" w:rsidR="00066A86" w:rsidRPr="004310AC" w:rsidRDefault="00066A86" w:rsidP="00863EA1">
            <w:pPr>
              <w:spacing w:line="360" w:lineRule="auto"/>
              <w:jc w:val="both"/>
              <w:rPr>
                <w:rFonts w:ascii="Arial" w:hAnsi="Arial" w:cs="Arial"/>
                <w:bCs/>
              </w:rPr>
            </w:pPr>
          </w:p>
        </w:tc>
      </w:tr>
      <w:tr w:rsidR="003C02FF" w14:paraId="6E346CF9" w14:textId="77777777" w:rsidTr="0029501F">
        <w:tc>
          <w:tcPr>
            <w:tcW w:w="981" w:type="dxa"/>
            <w:tcBorders>
              <w:top w:val="nil"/>
              <w:left w:val="nil"/>
              <w:bottom w:val="nil"/>
              <w:right w:val="nil"/>
            </w:tcBorders>
          </w:tcPr>
          <w:p w14:paraId="462A1670" w14:textId="77777777" w:rsidR="003C02FF" w:rsidRPr="003C02FF" w:rsidRDefault="003C02FF" w:rsidP="00863EA1">
            <w:pPr>
              <w:spacing w:line="360" w:lineRule="auto"/>
              <w:jc w:val="both"/>
              <w:rPr>
                <w:rFonts w:ascii="Arial" w:hAnsi="Arial" w:cs="Arial"/>
                <w:b/>
              </w:rPr>
            </w:pPr>
            <w:r>
              <w:rPr>
                <w:rFonts w:ascii="Arial" w:hAnsi="Arial" w:cs="Arial"/>
                <w:b/>
              </w:rPr>
              <w:lastRenderedPageBreak/>
              <w:t>12.</w:t>
            </w:r>
          </w:p>
        </w:tc>
        <w:tc>
          <w:tcPr>
            <w:tcW w:w="8045" w:type="dxa"/>
            <w:gridSpan w:val="13"/>
            <w:tcBorders>
              <w:top w:val="nil"/>
              <w:left w:val="nil"/>
              <w:bottom w:val="nil"/>
              <w:right w:val="nil"/>
            </w:tcBorders>
          </w:tcPr>
          <w:p w14:paraId="57ABA060" w14:textId="77777777" w:rsidR="003C02FF" w:rsidRPr="003C02FF" w:rsidRDefault="003C02FF" w:rsidP="00863EA1">
            <w:pPr>
              <w:spacing w:line="360" w:lineRule="auto"/>
              <w:jc w:val="both"/>
              <w:rPr>
                <w:rFonts w:ascii="Arial" w:hAnsi="Arial" w:cs="Arial"/>
                <w:b/>
                <w:bCs/>
                <w:u w:val="single"/>
              </w:rPr>
            </w:pPr>
            <w:r>
              <w:rPr>
                <w:rFonts w:ascii="Arial" w:hAnsi="Arial" w:cs="Arial"/>
                <w:b/>
                <w:bCs/>
                <w:u w:val="single"/>
              </w:rPr>
              <w:t>PROHIBITION ON AWARDS TO PERSONS IN THE SERVICE OF THE STATE</w:t>
            </w:r>
          </w:p>
        </w:tc>
      </w:tr>
      <w:tr w:rsidR="003C02FF" w14:paraId="3029DF1F" w14:textId="77777777" w:rsidTr="0029501F">
        <w:tc>
          <w:tcPr>
            <w:tcW w:w="981" w:type="dxa"/>
            <w:tcBorders>
              <w:top w:val="nil"/>
              <w:left w:val="nil"/>
              <w:bottom w:val="nil"/>
              <w:right w:val="nil"/>
            </w:tcBorders>
          </w:tcPr>
          <w:p w14:paraId="6C456E16" w14:textId="77777777" w:rsidR="003C02FF" w:rsidRDefault="003C02FF" w:rsidP="00863EA1">
            <w:pPr>
              <w:spacing w:line="360" w:lineRule="auto"/>
              <w:jc w:val="both"/>
              <w:rPr>
                <w:rFonts w:ascii="Arial" w:hAnsi="Arial" w:cs="Arial"/>
              </w:rPr>
            </w:pPr>
          </w:p>
        </w:tc>
        <w:tc>
          <w:tcPr>
            <w:tcW w:w="8045" w:type="dxa"/>
            <w:gridSpan w:val="13"/>
            <w:tcBorders>
              <w:top w:val="nil"/>
              <w:left w:val="nil"/>
              <w:bottom w:val="nil"/>
              <w:right w:val="nil"/>
            </w:tcBorders>
          </w:tcPr>
          <w:p w14:paraId="3E9D35E8" w14:textId="77777777" w:rsidR="003C02FF" w:rsidRPr="004310AC" w:rsidRDefault="003C02FF" w:rsidP="00863EA1">
            <w:pPr>
              <w:spacing w:line="360" w:lineRule="auto"/>
              <w:jc w:val="both"/>
              <w:rPr>
                <w:rFonts w:ascii="Arial" w:hAnsi="Arial" w:cs="Arial"/>
                <w:bCs/>
              </w:rPr>
            </w:pPr>
          </w:p>
        </w:tc>
      </w:tr>
      <w:tr w:rsidR="003C02FF" w14:paraId="57DBCF34" w14:textId="77777777" w:rsidTr="0029501F">
        <w:tc>
          <w:tcPr>
            <w:tcW w:w="981" w:type="dxa"/>
            <w:tcBorders>
              <w:top w:val="nil"/>
              <w:left w:val="nil"/>
              <w:bottom w:val="nil"/>
              <w:right w:val="nil"/>
            </w:tcBorders>
          </w:tcPr>
          <w:p w14:paraId="516179EF" w14:textId="77777777" w:rsidR="003C02FF" w:rsidRDefault="00C024D5" w:rsidP="00863EA1">
            <w:pPr>
              <w:spacing w:line="360" w:lineRule="auto"/>
              <w:jc w:val="both"/>
              <w:rPr>
                <w:rFonts w:ascii="Arial" w:hAnsi="Arial" w:cs="Arial"/>
              </w:rPr>
            </w:pPr>
            <w:r>
              <w:rPr>
                <w:rFonts w:ascii="Arial" w:hAnsi="Arial" w:cs="Arial"/>
              </w:rPr>
              <w:t>12.1</w:t>
            </w:r>
          </w:p>
        </w:tc>
        <w:tc>
          <w:tcPr>
            <w:tcW w:w="8045" w:type="dxa"/>
            <w:gridSpan w:val="13"/>
            <w:tcBorders>
              <w:top w:val="nil"/>
              <w:left w:val="nil"/>
              <w:bottom w:val="nil"/>
              <w:right w:val="nil"/>
            </w:tcBorders>
          </w:tcPr>
          <w:p w14:paraId="238F9F37" w14:textId="77777777" w:rsidR="003C02FF" w:rsidRPr="004310AC" w:rsidRDefault="00C024D5" w:rsidP="00863EA1">
            <w:pPr>
              <w:spacing w:line="360" w:lineRule="auto"/>
              <w:jc w:val="both"/>
              <w:rPr>
                <w:rFonts w:ascii="Arial" w:hAnsi="Arial" w:cs="Arial"/>
                <w:bCs/>
              </w:rPr>
            </w:pPr>
            <w:r w:rsidRPr="00C024D5">
              <w:rPr>
                <w:rFonts w:ascii="Arial" w:hAnsi="Arial" w:cs="Arial"/>
                <w:bCs/>
              </w:rPr>
              <w:t>The accounting officer must ensure that irrespective of the procurement process followed, no award may be given to a person –</w:t>
            </w:r>
          </w:p>
        </w:tc>
      </w:tr>
      <w:tr w:rsidR="003C02FF" w14:paraId="044E0247" w14:textId="77777777" w:rsidTr="0029501F">
        <w:tc>
          <w:tcPr>
            <w:tcW w:w="981" w:type="dxa"/>
            <w:tcBorders>
              <w:top w:val="nil"/>
              <w:left w:val="nil"/>
              <w:bottom w:val="nil"/>
              <w:right w:val="nil"/>
            </w:tcBorders>
          </w:tcPr>
          <w:p w14:paraId="26A8F002" w14:textId="77777777" w:rsidR="003C02FF" w:rsidRDefault="003C02FF" w:rsidP="00863EA1">
            <w:pPr>
              <w:spacing w:line="360" w:lineRule="auto"/>
              <w:jc w:val="both"/>
              <w:rPr>
                <w:rFonts w:ascii="Arial" w:hAnsi="Arial" w:cs="Arial"/>
              </w:rPr>
            </w:pPr>
          </w:p>
        </w:tc>
        <w:tc>
          <w:tcPr>
            <w:tcW w:w="8045" w:type="dxa"/>
            <w:gridSpan w:val="13"/>
            <w:tcBorders>
              <w:top w:val="nil"/>
              <w:left w:val="nil"/>
              <w:bottom w:val="nil"/>
              <w:right w:val="nil"/>
            </w:tcBorders>
          </w:tcPr>
          <w:p w14:paraId="3A0C48B4" w14:textId="77777777" w:rsidR="003C02FF" w:rsidRPr="004310AC" w:rsidRDefault="003C02FF" w:rsidP="00863EA1">
            <w:pPr>
              <w:spacing w:line="360" w:lineRule="auto"/>
              <w:jc w:val="both"/>
              <w:rPr>
                <w:rFonts w:ascii="Arial" w:hAnsi="Arial" w:cs="Arial"/>
                <w:bCs/>
              </w:rPr>
            </w:pPr>
          </w:p>
        </w:tc>
      </w:tr>
      <w:tr w:rsidR="0029501F" w14:paraId="00023B8E" w14:textId="77777777" w:rsidTr="0029501F">
        <w:tc>
          <w:tcPr>
            <w:tcW w:w="981" w:type="dxa"/>
            <w:tcBorders>
              <w:top w:val="nil"/>
              <w:left w:val="nil"/>
              <w:bottom w:val="nil"/>
              <w:right w:val="nil"/>
            </w:tcBorders>
          </w:tcPr>
          <w:p w14:paraId="3FBA0BF3"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5F693EEB" w14:textId="77777777" w:rsidR="0029501F" w:rsidRPr="004310AC" w:rsidRDefault="0029501F"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639FAED0"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who is in the service of the state; or</w:t>
            </w:r>
          </w:p>
        </w:tc>
      </w:tr>
      <w:tr w:rsidR="0029501F" w14:paraId="5FC2B599" w14:textId="77777777" w:rsidTr="0029501F">
        <w:tc>
          <w:tcPr>
            <w:tcW w:w="981" w:type="dxa"/>
            <w:tcBorders>
              <w:top w:val="nil"/>
              <w:left w:val="nil"/>
              <w:bottom w:val="nil"/>
              <w:right w:val="nil"/>
            </w:tcBorders>
          </w:tcPr>
          <w:p w14:paraId="70B36FD4"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2ED60F87"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651E8AE1" w14:textId="77777777" w:rsidR="0029501F" w:rsidRPr="004310AC" w:rsidRDefault="0029501F" w:rsidP="00863EA1">
            <w:pPr>
              <w:spacing w:line="360" w:lineRule="auto"/>
              <w:jc w:val="both"/>
              <w:rPr>
                <w:rFonts w:ascii="Arial" w:hAnsi="Arial" w:cs="Arial"/>
                <w:bCs/>
              </w:rPr>
            </w:pPr>
          </w:p>
        </w:tc>
      </w:tr>
      <w:tr w:rsidR="0029501F" w14:paraId="74002D7C" w14:textId="77777777" w:rsidTr="0029501F">
        <w:tc>
          <w:tcPr>
            <w:tcW w:w="981" w:type="dxa"/>
            <w:tcBorders>
              <w:top w:val="nil"/>
              <w:left w:val="nil"/>
              <w:bottom w:val="nil"/>
              <w:right w:val="nil"/>
            </w:tcBorders>
          </w:tcPr>
          <w:p w14:paraId="4BBDA2F2"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4520FB20" w14:textId="77777777" w:rsidR="0029501F" w:rsidRPr="004310AC" w:rsidRDefault="0029501F"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1D4ED2F8"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if that person is not a natural person, of which any director, manager, principal shareholder or stakeholder is a person in the service of the state; or</w:t>
            </w:r>
          </w:p>
        </w:tc>
      </w:tr>
      <w:tr w:rsidR="0029501F" w14:paraId="49893AEF" w14:textId="77777777" w:rsidTr="0029501F">
        <w:tc>
          <w:tcPr>
            <w:tcW w:w="981" w:type="dxa"/>
            <w:tcBorders>
              <w:top w:val="nil"/>
              <w:left w:val="nil"/>
              <w:bottom w:val="nil"/>
              <w:right w:val="nil"/>
            </w:tcBorders>
          </w:tcPr>
          <w:p w14:paraId="45DDF37E"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6ED315F1"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32FDB158" w14:textId="77777777" w:rsidR="0029501F" w:rsidRPr="004310AC" w:rsidRDefault="0029501F" w:rsidP="00863EA1">
            <w:pPr>
              <w:spacing w:line="360" w:lineRule="auto"/>
              <w:jc w:val="both"/>
              <w:rPr>
                <w:rFonts w:ascii="Arial" w:hAnsi="Arial" w:cs="Arial"/>
                <w:bCs/>
              </w:rPr>
            </w:pPr>
          </w:p>
        </w:tc>
      </w:tr>
      <w:tr w:rsidR="0029501F" w14:paraId="7308816D" w14:textId="77777777" w:rsidTr="0029501F">
        <w:tc>
          <w:tcPr>
            <w:tcW w:w="981" w:type="dxa"/>
            <w:tcBorders>
              <w:top w:val="nil"/>
              <w:left w:val="nil"/>
              <w:bottom w:val="nil"/>
              <w:right w:val="nil"/>
            </w:tcBorders>
          </w:tcPr>
          <w:p w14:paraId="30A6C4FB"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08DFA914" w14:textId="77777777" w:rsidR="0029501F" w:rsidRPr="004310AC" w:rsidRDefault="0029501F" w:rsidP="00863EA1">
            <w:pPr>
              <w:spacing w:line="360" w:lineRule="auto"/>
              <w:jc w:val="both"/>
              <w:rPr>
                <w:rFonts w:ascii="Arial" w:hAnsi="Arial" w:cs="Arial"/>
                <w:bCs/>
              </w:rPr>
            </w:pPr>
            <w:r>
              <w:rPr>
                <w:rFonts w:ascii="Arial" w:hAnsi="Arial" w:cs="Arial"/>
                <w:bCs/>
              </w:rPr>
              <w:t>c)</w:t>
            </w:r>
          </w:p>
        </w:tc>
        <w:tc>
          <w:tcPr>
            <w:tcW w:w="7183" w:type="dxa"/>
            <w:gridSpan w:val="12"/>
            <w:tcBorders>
              <w:top w:val="nil"/>
              <w:left w:val="nil"/>
              <w:bottom w:val="nil"/>
              <w:right w:val="nil"/>
            </w:tcBorders>
          </w:tcPr>
          <w:p w14:paraId="07661A38"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a person who is an advisor or consultant contracted with the municipality.</w:t>
            </w:r>
          </w:p>
        </w:tc>
      </w:tr>
      <w:tr w:rsidR="003C02FF" w14:paraId="3FBCA5BC" w14:textId="77777777" w:rsidTr="0029501F">
        <w:tc>
          <w:tcPr>
            <w:tcW w:w="981" w:type="dxa"/>
            <w:tcBorders>
              <w:top w:val="nil"/>
              <w:left w:val="nil"/>
              <w:bottom w:val="nil"/>
              <w:right w:val="nil"/>
            </w:tcBorders>
          </w:tcPr>
          <w:p w14:paraId="285A1D72" w14:textId="77777777" w:rsidR="003C02FF" w:rsidRDefault="003C02FF" w:rsidP="00863EA1">
            <w:pPr>
              <w:spacing w:line="360" w:lineRule="auto"/>
              <w:jc w:val="both"/>
              <w:rPr>
                <w:rFonts w:ascii="Arial" w:hAnsi="Arial" w:cs="Arial"/>
              </w:rPr>
            </w:pPr>
          </w:p>
        </w:tc>
        <w:tc>
          <w:tcPr>
            <w:tcW w:w="8045" w:type="dxa"/>
            <w:gridSpan w:val="13"/>
            <w:tcBorders>
              <w:top w:val="nil"/>
              <w:left w:val="nil"/>
              <w:bottom w:val="nil"/>
              <w:right w:val="nil"/>
            </w:tcBorders>
          </w:tcPr>
          <w:p w14:paraId="24287927" w14:textId="77777777" w:rsidR="003C02FF" w:rsidRPr="004310AC" w:rsidRDefault="003C02FF" w:rsidP="00863EA1">
            <w:pPr>
              <w:spacing w:line="360" w:lineRule="auto"/>
              <w:jc w:val="both"/>
              <w:rPr>
                <w:rFonts w:ascii="Arial" w:hAnsi="Arial" w:cs="Arial"/>
                <w:bCs/>
              </w:rPr>
            </w:pPr>
          </w:p>
        </w:tc>
      </w:tr>
      <w:tr w:rsidR="0029501F" w14:paraId="7DEABB30" w14:textId="77777777" w:rsidTr="0029501F">
        <w:tc>
          <w:tcPr>
            <w:tcW w:w="981" w:type="dxa"/>
            <w:tcBorders>
              <w:top w:val="nil"/>
              <w:left w:val="nil"/>
              <w:bottom w:val="nil"/>
              <w:right w:val="nil"/>
            </w:tcBorders>
          </w:tcPr>
          <w:p w14:paraId="432EEB99" w14:textId="77777777" w:rsidR="0029501F" w:rsidRDefault="0029501F" w:rsidP="00863EA1">
            <w:pPr>
              <w:spacing w:line="360" w:lineRule="auto"/>
              <w:jc w:val="both"/>
              <w:rPr>
                <w:rFonts w:ascii="Arial" w:hAnsi="Arial" w:cs="Arial"/>
              </w:rPr>
            </w:pPr>
            <w:r>
              <w:rPr>
                <w:rFonts w:ascii="Arial" w:hAnsi="Arial" w:cs="Arial"/>
              </w:rPr>
              <w:t>12.2</w:t>
            </w:r>
          </w:p>
        </w:tc>
        <w:tc>
          <w:tcPr>
            <w:tcW w:w="8045" w:type="dxa"/>
            <w:gridSpan w:val="13"/>
            <w:tcBorders>
              <w:top w:val="nil"/>
              <w:left w:val="nil"/>
              <w:bottom w:val="nil"/>
              <w:right w:val="nil"/>
            </w:tcBorders>
          </w:tcPr>
          <w:p w14:paraId="7A111F4D" w14:textId="77777777" w:rsidR="0029501F" w:rsidRPr="004310AC" w:rsidRDefault="0029501F" w:rsidP="00863EA1">
            <w:pPr>
              <w:spacing w:line="360" w:lineRule="auto"/>
              <w:jc w:val="both"/>
              <w:rPr>
                <w:rFonts w:ascii="Arial" w:hAnsi="Arial" w:cs="Arial"/>
                <w:bCs/>
              </w:rPr>
            </w:pPr>
            <w:r w:rsidRPr="0029501F">
              <w:rPr>
                <w:rFonts w:ascii="Arial" w:hAnsi="Arial" w:cs="Arial"/>
                <w:bCs/>
              </w:rPr>
              <w:t>In the case of a false declaration of interest –</w:t>
            </w:r>
          </w:p>
        </w:tc>
      </w:tr>
      <w:tr w:rsidR="0029501F" w14:paraId="4AE37E93" w14:textId="77777777" w:rsidTr="0029501F">
        <w:tc>
          <w:tcPr>
            <w:tcW w:w="981" w:type="dxa"/>
            <w:tcBorders>
              <w:top w:val="nil"/>
              <w:left w:val="nil"/>
              <w:bottom w:val="nil"/>
              <w:right w:val="nil"/>
            </w:tcBorders>
          </w:tcPr>
          <w:p w14:paraId="311C2822"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203C7865" w14:textId="77777777" w:rsidR="0029501F" w:rsidRPr="004310AC" w:rsidRDefault="0029501F" w:rsidP="00863EA1">
            <w:pPr>
              <w:spacing w:line="360" w:lineRule="auto"/>
              <w:jc w:val="both"/>
              <w:rPr>
                <w:rFonts w:ascii="Arial" w:hAnsi="Arial" w:cs="Arial"/>
                <w:bCs/>
              </w:rPr>
            </w:pPr>
          </w:p>
        </w:tc>
      </w:tr>
      <w:tr w:rsidR="0029501F" w14:paraId="53CCCA9D" w14:textId="77777777" w:rsidTr="0029501F">
        <w:tc>
          <w:tcPr>
            <w:tcW w:w="981" w:type="dxa"/>
            <w:tcBorders>
              <w:top w:val="nil"/>
              <w:left w:val="nil"/>
              <w:bottom w:val="nil"/>
              <w:right w:val="nil"/>
            </w:tcBorders>
          </w:tcPr>
          <w:p w14:paraId="147BBCF9"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6A0D61B0" w14:textId="77777777" w:rsidR="0029501F" w:rsidRPr="004310AC" w:rsidRDefault="0029501F"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1E6996D9"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the contract must be suspended immediately and a Section 32 investigation needs to be done</w:t>
            </w:r>
            <w:r>
              <w:rPr>
                <w:rFonts w:ascii="Arial" w:hAnsi="Arial" w:cs="Arial"/>
                <w:bCs/>
                <w:lang w:val="en-US"/>
              </w:rPr>
              <w:t>;</w:t>
            </w:r>
          </w:p>
        </w:tc>
      </w:tr>
      <w:tr w:rsidR="0029501F" w14:paraId="4572EB31" w14:textId="77777777" w:rsidTr="0029501F">
        <w:tc>
          <w:tcPr>
            <w:tcW w:w="981" w:type="dxa"/>
            <w:tcBorders>
              <w:top w:val="nil"/>
              <w:left w:val="nil"/>
              <w:bottom w:val="nil"/>
              <w:right w:val="nil"/>
            </w:tcBorders>
          </w:tcPr>
          <w:p w14:paraId="7285C352"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10A31C46"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5C806A17" w14:textId="77777777" w:rsidR="0029501F" w:rsidRPr="004310AC" w:rsidRDefault="0029501F" w:rsidP="00863EA1">
            <w:pPr>
              <w:spacing w:line="360" w:lineRule="auto"/>
              <w:jc w:val="both"/>
              <w:rPr>
                <w:rFonts w:ascii="Arial" w:hAnsi="Arial" w:cs="Arial"/>
                <w:bCs/>
              </w:rPr>
            </w:pPr>
          </w:p>
        </w:tc>
      </w:tr>
      <w:tr w:rsidR="0029501F" w14:paraId="186A5752" w14:textId="77777777" w:rsidTr="0029501F">
        <w:tc>
          <w:tcPr>
            <w:tcW w:w="981" w:type="dxa"/>
            <w:tcBorders>
              <w:top w:val="nil"/>
              <w:left w:val="nil"/>
              <w:bottom w:val="nil"/>
              <w:right w:val="nil"/>
            </w:tcBorders>
          </w:tcPr>
          <w:p w14:paraId="64B593C9"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24F36FD2" w14:textId="77777777" w:rsidR="0029501F" w:rsidRPr="004310AC" w:rsidRDefault="0029501F"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2A15910D"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criminal charges may be laid with the SA Police for further investigation</w:t>
            </w:r>
            <w:r>
              <w:rPr>
                <w:rFonts w:ascii="Arial" w:hAnsi="Arial" w:cs="Arial"/>
                <w:bCs/>
                <w:lang w:val="en-US"/>
              </w:rPr>
              <w:t>;</w:t>
            </w:r>
          </w:p>
        </w:tc>
      </w:tr>
      <w:tr w:rsidR="0029501F" w14:paraId="0B0A05A2" w14:textId="77777777" w:rsidTr="0029501F">
        <w:tc>
          <w:tcPr>
            <w:tcW w:w="981" w:type="dxa"/>
            <w:tcBorders>
              <w:top w:val="nil"/>
              <w:left w:val="nil"/>
              <w:bottom w:val="nil"/>
              <w:right w:val="nil"/>
            </w:tcBorders>
          </w:tcPr>
          <w:p w14:paraId="42A4B616"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43EA46E7"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0DAEEEC0" w14:textId="77777777" w:rsidR="0029501F" w:rsidRPr="004310AC" w:rsidRDefault="0029501F" w:rsidP="00863EA1">
            <w:pPr>
              <w:spacing w:line="360" w:lineRule="auto"/>
              <w:jc w:val="both"/>
              <w:rPr>
                <w:rFonts w:ascii="Arial" w:hAnsi="Arial" w:cs="Arial"/>
                <w:bCs/>
              </w:rPr>
            </w:pPr>
          </w:p>
        </w:tc>
      </w:tr>
      <w:tr w:rsidR="0029501F" w14:paraId="54CC7E61" w14:textId="77777777" w:rsidTr="0029501F">
        <w:tc>
          <w:tcPr>
            <w:tcW w:w="981" w:type="dxa"/>
            <w:tcBorders>
              <w:top w:val="nil"/>
              <w:left w:val="nil"/>
              <w:bottom w:val="nil"/>
              <w:right w:val="nil"/>
            </w:tcBorders>
          </w:tcPr>
          <w:p w14:paraId="1A86CF14"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40C2E0B9" w14:textId="77777777" w:rsidR="0029501F" w:rsidRPr="004310AC" w:rsidRDefault="0029501F" w:rsidP="00863EA1">
            <w:pPr>
              <w:spacing w:line="360" w:lineRule="auto"/>
              <w:jc w:val="both"/>
              <w:rPr>
                <w:rFonts w:ascii="Arial" w:hAnsi="Arial" w:cs="Arial"/>
                <w:bCs/>
              </w:rPr>
            </w:pPr>
            <w:r>
              <w:rPr>
                <w:rFonts w:ascii="Arial" w:hAnsi="Arial" w:cs="Arial"/>
                <w:bCs/>
              </w:rPr>
              <w:t>c)</w:t>
            </w:r>
          </w:p>
        </w:tc>
        <w:tc>
          <w:tcPr>
            <w:tcW w:w="7183" w:type="dxa"/>
            <w:gridSpan w:val="12"/>
            <w:tcBorders>
              <w:top w:val="nil"/>
              <w:left w:val="nil"/>
              <w:bottom w:val="nil"/>
              <w:right w:val="nil"/>
            </w:tcBorders>
          </w:tcPr>
          <w:p w14:paraId="0F33E45D"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must be reported to the chief financial officer</w:t>
            </w:r>
            <w:r>
              <w:rPr>
                <w:rFonts w:ascii="Arial" w:hAnsi="Arial" w:cs="Arial"/>
                <w:bCs/>
                <w:lang w:val="en-US"/>
              </w:rPr>
              <w:t>.</w:t>
            </w:r>
          </w:p>
        </w:tc>
      </w:tr>
      <w:tr w:rsidR="0029501F" w14:paraId="64E2AB2B" w14:textId="77777777" w:rsidTr="0029501F">
        <w:tc>
          <w:tcPr>
            <w:tcW w:w="981" w:type="dxa"/>
            <w:tcBorders>
              <w:top w:val="nil"/>
              <w:left w:val="nil"/>
              <w:bottom w:val="nil"/>
              <w:right w:val="nil"/>
            </w:tcBorders>
          </w:tcPr>
          <w:p w14:paraId="44192ABA"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1488F318" w14:textId="77777777" w:rsidR="0029501F" w:rsidRPr="004310AC" w:rsidRDefault="0029501F" w:rsidP="00863EA1">
            <w:pPr>
              <w:spacing w:line="360" w:lineRule="auto"/>
              <w:jc w:val="both"/>
              <w:rPr>
                <w:rFonts w:ascii="Arial" w:hAnsi="Arial" w:cs="Arial"/>
                <w:bCs/>
              </w:rPr>
            </w:pPr>
          </w:p>
        </w:tc>
      </w:tr>
      <w:tr w:rsidR="0029501F" w14:paraId="1B336C77" w14:textId="77777777" w:rsidTr="0029501F">
        <w:tc>
          <w:tcPr>
            <w:tcW w:w="981" w:type="dxa"/>
            <w:tcBorders>
              <w:top w:val="nil"/>
              <w:left w:val="nil"/>
              <w:bottom w:val="nil"/>
              <w:right w:val="nil"/>
            </w:tcBorders>
          </w:tcPr>
          <w:p w14:paraId="66CD8D73" w14:textId="77777777" w:rsidR="0029501F" w:rsidRDefault="0029501F" w:rsidP="00863EA1">
            <w:pPr>
              <w:spacing w:line="360" w:lineRule="auto"/>
              <w:jc w:val="both"/>
              <w:rPr>
                <w:rFonts w:ascii="Arial" w:hAnsi="Arial" w:cs="Arial"/>
              </w:rPr>
            </w:pPr>
            <w:r>
              <w:rPr>
                <w:rFonts w:ascii="Arial" w:hAnsi="Arial" w:cs="Arial"/>
              </w:rPr>
              <w:t>12.3</w:t>
            </w:r>
          </w:p>
        </w:tc>
        <w:tc>
          <w:tcPr>
            <w:tcW w:w="8045" w:type="dxa"/>
            <w:gridSpan w:val="13"/>
            <w:tcBorders>
              <w:top w:val="nil"/>
              <w:left w:val="nil"/>
              <w:bottom w:val="nil"/>
              <w:right w:val="nil"/>
            </w:tcBorders>
          </w:tcPr>
          <w:p w14:paraId="76B86624" w14:textId="77777777" w:rsidR="0029501F" w:rsidRPr="004310AC" w:rsidRDefault="0029501F" w:rsidP="00863EA1">
            <w:pPr>
              <w:spacing w:line="360" w:lineRule="auto"/>
              <w:jc w:val="both"/>
              <w:rPr>
                <w:rFonts w:ascii="Arial" w:hAnsi="Arial" w:cs="Arial"/>
                <w:bCs/>
              </w:rPr>
            </w:pPr>
            <w:r w:rsidRPr="0029501F">
              <w:rPr>
                <w:rFonts w:ascii="Arial" w:hAnsi="Arial" w:cs="Arial"/>
                <w:bCs/>
              </w:rPr>
              <w:t>The municipality may utilize mechanisms at its disposal to determine whether a person is in the service of the state.</w:t>
            </w:r>
          </w:p>
        </w:tc>
      </w:tr>
      <w:tr w:rsidR="0029501F" w14:paraId="4876398E" w14:textId="77777777" w:rsidTr="0029501F">
        <w:tc>
          <w:tcPr>
            <w:tcW w:w="981" w:type="dxa"/>
            <w:tcBorders>
              <w:top w:val="nil"/>
              <w:left w:val="nil"/>
              <w:bottom w:val="nil"/>
              <w:right w:val="nil"/>
            </w:tcBorders>
          </w:tcPr>
          <w:p w14:paraId="1ED4CE99"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6506945A" w14:textId="77777777" w:rsidR="0029501F" w:rsidRPr="004310AC" w:rsidRDefault="0029501F" w:rsidP="00863EA1">
            <w:pPr>
              <w:spacing w:line="360" w:lineRule="auto"/>
              <w:jc w:val="both"/>
              <w:rPr>
                <w:rFonts w:ascii="Arial" w:hAnsi="Arial" w:cs="Arial"/>
                <w:bCs/>
              </w:rPr>
            </w:pPr>
          </w:p>
        </w:tc>
      </w:tr>
      <w:tr w:rsidR="0029501F" w14:paraId="258B7C4C" w14:textId="77777777" w:rsidTr="0029501F">
        <w:tc>
          <w:tcPr>
            <w:tcW w:w="981" w:type="dxa"/>
            <w:tcBorders>
              <w:top w:val="nil"/>
              <w:left w:val="nil"/>
              <w:bottom w:val="nil"/>
              <w:right w:val="nil"/>
            </w:tcBorders>
          </w:tcPr>
          <w:p w14:paraId="7A8AD5E6"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3B3CC62D" w14:textId="77777777" w:rsidR="0029501F" w:rsidRPr="004310AC" w:rsidRDefault="0029501F" w:rsidP="00863EA1">
            <w:pPr>
              <w:spacing w:line="360" w:lineRule="auto"/>
              <w:jc w:val="both"/>
              <w:rPr>
                <w:rFonts w:ascii="Arial" w:hAnsi="Arial" w:cs="Arial"/>
                <w:bCs/>
              </w:rPr>
            </w:pPr>
          </w:p>
        </w:tc>
      </w:tr>
      <w:tr w:rsidR="0029501F" w14:paraId="38F2FFD9" w14:textId="77777777" w:rsidTr="0029501F">
        <w:tc>
          <w:tcPr>
            <w:tcW w:w="981" w:type="dxa"/>
            <w:tcBorders>
              <w:top w:val="nil"/>
              <w:left w:val="nil"/>
              <w:bottom w:val="nil"/>
              <w:right w:val="nil"/>
            </w:tcBorders>
          </w:tcPr>
          <w:p w14:paraId="732C422D" w14:textId="77777777" w:rsidR="0029501F" w:rsidRPr="0029501F" w:rsidRDefault="0029501F" w:rsidP="00863EA1">
            <w:pPr>
              <w:spacing w:line="360" w:lineRule="auto"/>
              <w:jc w:val="both"/>
              <w:rPr>
                <w:rFonts w:ascii="Arial" w:hAnsi="Arial" w:cs="Arial"/>
                <w:b/>
              </w:rPr>
            </w:pPr>
            <w:r>
              <w:rPr>
                <w:rFonts w:ascii="Arial" w:hAnsi="Arial" w:cs="Arial"/>
                <w:b/>
              </w:rPr>
              <w:t>13.</w:t>
            </w:r>
          </w:p>
        </w:tc>
        <w:tc>
          <w:tcPr>
            <w:tcW w:w="8045" w:type="dxa"/>
            <w:gridSpan w:val="13"/>
            <w:tcBorders>
              <w:top w:val="nil"/>
              <w:left w:val="nil"/>
              <w:bottom w:val="nil"/>
              <w:right w:val="nil"/>
            </w:tcBorders>
          </w:tcPr>
          <w:p w14:paraId="03F3BEFF" w14:textId="77777777" w:rsidR="0029501F" w:rsidRPr="0029501F" w:rsidRDefault="0029501F" w:rsidP="00863EA1">
            <w:pPr>
              <w:spacing w:line="360" w:lineRule="auto"/>
              <w:jc w:val="both"/>
              <w:rPr>
                <w:rFonts w:ascii="Arial" w:hAnsi="Arial" w:cs="Arial"/>
                <w:b/>
                <w:bCs/>
                <w:u w:val="single"/>
              </w:rPr>
            </w:pPr>
            <w:r>
              <w:rPr>
                <w:rFonts w:ascii="Arial" w:hAnsi="Arial" w:cs="Arial"/>
                <w:b/>
                <w:bCs/>
                <w:u w:val="single"/>
              </w:rPr>
              <w:t>AWARDS TO CLOSE FAMILY MEMBERS OF PERSONS IN THE SERVICE OF THE STATE</w:t>
            </w:r>
          </w:p>
        </w:tc>
      </w:tr>
      <w:tr w:rsidR="0029501F" w14:paraId="37035EC0" w14:textId="77777777" w:rsidTr="0029501F">
        <w:tc>
          <w:tcPr>
            <w:tcW w:w="981" w:type="dxa"/>
            <w:tcBorders>
              <w:top w:val="nil"/>
              <w:left w:val="nil"/>
              <w:bottom w:val="nil"/>
              <w:right w:val="nil"/>
            </w:tcBorders>
          </w:tcPr>
          <w:p w14:paraId="5D4DFF0C"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143E59B0" w14:textId="77777777" w:rsidR="0029501F" w:rsidRPr="004310AC" w:rsidRDefault="0029501F" w:rsidP="00863EA1">
            <w:pPr>
              <w:spacing w:line="360" w:lineRule="auto"/>
              <w:jc w:val="both"/>
              <w:rPr>
                <w:rFonts w:ascii="Arial" w:hAnsi="Arial" w:cs="Arial"/>
                <w:bCs/>
              </w:rPr>
            </w:pPr>
          </w:p>
        </w:tc>
      </w:tr>
      <w:tr w:rsidR="0029501F" w14:paraId="70BAAB83" w14:textId="77777777" w:rsidTr="0029501F">
        <w:tc>
          <w:tcPr>
            <w:tcW w:w="981" w:type="dxa"/>
            <w:tcBorders>
              <w:top w:val="nil"/>
              <w:left w:val="nil"/>
              <w:bottom w:val="nil"/>
              <w:right w:val="nil"/>
            </w:tcBorders>
          </w:tcPr>
          <w:p w14:paraId="1756ACDE" w14:textId="77777777" w:rsidR="0029501F" w:rsidRDefault="0029501F" w:rsidP="00863EA1">
            <w:pPr>
              <w:spacing w:line="360" w:lineRule="auto"/>
              <w:jc w:val="both"/>
              <w:rPr>
                <w:rFonts w:ascii="Arial" w:hAnsi="Arial" w:cs="Arial"/>
              </w:rPr>
            </w:pPr>
            <w:r>
              <w:rPr>
                <w:rFonts w:ascii="Arial" w:hAnsi="Arial" w:cs="Arial"/>
              </w:rPr>
              <w:t>13.1</w:t>
            </w:r>
          </w:p>
        </w:tc>
        <w:tc>
          <w:tcPr>
            <w:tcW w:w="8045" w:type="dxa"/>
            <w:gridSpan w:val="13"/>
            <w:tcBorders>
              <w:top w:val="nil"/>
              <w:left w:val="nil"/>
              <w:bottom w:val="nil"/>
              <w:right w:val="nil"/>
            </w:tcBorders>
          </w:tcPr>
          <w:p w14:paraId="73326E34" w14:textId="77777777" w:rsidR="0029501F" w:rsidRPr="004310AC" w:rsidRDefault="0029501F" w:rsidP="00863EA1">
            <w:pPr>
              <w:spacing w:line="360" w:lineRule="auto"/>
              <w:jc w:val="both"/>
              <w:rPr>
                <w:rFonts w:ascii="Arial" w:hAnsi="Arial" w:cs="Arial"/>
                <w:bCs/>
              </w:rPr>
            </w:pPr>
            <w:r w:rsidRPr="0029501F">
              <w:rPr>
                <w:rFonts w:ascii="Arial" w:hAnsi="Arial" w:cs="Arial"/>
                <w:bCs/>
              </w:rPr>
              <w:t>The notes to the annual financial statements must disclose particulars of any award of more than R2000 to a person who is a spouse, child or parent of a person in the service of the state, or has been in the service of the state in the previous twelve months, including –</w:t>
            </w:r>
          </w:p>
        </w:tc>
      </w:tr>
      <w:tr w:rsidR="0029501F" w14:paraId="6FE4D06E" w14:textId="77777777" w:rsidTr="0029501F">
        <w:tc>
          <w:tcPr>
            <w:tcW w:w="981" w:type="dxa"/>
            <w:tcBorders>
              <w:top w:val="nil"/>
              <w:left w:val="nil"/>
              <w:bottom w:val="nil"/>
              <w:right w:val="nil"/>
            </w:tcBorders>
          </w:tcPr>
          <w:p w14:paraId="4452ACB6"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32B8A027" w14:textId="77777777" w:rsidR="0029501F" w:rsidRPr="004310AC" w:rsidRDefault="0029501F" w:rsidP="00863EA1">
            <w:pPr>
              <w:spacing w:line="360" w:lineRule="auto"/>
              <w:jc w:val="both"/>
              <w:rPr>
                <w:rFonts w:ascii="Arial" w:hAnsi="Arial" w:cs="Arial"/>
                <w:bCs/>
              </w:rPr>
            </w:pPr>
          </w:p>
        </w:tc>
      </w:tr>
      <w:tr w:rsidR="0029501F" w14:paraId="5EF74F79" w14:textId="77777777" w:rsidTr="0029501F">
        <w:tc>
          <w:tcPr>
            <w:tcW w:w="981" w:type="dxa"/>
            <w:tcBorders>
              <w:top w:val="nil"/>
              <w:left w:val="nil"/>
              <w:bottom w:val="nil"/>
              <w:right w:val="nil"/>
            </w:tcBorders>
          </w:tcPr>
          <w:p w14:paraId="381D0B1D"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4D403AD1" w14:textId="77777777" w:rsidR="0029501F" w:rsidRPr="004310AC" w:rsidRDefault="0029501F"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341D3141"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the name of that person;</w:t>
            </w:r>
          </w:p>
        </w:tc>
      </w:tr>
      <w:tr w:rsidR="0029501F" w14:paraId="1A4C6E16" w14:textId="77777777" w:rsidTr="0029501F">
        <w:tc>
          <w:tcPr>
            <w:tcW w:w="981" w:type="dxa"/>
            <w:tcBorders>
              <w:top w:val="nil"/>
              <w:left w:val="nil"/>
              <w:bottom w:val="nil"/>
              <w:right w:val="nil"/>
            </w:tcBorders>
          </w:tcPr>
          <w:p w14:paraId="50B0AC06"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24C43E91"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17A11918" w14:textId="77777777" w:rsidR="0029501F" w:rsidRPr="004310AC" w:rsidRDefault="0029501F" w:rsidP="00863EA1">
            <w:pPr>
              <w:spacing w:line="360" w:lineRule="auto"/>
              <w:jc w:val="both"/>
              <w:rPr>
                <w:rFonts w:ascii="Arial" w:hAnsi="Arial" w:cs="Arial"/>
                <w:bCs/>
              </w:rPr>
            </w:pPr>
          </w:p>
        </w:tc>
      </w:tr>
      <w:tr w:rsidR="0029501F" w14:paraId="371B8586" w14:textId="77777777" w:rsidTr="0029501F">
        <w:tc>
          <w:tcPr>
            <w:tcW w:w="981" w:type="dxa"/>
            <w:tcBorders>
              <w:top w:val="nil"/>
              <w:left w:val="nil"/>
              <w:bottom w:val="nil"/>
              <w:right w:val="nil"/>
            </w:tcBorders>
          </w:tcPr>
          <w:p w14:paraId="0127F699"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752BEC53" w14:textId="77777777" w:rsidR="0029501F" w:rsidRPr="004310AC" w:rsidRDefault="0029501F"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31161474"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the capacity in which that person is in the service of the state; and</w:t>
            </w:r>
          </w:p>
        </w:tc>
      </w:tr>
      <w:tr w:rsidR="0029501F" w14:paraId="1DA408ED" w14:textId="77777777" w:rsidTr="0029501F">
        <w:tc>
          <w:tcPr>
            <w:tcW w:w="981" w:type="dxa"/>
            <w:tcBorders>
              <w:top w:val="nil"/>
              <w:left w:val="nil"/>
              <w:bottom w:val="nil"/>
              <w:right w:val="nil"/>
            </w:tcBorders>
          </w:tcPr>
          <w:p w14:paraId="35DE4849"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2B87F3DC"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19A30283" w14:textId="77777777" w:rsidR="0029501F" w:rsidRPr="004310AC" w:rsidRDefault="0029501F" w:rsidP="00863EA1">
            <w:pPr>
              <w:spacing w:line="360" w:lineRule="auto"/>
              <w:jc w:val="both"/>
              <w:rPr>
                <w:rFonts w:ascii="Arial" w:hAnsi="Arial" w:cs="Arial"/>
                <w:bCs/>
              </w:rPr>
            </w:pPr>
          </w:p>
        </w:tc>
      </w:tr>
      <w:tr w:rsidR="0029501F" w14:paraId="386F7678" w14:textId="77777777" w:rsidTr="0029501F">
        <w:tc>
          <w:tcPr>
            <w:tcW w:w="981" w:type="dxa"/>
            <w:tcBorders>
              <w:top w:val="nil"/>
              <w:left w:val="nil"/>
              <w:bottom w:val="nil"/>
              <w:right w:val="nil"/>
            </w:tcBorders>
          </w:tcPr>
          <w:p w14:paraId="38F71B74"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7AE5032F" w14:textId="77777777" w:rsidR="0029501F" w:rsidRPr="004310AC" w:rsidRDefault="0029501F" w:rsidP="00863EA1">
            <w:pPr>
              <w:spacing w:line="360" w:lineRule="auto"/>
              <w:jc w:val="both"/>
              <w:rPr>
                <w:rFonts w:ascii="Arial" w:hAnsi="Arial" w:cs="Arial"/>
                <w:bCs/>
              </w:rPr>
            </w:pPr>
            <w:r>
              <w:rPr>
                <w:rFonts w:ascii="Arial" w:hAnsi="Arial" w:cs="Arial"/>
                <w:bCs/>
              </w:rPr>
              <w:t>c)</w:t>
            </w:r>
          </w:p>
        </w:tc>
        <w:tc>
          <w:tcPr>
            <w:tcW w:w="7183" w:type="dxa"/>
            <w:gridSpan w:val="12"/>
            <w:tcBorders>
              <w:top w:val="nil"/>
              <w:left w:val="nil"/>
              <w:bottom w:val="nil"/>
              <w:right w:val="nil"/>
            </w:tcBorders>
          </w:tcPr>
          <w:p w14:paraId="3EB81E4E"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the amount of the award.</w:t>
            </w:r>
          </w:p>
        </w:tc>
      </w:tr>
      <w:tr w:rsidR="0029501F" w14:paraId="0A57A96F" w14:textId="77777777" w:rsidTr="0029501F">
        <w:tc>
          <w:tcPr>
            <w:tcW w:w="981" w:type="dxa"/>
            <w:tcBorders>
              <w:top w:val="nil"/>
              <w:left w:val="nil"/>
              <w:bottom w:val="nil"/>
              <w:right w:val="nil"/>
            </w:tcBorders>
          </w:tcPr>
          <w:p w14:paraId="2720B528"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2CD29806"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261EE583" w14:textId="77777777" w:rsidR="0029501F" w:rsidRPr="004310AC" w:rsidRDefault="0029501F" w:rsidP="00863EA1">
            <w:pPr>
              <w:spacing w:line="360" w:lineRule="auto"/>
              <w:jc w:val="both"/>
              <w:rPr>
                <w:rFonts w:ascii="Arial" w:hAnsi="Arial" w:cs="Arial"/>
                <w:bCs/>
              </w:rPr>
            </w:pPr>
          </w:p>
        </w:tc>
      </w:tr>
      <w:tr w:rsidR="0029501F" w14:paraId="4B5701A3" w14:textId="77777777" w:rsidTr="0029501F">
        <w:tc>
          <w:tcPr>
            <w:tcW w:w="981" w:type="dxa"/>
            <w:tcBorders>
              <w:top w:val="nil"/>
              <w:left w:val="nil"/>
              <w:bottom w:val="nil"/>
              <w:right w:val="nil"/>
            </w:tcBorders>
          </w:tcPr>
          <w:p w14:paraId="600BCECE" w14:textId="77777777" w:rsidR="0029501F" w:rsidRPr="0029501F" w:rsidRDefault="0029501F" w:rsidP="00863EA1">
            <w:pPr>
              <w:spacing w:line="360" w:lineRule="auto"/>
              <w:jc w:val="both"/>
              <w:rPr>
                <w:rFonts w:ascii="Arial" w:hAnsi="Arial" w:cs="Arial"/>
                <w:b/>
              </w:rPr>
            </w:pPr>
            <w:r>
              <w:rPr>
                <w:rFonts w:ascii="Arial" w:hAnsi="Arial" w:cs="Arial"/>
                <w:b/>
              </w:rPr>
              <w:t>14.</w:t>
            </w:r>
          </w:p>
        </w:tc>
        <w:tc>
          <w:tcPr>
            <w:tcW w:w="8045" w:type="dxa"/>
            <w:gridSpan w:val="13"/>
            <w:tcBorders>
              <w:top w:val="nil"/>
              <w:left w:val="nil"/>
              <w:bottom w:val="nil"/>
              <w:right w:val="nil"/>
            </w:tcBorders>
          </w:tcPr>
          <w:p w14:paraId="4009999D" w14:textId="77777777" w:rsidR="0029501F" w:rsidRPr="0029501F" w:rsidRDefault="0029501F" w:rsidP="00863EA1">
            <w:pPr>
              <w:spacing w:line="360" w:lineRule="auto"/>
              <w:jc w:val="both"/>
              <w:rPr>
                <w:rFonts w:ascii="Arial" w:hAnsi="Arial" w:cs="Arial"/>
                <w:b/>
                <w:bCs/>
                <w:u w:val="single"/>
              </w:rPr>
            </w:pPr>
            <w:r>
              <w:rPr>
                <w:rFonts w:ascii="Arial" w:hAnsi="Arial" w:cs="Arial"/>
                <w:b/>
                <w:bCs/>
                <w:u w:val="single"/>
              </w:rPr>
              <w:t>ETHICAL STANDARDS</w:t>
            </w:r>
          </w:p>
        </w:tc>
      </w:tr>
      <w:tr w:rsidR="0029501F" w14:paraId="6C6438CF" w14:textId="77777777" w:rsidTr="0029501F">
        <w:tc>
          <w:tcPr>
            <w:tcW w:w="981" w:type="dxa"/>
            <w:tcBorders>
              <w:top w:val="nil"/>
              <w:left w:val="nil"/>
              <w:bottom w:val="nil"/>
              <w:right w:val="nil"/>
            </w:tcBorders>
          </w:tcPr>
          <w:p w14:paraId="63E6AFBE"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23F0EA96" w14:textId="77777777" w:rsidR="0029501F" w:rsidRPr="004310AC" w:rsidRDefault="0029501F" w:rsidP="00863EA1">
            <w:pPr>
              <w:spacing w:line="360" w:lineRule="auto"/>
              <w:jc w:val="both"/>
              <w:rPr>
                <w:rFonts w:ascii="Arial" w:hAnsi="Arial" w:cs="Arial"/>
                <w:bCs/>
              </w:rPr>
            </w:pPr>
          </w:p>
        </w:tc>
      </w:tr>
      <w:tr w:rsidR="0029501F" w14:paraId="6830E35E" w14:textId="77777777" w:rsidTr="0029501F">
        <w:tc>
          <w:tcPr>
            <w:tcW w:w="981" w:type="dxa"/>
            <w:tcBorders>
              <w:top w:val="nil"/>
              <w:left w:val="nil"/>
              <w:bottom w:val="nil"/>
              <w:right w:val="nil"/>
            </w:tcBorders>
          </w:tcPr>
          <w:p w14:paraId="5BE43F81" w14:textId="77777777" w:rsidR="0029501F" w:rsidRDefault="0029501F" w:rsidP="00863EA1">
            <w:pPr>
              <w:spacing w:line="360" w:lineRule="auto"/>
              <w:jc w:val="both"/>
              <w:rPr>
                <w:rFonts w:ascii="Arial" w:hAnsi="Arial" w:cs="Arial"/>
              </w:rPr>
            </w:pPr>
            <w:r>
              <w:rPr>
                <w:rFonts w:ascii="Arial" w:hAnsi="Arial" w:cs="Arial"/>
              </w:rPr>
              <w:t>14.1</w:t>
            </w:r>
          </w:p>
        </w:tc>
        <w:tc>
          <w:tcPr>
            <w:tcW w:w="8045" w:type="dxa"/>
            <w:gridSpan w:val="13"/>
            <w:tcBorders>
              <w:top w:val="nil"/>
              <w:left w:val="nil"/>
              <w:bottom w:val="nil"/>
              <w:right w:val="nil"/>
            </w:tcBorders>
          </w:tcPr>
          <w:p w14:paraId="5E651DB0" w14:textId="77777777" w:rsidR="0029501F" w:rsidRPr="004310AC" w:rsidRDefault="0029501F" w:rsidP="00863EA1">
            <w:pPr>
              <w:spacing w:line="360" w:lineRule="auto"/>
              <w:jc w:val="both"/>
              <w:rPr>
                <w:rFonts w:ascii="Arial" w:hAnsi="Arial" w:cs="Arial"/>
                <w:bCs/>
              </w:rPr>
            </w:pPr>
            <w:r w:rsidRPr="0029501F">
              <w:rPr>
                <w:rFonts w:ascii="Arial" w:hAnsi="Arial" w:cs="Arial"/>
                <w:bCs/>
              </w:rPr>
              <w:t>A code of ethical standards is hereby established, in accordance with subparagraph (2), for officials and other role players in the supply chain management system in order to promote –</w:t>
            </w:r>
          </w:p>
        </w:tc>
      </w:tr>
      <w:tr w:rsidR="0029501F" w14:paraId="6FFDC9B0" w14:textId="77777777" w:rsidTr="0029501F">
        <w:tc>
          <w:tcPr>
            <w:tcW w:w="981" w:type="dxa"/>
            <w:tcBorders>
              <w:top w:val="nil"/>
              <w:left w:val="nil"/>
              <w:bottom w:val="nil"/>
              <w:right w:val="nil"/>
            </w:tcBorders>
          </w:tcPr>
          <w:p w14:paraId="368F85B5"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3B09548F" w14:textId="77777777" w:rsidR="0029501F" w:rsidRPr="004310AC" w:rsidRDefault="0029501F" w:rsidP="00863EA1">
            <w:pPr>
              <w:spacing w:line="360" w:lineRule="auto"/>
              <w:jc w:val="both"/>
              <w:rPr>
                <w:rFonts w:ascii="Arial" w:hAnsi="Arial" w:cs="Arial"/>
                <w:bCs/>
              </w:rPr>
            </w:pPr>
          </w:p>
        </w:tc>
      </w:tr>
      <w:tr w:rsidR="0029501F" w14:paraId="1CBE19EF" w14:textId="77777777" w:rsidTr="0029501F">
        <w:tc>
          <w:tcPr>
            <w:tcW w:w="981" w:type="dxa"/>
            <w:tcBorders>
              <w:top w:val="nil"/>
              <w:left w:val="nil"/>
              <w:bottom w:val="nil"/>
              <w:right w:val="nil"/>
            </w:tcBorders>
          </w:tcPr>
          <w:p w14:paraId="762F59AC"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11901BB1" w14:textId="77777777" w:rsidR="0029501F" w:rsidRPr="004310AC" w:rsidRDefault="0029501F"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608300AF"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mutual trust and respect; and</w:t>
            </w:r>
          </w:p>
        </w:tc>
      </w:tr>
      <w:tr w:rsidR="0029501F" w14:paraId="643AFF56" w14:textId="77777777" w:rsidTr="0029501F">
        <w:tc>
          <w:tcPr>
            <w:tcW w:w="981" w:type="dxa"/>
            <w:tcBorders>
              <w:top w:val="nil"/>
              <w:left w:val="nil"/>
              <w:bottom w:val="nil"/>
              <w:right w:val="nil"/>
            </w:tcBorders>
          </w:tcPr>
          <w:p w14:paraId="43F5AFEE"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436B0997"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7C5BAE4F" w14:textId="77777777" w:rsidR="0029501F" w:rsidRPr="004310AC" w:rsidRDefault="0029501F" w:rsidP="00863EA1">
            <w:pPr>
              <w:spacing w:line="360" w:lineRule="auto"/>
              <w:jc w:val="both"/>
              <w:rPr>
                <w:rFonts w:ascii="Arial" w:hAnsi="Arial" w:cs="Arial"/>
                <w:bCs/>
              </w:rPr>
            </w:pPr>
          </w:p>
        </w:tc>
      </w:tr>
      <w:tr w:rsidR="0029501F" w14:paraId="45FB22E8" w14:textId="77777777" w:rsidTr="0029501F">
        <w:tc>
          <w:tcPr>
            <w:tcW w:w="981" w:type="dxa"/>
            <w:tcBorders>
              <w:top w:val="nil"/>
              <w:left w:val="nil"/>
              <w:bottom w:val="nil"/>
              <w:right w:val="nil"/>
            </w:tcBorders>
          </w:tcPr>
          <w:p w14:paraId="46628326"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4C4E1AC7" w14:textId="77777777" w:rsidR="0029501F" w:rsidRPr="004310AC" w:rsidRDefault="0029501F"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6B661331"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an environment where business can be conducted with integrity and in a fair and reasonable manner.</w:t>
            </w:r>
          </w:p>
        </w:tc>
      </w:tr>
      <w:tr w:rsidR="0029501F" w14:paraId="2257C296" w14:textId="77777777" w:rsidTr="0029501F">
        <w:tc>
          <w:tcPr>
            <w:tcW w:w="981" w:type="dxa"/>
            <w:tcBorders>
              <w:top w:val="nil"/>
              <w:left w:val="nil"/>
              <w:bottom w:val="nil"/>
              <w:right w:val="nil"/>
            </w:tcBorders>
          </w:tcPr>
          <w:p w14:paraId="4E76EB88"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4336A4A9" w14:textId="77777777" w:rsidR="0029501F" w:rsidRPr="004310AC" w:rsidRDefault="0029501F" w:rsidP="00863EA1">
            <w:pPr>
              <w:spacing w:line="360" w:lineRule="auto"/>
              <w:jc w:val="both"/>
              <w:rPr>
                <w:rFonts w:ascii="Arial" w:hAnsi="Arial" w:cs="Arial"/>
                <w:bCs/>
              </w:rPr>
            </w:pPr>
          </w:p>
        </w:tc>
      </w:tr>
      <w:tr w:rsidR="0029501F" w14:paraId="60AC856C" w14:textId="77777777" w:rsidTr="0029501F">
        <w:tc>
          <w:tcPr>
            <w:tcW w:w="981" w:type="dxa"/>
            <w:tcBorders>
              <w:top w:val="nil"/>
              <w:left w:val="nil"/>
              <w:bottom w:val="nil"/>
              <w:right w:val="nil"/>
            </w:tcBorders>
          </w:tcPr>
          <w:p w14:paraId="1BD0AA25" w14:textId="77777777" w:rsidR="0029501F" w:rsidRDefault="0029501F" w:rsidP="00863EA1">
            <w:pPr>
              <w:spacing w:line="360" w:lineRule="auto"/>
              <w:jc w:val="both"/>
              <w:rPr>
                <w:rFonts w:ascii="Arial" w:hAnsi="Arial" w:cs="Arial"/>
              </w:rPr>
            </w:pPr>
            <w:r>
              <w:rPr>
                <w:rFonts w:ascii="Arial" w:hAnsi="Arial" w:cs="Arial"/>
              </w:rPr>
              <w:t>14.2</w:t>
            </w:r>
          </w:p>
        </w:tc>
        <w:tc>
          <w:tcPr>
            <w:tcW w:w="8045" w:type="dxa"/>
            <w:gridSpan w:val="13"/>
            <w:tcBorders>
              <w:top w:val="nil"/>
              <w:left w:val="nil"/>
              <w:bottom w:val="nil"/>
              <w:right w:val="nil"/>
            </w:tcBorders>
          </w:tcPr>
          <w:p w14:paraId="2F1C0304" w14:textId="77777777" w:rsidR="0029501F" w:rsidRPr="004310AC" w:rsidRDefault="0029501F" w:rsidP="00863EA1">
            <w:pPr>
              <w:spacing w:line="360" w:lineRule="auto"/>
              <w:jc w:val="both"/>
              <w:rPr>
                <w:rFonts w:ascii="Arial" w:hAnsi="Arial" w:cs="Arial"/>
                <w:bCs/>
              </w:rPr>
            </w:pPr>
            <w:r w:rsidRPr="0029501F">
              <w:rPr>
                <w:rFonts w:ascii="Arial" w:hAnsi="Arial" w:cs="Arial"/>
                <w:bCs/>
              </w:rPr>
              <w:t>An official or other role player involved in the implementation of the supply chain management policy –</w:t>
            </w:r>
          </w:p>
        </w:tc>
      </w:tr>
      <w:tr w:rsidR="0029501F" w14:paraId="40DEB3F2" w14:textId="77777777" w:rsidTr="0029501F">
        <w:tc>
          <w:tcPr>
            <w:tcW w:w="981" w:type="dxa"/>
            <w:tcBorders>
              <w:top w:val="nil"/>
              <w:left w:val="nil"/>
              <w:bottom w:val="nil"/>
              <w:right w:val="nil"/>
            </w:tcBorders>
          </w:tcPr>
          <w:p w14:paraId="55875953"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447A9DDE"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2F0729E3" w14:textId="77777777" w:rsidR="0029501F" w:rsidRPr="004310AC" w:rsidRDefault="0029501F" w:rsidP="00863EA1">
            <w:pPr>
              <w:spacing w:line="360" w:lineRule="auto"/>
              <w:jc w:val="both"/>
              <w:rPr>
                <w:rFonts w:ascii="Arial" w:hAnsi="Arial" w:cs="Arial"/>
                <w:bCs/>
              </w:rPr>
            </w:pPr>
          </w:p>
        </w:tc>
      </w:tr>
      <w:tr w:rsidR="0029501F" w14:paraId="48B9ACBC" w14:textId="77777777" w:rsidTr="0029501F">
        <w:tc>
          <w:tcPr>
            <w:tcW w:w="981" w:type="dxa"/>
            <w:tcBorders>
              <w:top w:val="nil"/>
              <w:left w:val="nil"/>
              <w:bottom w:val="nil"/>
              <w:right w:val="nil"/>
            </w:tcBorders>
          </w:tcPr>
          <w:p w14:paraId="3AAA1385"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29BBAF88" w14:textId="77777777" w:rsidR="0029501F" w:rsidRPr="004310AC" w:rsidRDefault="0029501F"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2049C28F"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must treat all providers and potential providers equitably;</w:t>
            </w:r>
          </w:p>
        </w:tc>
      </w:tr>
      <w:tr w:rsidR="0029501F" w14:paraId="04A763EE" w14:textId="77777777" w:rsidTr="0029501F">
        <w:tc>
          <w:tcPr>
            <w:tcW w:w="981" w:type="dxa"/>
            <w:tcBorders>
              <w:top w:val="nil"/>
              <w:left w:val="nil"/>
              <w:bottom w:val="nil"/>
              <w:right w:val="nil"/>
            </w:tcBorders>
          </w:tcPr>
          <w:p w14:paraId="16247866"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102B9B34"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73EDCB91" w14:textId="77777777" w:rsidR="0029501F" w:rsidRPr="004310AC" w:rsidRDefault="0029501F" w:rsidP="00863EA1">
            <w:pPr>
              <w:spacing w:line="360" w:lineRule="auto"/>
              <w:jc w:val="both"/>
              <w:rPr>
                <w:rFonts w:ascii="Arial" w:hAnsi="Arial" w:cs="Arial"/>
                <w:bCs/>
              </w:rPr>
            </w:pPr>
          </w:p>
        </w:tc>
      </w:tr>
      <w:tr w:rsidR="0029501F" w14:paraId="043A77AF" w14:textId="77777777" w:rsidTr="0029501F">
        <w:tc>
          <w:tcPr>
            <w:tcW w:w="981" w:type="dxa"/>
            <w:tcBorders>
              <w:top w:val="nil"/>
              <w:left w:val="nil"/>
              <w:bottom w:val="nil"/>
              <w:right w:val="nil"/>
            </w:tcBorders>
          </w:tcPr>
          <w:p w14:paraId="24B14474"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3F9BE950" w14:textId="77777777" w:rsidR="0029501F" w:rsidRPr="004310AC" w:rsidRDefault="0029501F"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5B526D5D"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may not use his or her position for private gain or to improperly benefit another person;</w:t>
            </w:r>
          </w:p>
        </w:tc>
      </w:tr>
      <w:tr w:rsidR="0029501F" w14:paraId="7C399A02" w14:textId="77777777" w:rsidTr="00FC586E">
        <w:tc>
          <w:tcPr>
            <w:tcW w:w="981" w:type="dxa"/>
            <w:tcBorders>
              <w:top w:val="nil"/>
              <w:left w:val="nil"/>
              <w:bottom w:val="nil"/>
              <w:right w:val="nil"/>
            </w:tcBorders>
          </w:tcPr>
          <w:p w14:paraId="520E2175"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032657C7"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710231B3" w14:textId="77777777" w:rsidR="0029501F" w:rsidRPr="004310AC" w:rsidRDefault="0029501F" w:rsidP="00863EA1">
            <w:pPr>
              <w:spacing w:line="360" w:lineRule="auto"/>
              <w:jc w:val="both"/>
              <w:rPr>
                <w:rFonts w:ascii="Arial" w:hAnsi="Arial" w:cs="Arial"/>
                <w:bCs/>
              </w:rPr>
            </w:pPr>
          </w:p>
        </w:tc>
      </w:tr>
      <w:tr w:rsidR="0029501F" w14:paraId="27A8F095" w14:textId="77777777" w:rsidTr="00FC586E">
        <w:tc>
          <w:tcPr>
            <w:tcW w:w="981" w:type="dxa"/>
            <w:tcBorders>
              <w:top w:val="nil"/>
              <w:left w:val="nil"/>
              <w:bottom w:val="nil"/>
              <w:right w:val="nil"/>
            </w:tcBorders>
          </w:tcPr>
          <w:p w14:paraId="48D64AEB"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6004ED84" w14:textId="77777777" w:rsidR="0029501F" w:rsidRPr="004310AC" w:rsidRDefault="0029501F" w:rsidP="00863EA1">
            <w:pPr>
              <w:spacing w:line="360" w:lineRule="auto"/>
              <w:jc w:val="both"/>
              <w:rPr>
                <w:rFonts w:ascii="Arial" w:hAnsi="Arial" w:cs="Arial"/>
                <w:bCs/>
              </w:rPr>
            </w:pPr>
            <w:r>
              <w:rPr>
                <w:rFonts w:ascii="Arial" w:hAnsi="Arial" w:cs="Arial"/>
                <w:bCs/>
              </w:rPr>
              <w:t>c)</w:t>
            </w:r>
          </w:p>
        </w:tc>
        <w:tc>
          <w:tcPr>
            <w:tcW w:w="7183" w:type="dxa"/>
            <w:gridSpan w:val="12"/>
            <w:tcBorders>
              <w:top w:val="nil"/>
              <w:left w:val="nil"/>
              <w:bottom w:val="nil"/>
              <w:right w:val="nil"/>
            </w:tcBorders>
          </w:tcPr>
          <w:p w14:paraId="3818BA1E"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may not accept any reward, gift, favor, hospitality or other benefit directly or indirectly, including to any close family member, partner or associate of that person, of a value more than R350;</w:t>
            </w:r>
          </w:p>
        </w:tc>
      </w:tr>
      <w:tr w:rsidR="0029501F" w14:paraId="6ACF9CC7" w14:textId="77777777" w:rsidTr="00FC586E">
        <w:tc>
          <w:tcPr>
            <w:tcW w:w="981" w:type="dxa"/>
            <w:tcBorders>
              <w:top w:val="nil"/>
              <w:left w:val="nil"/>
              <w:bottom w:val="nil"/>
              <w:right w:val="nil"/>
            </w:tcBorders>
          </w:tcPr>
          <w:p w14:paraId="17225C3F"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1C39A7BE" w14:textId="77777777" w:rsidR="0029501F" w:rsidRPr="004310AC" w:rsidRDefault="0029501F" w:rsidP="00863EA1">
            <w:pPr>
              <w:spacing w:line="360" w:lineRule="auto"/>
              <w:jc w:val="both"/>
              <w:rPr>
                <w:rFonts w:ascii="Arial" w:hAnsi="Arial" w:cs="Arial"/>
                <w:bCs/>
              </w:rPr>
            </w:pPr>
            <w:r>
              <w:rPr>
                <w:rFonts w:ascii="Arial" w:hAnsi="Arial" w:cs="Arial"/>
                <w:bCs/>
              </w:rPr>
              <w:t>d)</w:t>
            </w:r>
          </w:p>
        </w:tc>
        <w:tc>
          <w:tcPr>
            <w:tcW w:w="7183" w:type="dxa"/>
            <w:gridSpan w:val="12"/>
            <w:tcBorders>
              <w:top w:val="nil"/>
              <w:left w:val="nil"/>
              <w:bottom w:val="nil"/>
              <w:right w:val="nil"/>
            </w:tcBorders>
          </w:tcPr>
          <w:p w14:paraId="6AE4E91B"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notwithstanding subparagraph (2)(c), must declare to the accounting officer details of any reward, gift, favor, hospitality or other benefit promised, offered or granted to that person or to any close family member, partner or associate of that person;</w:t>
            </w:r>
          </w:p>
        </w:tc>
      </w:tr>
      <w:tr w:rsidR="0029501F" w14:paraId="41EB9B9D" w14:textId="77777777" w:rsidTr="00FC586E">
        <w:tc>
          <w:tcPr>
            <w:tcW w:w="981" w:type="dxa"/>
            <w:tcBorders>
              <w:top w:val="nil"/>
              <w:left w:val="nil"/>
              <w:bottom w:val="nil"/>
              <w:right w:val="nil"/>
            </w:tcBorders>
          </w:tcPr>
          <w:p w14:paraId="39BE74C1"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5A91F0B2"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2BCBBBAD" w14:textId="77777777" w:rsidR="0029501F" w:rsidRPr="004310AC" w:rsidRDefault="0029501F" w:rsidP="00863EA1">
            <w:pPr>
              <w:spacing w:line="360" w:lineRule="auto"/>
              <w:jc w:val="both"/>
              <w:rPr>
                <w:rFonts w:ascii="Arial" w:hAnsi="Arial" w:cs="Arial"/>
                <w:bCs/>
              </w:rPr>
            </w:pPr>
          </w:p>
        </w:tc>
      </w:tr>
      <w:tr w:rsidR="0029501F" w14:paraId="5338AEF9" w14:textId="77777777" w:rsidTr="00FC586E">
        <w:tc>
          <w:tcPr>
            <w:tcW w:w="981" w:type="dxa"/>
            <w:tcBorders>
              <w:top w:val="nil"/>
              <w:left w:val="nil"/>
              <w:bottom w:val="nil"/>
              <w:right w:val="nil"/>
            </w:tcBorders>
          </w:tcPr>
          <w:p w14:paraId="06BD9F9E"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33A1321D" w14:textId="77777777" w:rsidR="0029501F" w:rsidRPr="004310AC" w:rsidRDefault="0029501F" w:rsidP="00863EA1">
            <w:pPr>
              <w:spacing w:line="360" w:lineRule="auto"/>
              <w:jc w:val="both"/>
              <w:rPr>
                <w:rFonts w:ascii="Arial" w:hAnsi="Arial" w:cs="Arial"/>
                <w:bCs/>
              </w:rPr>
            </w:pPr>
            <w:r>
              <w:rPr>
                <w:rFonts w:ascii="Arial" w:hAnsi="Arial" w:cs="Arial"/>
                <w:bCs/>
              </w:rPr>
              <w:t>e)</w:t>
            </w:r>
          </w:p>
        </w:tc>
        <w:tc>
          <w:tcPr>
            <w:tcW w:w="7183" w:type="dxa"/>
            <w:gridSpan w:val="12"/>
            <w:tcBorders>
              <w:top w:val="nil"/>
              <w:left w:val="nil"/>
              <w:bottom w:val="nil"/>
              <w:right w:val="nil"/>
            </w:tcBorders>
          </w:tcPr>
          <w:p w14:paraId="4A0C417A"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must declare to the accounting officer details of any private or business interest which that person, or any close family member, partner or associate, may have in any proposed procurement or disposal process of, or in any award of a contract by, the municipality;</w:t>
            </w:r>
          </w:p>
        </w:tc>
      </w:tr>
      <w:tr w:rsidR="0029501F" w14:paraId="207C2678" w14:textId="77777777" w:rsidTr="00FC586E">
        <w:tc>
          <w:tcPr>
            <w:tcW w:w="981" w:type="dxa"/>
            <w:tcBorders>
              <w:top w:val="nil"/>
              <w:left w:val="nil"/>
              <w:bottom w:val="nil"/>
              <w:right w:val="nil"/>
            </w:tcBorders>
          </w:tcPr>
          <w:p w14:paraId="409D7580"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73B190AE"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7E08539A" w14:textId="77777777" w:rsidR="0029501F" w:rsidRPr="004310AC" w:rsidRDefault="0029501F" w:rsidP="00863EA1">
            <w:pPr>
              <w:spacing w:line="360" w:lineRule="auto"/>
              <w:jc w:val="both"/>
              <w:rPr>
                <w:rFonts w:ascii="Arial" w:hAnsi="Arial" w:cs="Arial"/>
                <w:bCs/>
              </w:rPr>
            </w:pPr>
          </w:p>
        </w:tc>
      </w:tr>
      <w:tr w:rsidR="0029501F" w14:paraId="07310116" w14:textId="77777777" w:rsidTr="00FC586E">
        <w:tc>
          <w:tcPr>
            <w:tcW w:w="981" w:type="dxa"/>
            <w:tcBorders>
              <w:top w:val="nil"/>
              <w:left w:val="nil"/>
              <w:bottom w:val="nil"/>
              <w:right w:val="nil"/>
            </w:tcBorders>
          </w:tcPr>
          <w:p w14:paraId="55DC963F"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0A7CC1C3" w14:textId="77777777" w:rsidR="0029501F" w:rsidRPr="004310AC" w:rsidRDefault="0029501F" w:rsidP="00863EA1">
            <w:pPr>
              <w:spacing w:line="360" w:lineRule="auto"/>
              <w:jc w:val="both"/>
              <w:rPr>
                <w:rFonts w:ascii="Arial" w:hAnsi="Arial" w:cs="Arial"/>
                <w:bCs/>
              </w:rPr>
            </w:pPr>
            <w:r>
              <w:rPr>
                <w:rFonts w:ascii="Arial" w:hAnsi="Arial" w:cs="Arial"/>
                <w:bCs/>
              </w:rPr>
              <w:t>f)</w:t>
            </w:r>
          </w:p>
        </w:tc>
        <w:tc>
          <w:tcPr>
            <w:tcW w:w="7183" w:type="dxa"/>
            <w:gridSpan w:val="12"/>
            <w:tcBorders>
              <w:top w:val="nil"/>
              <w:left w:val="nil"/>
              <w:bottom w:val="nil"/>
              <w:right w:val="nil"/>
            </w:tcBorders>
          </w:tcPr>
          <w:p w14:paraId="6F220544"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must immediately withdraw from participating in any manner whatsoever in a procurement or disposal process or in the award of a contract in which that person, or any close family member, partner or associate, has any private or business interest;</w:t>
            </w:r>
          </w:p>
        </w:tc>
      </w:tr>
      <w:tr w:rsidR="0029501F" w14:paraId="5F37B3C9" w14:textId="77777777" w:rsidTr="00FC586E">
        <w:tc>
          <w:tcPr>
            <w:tcW w:w="981" w:type="dxa"/>
            <w:tcBorders>
              <w:top w:val="nil"/>
              <w:left w:val="nil"/>
              <w:bottom w:val="nil"/>
              <w:right w:val="nil"/>
            </w:tcBorders>
          </w:tcPr>
          <w:p w14:paraId="7E03545F"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60C8C73B"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1190130E" w14:textId="77777777" w:rsidR="0029501F" w:rsidRPr="004310AC" w:rsidRDefault="0029501F" w:rsidP="00863EA1">
            <w:pPr>
              <w:spacing w:line="360" w:lineRule="auto"/>
              <w:jc w:val="both"/>
              <w:rPr>
                <w:rFonts w:ascii="Arial" w:hAnsi="Arial" w:cs="Arial"/>
                <w:bCs/>
              </w:rPr>
            </w:pPr>
          </w:p>
        </w:tc>
      </w:tr>
      <w:tr w:rsidR="0029501F" w14:paraId="13EF5D5F" w14:textId="77777777" w:rsidTr="00FC586E">
        <w:tc>
          <w:tcPr>
            <w:tcW w:w="981" w:type="dxa"/>
            <w:tcBorders>
              <w:top w:val="nil"/>
              <w:left w:val="nil"/>
              <w:bottom w:val="nil"/>
              <w:right w:val="nil"/>
            </w:tcBorders>
          </w:tcPr>
          <w:p w14:paraId="76F90C98"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4B65169C" w14:textId="77777777" w:rsidR="0029501F" w:rsidRPr="004310AC" w:rsidRDefault="0029501F" w:rsidP="00863EA1">
            <w:pPr>
              <w:spacing w:line="360" w:lineRule="auto"/>
              <w:jc w:val="both"/>
              <w:rPr>
                <w:rFonts w:ascii="Arial" w:hAnsi="Arial" w:cs="Arial"/>
                <w:bCs/>
              </w:rPr>
            </w:pPr>
            <w:r>
              <w:rPr>
                <w:rFonts w:ascii="Arial" w:hAnsi="Arial" w:cs="Arial"/>
                <w:bCs/>
              </w:rPr>
              <w:t>g)</w:t>
            </w:r>
          </w:p>
        </w:tc>
        <w:tc>
          <w:tcPr>
            <w:tcW w:w="7183" w:type="dxa"/>
            <w:gridSpan w:val="12"/>
            <w:tcBorders>
              <w:top w:val="nil"/>
              <w:left w:val="nil"/>
              <w:bottom w:val="nil"/>
              <w:right w:val="nil"/>
            </w:tcBorders>
          </w:tcPr>
          <w:p w14:paraId="00212E06"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must be scrupulous in his or her use of property belonging to the municipality;</w:t>
            </w:r>
          </w:p>
        </w:tc>
      </w:tr>
      <w:tr w:rsidR="0029501F" w14:paraId="0EF96BE3" w14:textId="77777777" w:rsidTr="00FC586E">
        <w:tc>
          <w:tcPr>
            <w:tcW w:w="981" w:type="dxa"/>
            <w:tcBorders>
              <w:top w:val="nil"/>
              <w:left w:val="nil"/>
              <w:bottom w:val="nil"/>
              <w:right w:val="nil"/>
            </w:tcBorders>
          </w:tcPr>
          <w:p w14:paraId="60DDBA09"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3536E024"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15418E36" w14:textId="77777777" w:rsidR="0029501F" w:rsidRPr="004310AC" w:rsidRDefault="0029501F" w:rsidP="00863EA1">
            <w:pPr>
              <w:spacing w:line="360" w:lineRule="auto"/>
              <w:jc w:val="both"/>
              <w:rPr>
                <w:rFonts w:ascii="Arial" w:hAnsi="Arial" w:cs="Arial"/>
                <w:bCs/>
              </w:rPr>
            </w:pPr>
          </w:p>
        </w:tc>
      </w:tr>
      <w:tr w:rsidR="0029501F" w14:paraId="5976606D" w14:textId="77777777" w:rsidTr="00FC586E">
        <w:tc>
          <w:tcPr>
            <w:tcW w:w="981" w:type="dxa"/>
            <w:tcBorders>
              <w:top w:val="nil"/>
              <w:left w:val="nil"/>
              <w:bottom w:val="nil"/>
              <w:right w:val="nil"/>
            </w:tcBorders>
          </w:tcPr>
          <w:p w14:paraId="11AC94C5"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24D410FA" w14:textId="77777777" w:rsidR="0029501F" w:rsidRPr="004310AC" w:rsidRDefault="0029501F" w:rsidP="00863EA1">
            <w:pPr>
              <w:spacing w:line="360" w:lineRule="auto"/>
              <w:jc w:val="both"/>
              <w:rPr>
                <w:rFonts w:ascii="Arial" w:hAnsi="Arial" w:cs="Arial"/>
                <w:bCs/>
              </w:rPr>
            </w:pPr>
            <w:r>
              <w:rPr>
                <w:rFonts w:ascii="Arial" w:hAnsi="Arial" w:cs="Arial"/>
                <w:bCs/>
              </w:rPr>
              <w:t>h)</w:t>
            </w:r>
          </w:p>
        </w:tc>
        <w:tc>
          <w:tcPr>
            <w:tcW w:w="7183" w:type="dxa"/>
            <w:gridSpan w:val="12"/>
            <w:tcBorders>
              <w:top w:val="nil"/>
              <w:left w:val="nil"/>
              <w:bottom w:val="nil"/>
              <w:right w:val="nil"/>
            </w:tcBorders>
          </w:tcPr>
          <w:p w14:paraId="769BFE44" w14:textId="77777777" w:rsidR="0029501F" w:rsidRPr="0029501F" w:rsidRDefault="0029501F" w:rsidP="00863EA1">
            <w:pPr>
              <w:spacing w:line="360" w:lineRule="auto"/>
              <w:jc w:val="both"/>
              <w:rPr>
                <w:rFonts w:ascii="Arial" w:hAnsi="Arial" w:cs="Arial"/>
                <w:bCs/>
                <w:lang w:val="en-US"/>
              </w:rPr>
            </w:pPr>
            <w:r w:rsidRPr="0029501F">
              <w:rPr>
                <w:rFonts w:ascii="Arial" w:hAnsi="Arial" w:cs="Arial"/>
                <w:bCs/>
                <w:lang w:val="en-US"/>
              </w:rPr>
              <w:t>must assist the accounting officer in combating fraud, corruption, favoritism and unfair and irregular practices in the supply chain management system; and</w:t>
            </w:r>
          </w:p>
        </w:tc>
      </w:tr>
      <w:tr w:rsidR="0029501F" w14:paraId="23B2A79C" w14:textId="77777777" w:rsidTr="00FC586E">
        <w:tc>
          <w:tcPr>
            <w:tcW w:w="981" w:type="dxa"/>
            <w:tcBorders>
              <w:top w:val="nil"/>
              <w:left w:val="nil"/>
              <w:bottom w:val="nil"/>
              <w:right w:val="nil"/>
            </w:tcBorders>
          </w:tcPr>
          <w:p w14:paraId="2D5E1AD4"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0E37F9B5" w14:textId="77777777" w:rsidR="0029501F" w:rsidRPr="004310AC"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14733B32" w14:textId="77777777" w:rsidR="0029501F" w:rsidRPr="004310AC" w:rsidRDefault="0029501F" w:rsidP="00863EA1">
            <w:pPr>
              <w:spacing w:line="360" w:lineRule="auto"/>
              <w:jc w:val="both"/>
              <w:rPr>
                <w:rFonts w:ascii="Arial" w:hAnsi="Arial" w:cs="Arial"/>
                <w:bCs/>
              </w:rPr>
            </w:pPr>
          </w:p>
        </w:tc>
      </w:tr>
      <w:tr w:rsidR="0029501F" w14:paraId="52B9ADE7" w14:textId="77777777" w:rsidTr="00FC586E">
        <w:tc>
          <w:tcPr>
            <w:tcW w:w="981" w:type="dxa"/>
            <w:tcBorders>
              <w:top w:val="nil"/>
              <w:left w:val="nil"/>
              <w:bottom w:val="nil"/>
              <w:right w:val="nil"/>
            </w:tcBorders>
          </w:tcPr>
          <w:p w14:paraId="17D4D93A"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5B9E3978" w14:textId="77777777" w:rsidR="0029501F" w:rsidRPr="004310AC" w:rsidRDefault="0029501F" w:rsidP="00863EA1">
            <w:pPr>
              <w:spacing w:line="360" w:lineRule="auto"/>
              <w:jc w:val="both"/>
              <w:rPr>
                <w:rFonts w:ascii="Arial" w:hAnsi="Arial" w:cs="Arial"/>
                <w:bCs/>
              </w:rPr>
            </w:pPr>
            <w:proofErr w:type="spellStart"/>
            <w:r>
              <w:rPr>
                <w:rFonts w:ascii="Arial" w:hAnsi="Arial" w:cs="Arial"/>
                <w:bCs/>
              </w:rPr>
              <w:t>i</w:t>
            </w:r>
            <w:proofErr w:type="spellEnd"/>
            <w:r>
              <w:rPr>
                <w:rFonts w:ascii="Arial" w:hAnsi="Arial" w:cs="Arial"/>
                <w:bCs/>
              </w:rPr>
              <w:t>)</w:t>
            </w:r>
          </w:p>
        </w:tc>
        <w:tc>
          <w:tcPr>
            <w:tcW w:w="7183" w:type="dxa"/>
            <w:gridSpan w:val="12"/>
            <w:tcBorders>
              <w:top w:val="nil"/>
              <w:left w:val="nil"/>
              <w:bottom w:val="nil"/>
              <w:right w:val="nil"/>
            </w:tcBorders>
          </w:tcPr>
          <w:p w14:paraId="600FA1A9" w14:textId="77777777" w:rsidR="0029501F" w:rsidRPr="004310AC" w:rsidRDefault="0029501F" w:rsidP="00863EA1">
            <w:pPr>
              <w:spacing w:line="360" w:lineRule="auto"/>
              <w:jc w:val="both"/>
              <w:rPr>
                <w:rFonts w:ascii="Arial" w:hAnsi="Arial" w:cs="Arial"/>
                <w:bCs/>
              </w:rPr>
            </w:pPr>
            <w:r w:rsidRPr="0029501F">
              <w:rPr>
                <w:rFonts w:ascii="Arial" w:hAnsi="Arial" w:cs="Arial"/>
                <w:bCs/>
                <w:lang w:val="en-US"/>
              </w:rPr>
              <w:t>must report to the accounting officer any alleged irregular conduct in the supply chain management system which that person may become aware of, including</w:t>
            </w:r>
            <w:r>
              <w:rPr>
                <w:rFonts w:ascii="Arial" w:hAnsi="Arial" w:cs="Arial"/>
                <w:bCs/>
                <w:lang w:val="en-US"/>
              </w:rPr>
              <w:t>:</w:t>
            </w:r>
          </w:p>
        </w:tc>
      </w:tr>
      <w:tr w:rsidR="0029501F" w14:paraId="27AFA6C4" w14:textId="77777777" w:rsidTr="00FC586E">
        <w:tc>
          <w:tcPr>
            <w:tcW w:w="981" w:type="dxa"/>
            <w:tcBorders>
              <w:top w:val="nil"/>
              <w:left w:val="nil"/>
              <w:bottom w:val="nil"/>
              <w:right w:val="nil"/>
            </w:tcBorders>
          </w:tcPr>
          <w:p w14:paraId="38516B22"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2687C6A1" w14:textId="77777777" w:rsidR="0029501F" w:rsidRDefault="0029501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41DBC8B5" w14:textId="77777777" w:rsidR="0029501F" w:rsidRPr="0029501F" w:rsidRDefault="0029501F" w:rsidP="00863EA1">
            <w:pPr>
              <w:spacing w:line="360" w:lineRule="auto"/>
              <w:jc w:val="both"/>
              <w:rPr>
                <w:rFonts w:ascii="Arial" w:hAnsi="Arial" w:cs="Arial"/>
                <w:bCs/>
                <w:lang w:val="en-US"/>
              </w:rPr>
            </w:pPr>
          </w:p>
        </w:tc>
      </w:tr>
      <w:tr w:rsidR="0029501F" w14:paraId="06803746" w14:textId="77777777" w:rsidTr="00FC586E">
        <w:tc>
          <w:tcPr>
            <w:tcW w:w="981" w:type="dxa"/>
            <w:tcBorders>
              <w:top w:val="nil"/>
              <w:left w:val="nil"/>
              <w:bottom w:val="nil"/>
              <w:right w:val="nil"/>
            </w:tcBorders>
          </w:tcPr>
          <w:p w14:paraId="189D6CF8"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6A6A2FAC" w14:textId="77777777" w:rsidR="0029501F" w:rsidRDefault="0029501F" w:rsidP="00863EA1">
            <w:pPr>
              <w:spacing w:line="360" w:lineRule="auto"/>
              <w:jc w:val="both"/>
              <w:rPr>
                <w:rFonts w:ascii="Arial" w:hAnsi="Arial" w:cs="Arial"/>
                <w:bCs/>
              </w:rPr>
            </w:pPr>
          </w:p>
        </w:tc>
        <w:tc>
          <w:tcPr>
            <w:tcW w:w="709" w:type="dxa"/>
            <w:gridSpan w:val="2"/>
            <w:tcBorders>
              <w:top w:val="nil"/>
              <w:left w:val="nil"/>
              <w:bottom w:val="nil"/>
              <w:right w:val="nil"/>
            </w:tcBorders>
          </w:tcPr>
          <w:p w14:paraId="06B3C190" w14:textId="77777777" w:rsidR="0029501F" w:rsidRPr="0029501F" w:rsidRDefault="0029501F" w:rsidP="00863EA1">
            <w:pPr>
              <w:spacing w:line="360" w:lineRule="auto"/>
              <w:jc w:val="both"/>
              <w:rPr>
                <w:rFonts w:ascii="Arial" w:hAnsi="Arial" w:cs="Arial"/>
                <w:bCs/>
                <w:lang w:val="en-US"/>
              </w:rPr>
            </w:pPr>
            <w:proofErr w:type="spellStart"/>
            <w:r>
              <w:rPr>
                <w:rFonts w:ascii="Arial" w:hAnsi="Arial" w:cs="Arial"/>
                <w:bCs/>
                <w:lang w:val="en-US"/>
              </w:rPr>
              <w:t>i</w:t>
            </w:r>
            <w:proofErr w:type="spellEnd"/>
            <w:r>
              <w:rPr>
                <w:rFonts w:ascii="Arial" w:hAnsi="Arial" w:cs="Arial"/>
                <w:bCs/>
                <w:lang w:val="en-US"/>
              </w:rPr>
              <w:t>)</w:t>
            </w:r>
          </w:p>
        </w:tc>
        <w:tc>
          <w:tcPr>
            <w:tcW w:w="6474" w:type="dxa"/>
            <w:gridSpan w:val="10"/>
            <w:tcBorders>
              <w:top w:val="nil"/>
              <w:left w:val="nil"/>
              <w:bottom w:val="nil"/>
              <w:right w:val="nil"/>
            </w:tcBorders>
          </w:tcPr>
          <w:p w14:paraId="39157041" w14:textId="77777777" w:rsidR="0029501F" w:rsidRPr="0029501F" w:rsidRDefault="0029501F" w:rsidP="00863EA1">
            <w:pPr>
              <w:spacing w:line="360" w:lineRule="auto"/>
              <w:jc w:val="both"/>
              <w:rPr>
                <w:rFonts w:ascii="Arial" w:hAnsi="Arial" w:cs="Arial"/>
                <w:bCs/>
                <w:lang w:val="en-US"/>
              </w:rPr>
            </w:pPr>
            <w:r w:rsidRPr="0029501F">
              <w:rPr>
                <w:rFonts w:ascii="Arial" w:hAnsi="Arial" w:cs="Arial"/>
                <w:bCs/>
                <w:lang w:val="en-US"/>
              </w:rPr>
              <w:t>any alleged fraud, corruption, favoritism or unfair conduct;</w:t>
            </w:r>
          </w:p>
        </w:tc>
      </w:tr>
      <w:tr w:rsidR="0029501F" w14:paraId="736D417E" w14:textId="77777777" w:rsidTr="00FC586E">
        <w:tc>
          <w:tcPr>
            <w:tcW w:w="981" w:type="dxa"/>
            <w:tcBorders>
              <w:top w:val="nil"/>
              <w:left w:val="nil"/>
              <w:bottom w:val="nil"/>
              <w:right w:val="nil"/>
            </w:tcBorders>
          </w:tcPr>
          <w:p w14:paraId="7FD51ABE"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2D6FF292" w14:textId="77777777" w:rsidR="0029501F" w:rsidRDefault="0029501F" w:rsidP="00863EA1">
            <w:pPr>
              <w:spacing w:line="360" w:lineRule="auto"/>
              <w:jc w:val="both"/>
              <w:rPr>
                <w:rFonts w:ascii="Arial" w:hAnsi="Arial" w:cs="Arial"/>
                <w:bCs/>
              </w:rPr>
            </w:pPr>
          </w:p>
        </w:tc>
        <w:tc>
          <w:tcPr>
            <w:tcW w:w="709" w:type="dxa"/>
            <w:gridSpan w:val="2"/>
            <w:tcBorders>
              <w:top w:val="nil"/>
              <w:left w:val="nil"/>
              <w:bottom w:val="nil"/>
              <w:right w:val="nil"/>
            </w:tcBorders>
          </w:tcPr>
          <w:p w14:paraId="3AB99525" w14:textId="77777777" w:rsidR="0029501F" w:rsidRPr="0029501F" w:rsidRDefault="0029501F" w:rsidP="00863EA1">
            <w:pPr>
              <w:spacing w:line="360" w:lineRule="auto"/>
              <w:jc w:val="both"/>
              <w:rPr>
                <w:rFonts w:ascii="Arial" w:hAnsi="Arial" w:cs="Arial"/>
                <w:bCs/>
                <w:lang w:val="en-US"/>
              </w:rPr>
            </w:pPr>
            <w:r>
              <w:rPr>
                <w:rFonts w:ascii="Arial" w:hAnsi="Arial" w:cs="Arial"/>
                <w:bCs/>
                <w:lang w:val="en-US"/>
              </w:rPr>
              <w:t>ii)</w:t>
            </w:r>
          </w:p>
        </w:tc>
        <w:tc>
          <w:tcPr>
            <w:tcW w:w="6474" w:type="dxa"/>
            <w:gridSpan w:val="10"/>
            <w:tcBorders>
              <w:top w:val="nil"/>
              <w:left w:val="nil"/>
              <w:bottom w:val="nil"/>
              <w:right w:val="nil"/>
            </w:tcBorders>
          </w:tcPr>
          <w:p w14:paraId="7C9B7891" w14:textId="77777777" w:rsidR="0029501F" w:rsidRPr="0029501F" w:rsidRDefault="0029501F" w:rsidP="00863EA1">
            <w:pPr>
              <w:spacing w:line="360" w:lineRule="auto"/>
              <w:jc w:val="both"/>
              <w:rPr>
                <w:rFonts w:ascii="Arial" w:hAnsi="Arial" w:cs="Arial"/>
                <w:bCs/>
                <w:lang w:val="en-US"/>
              </w:rPr>
            </w:pPr>
            <w:r w:rsidRPr="0029501F">
              <w:rPr>
                <w:rFonts w:ascii="Arial" w:hAnsi="Arial" w:cs="Arial"/>
                <w:bCs/>
                <w:lang w:val="en-US"/>
              </w:rPr>
              <w:t>any alleged contravention of paragraph 15 of this policy; or</w:t>
            </w:r>
          </w:p>
        </w:tc>
      </w:tr>
      <w:tr w:rsidR="0029501F" w14:paraId="65A33053" w14:textId="77777777" w:rsidTr="00FC586E">
        <w:tc>
          <w:tcPr>
            <w:tcW w:w="981" w:type="dxa"/>
            <w:tcBorders>
              <w:top w:val="nil"/>
              <w:left w:val="nil"/>
              <w:bottom w:val="nil"/>
              <w:right w:val="nil"/>
            </w:tcBorders>
          </w:tcPr>
          <w:p w14:paraId="4176717D" w14:textId="77777777" w:rsidR="0029501F" w:rsidRDefault="0029501F" w:rsidP="00863EA1">
            <w:pPr>
              <w:spacing w:line="360" w:lineRule="auto"/>
              <w:jc w:val="both"/>
              <w:rPr>
                <w:rFonts w:ascii="Arial" w:hAnsi="Arial" w:cs="Arial"/>
              </w:rPr>
            </w:pPr>
          </w:p>
        </w:tc>
        <w:tc>
          <w:tcPr>
            <w:tcW w:w="862" w:type="dxa"/>
            <w:tcBorders>
              <w:top w:val="nil"/>
              <w:left w:val="nil"/>
              <w:bottom w:val="nil"/>
              <w:right w:val="nil"/>
            </w:tcBorders>
          </w:tcPr>
          <w:p w14:paraId="77ECA5D8" w14:textId="77777777" w:rsidR="0029501F" w:rsidRDefault="0029501F" w:rsidP="00863EA1">
            <w:pPr>
              <w:spacing w:line="360" w:lineRule="auto"/>
              <w:jc w:val="both"/>
              <w:rPr>
                <w:rFonts w:ascii="Arial" w:hAnsi="Arial" w:cs="Arial"/>
                <w:bCs/>
              </w:rPr>
            </w:pPr>
          </w:p>
        </w:tc>
        <w:tc>
          <w:tcPr>
            <w:tcW w:w="709" w:type="dxa"/>
            <w:gridSpan w:val="2"/>
            <w:tcBorders>
              <w:top w:val="nil"/>
              <w:left w:val="nil"/>
              <w:bottom w:val="nil"/>
              <w:right w:val="nil"/>
            </w:tcBorders>
          </w:tcPr>
          <w:p w14:paraId="4CA33CB7" w14:textId="77777777" w:rsidR="0029501F" w:rsidRPr="0029501F" w:rsidRDefault="0029501F" w:rsidP="00863EA1">
            <w:pPr>
              <w:spacing w:line="360" w:lineRule="auto"/>
              <w:jc w:val="both"/>
              <w:rPr>
                <w:rFonts w:ascii="Arial" w:hAnsi="Arial" w:cs="Arial"/>
                <w:bCs/>
                <w:lang w:val="en-US"/>
              </w:rPr>
            </w:pPr>
            <w:r>
              <w:rPr>
                <w:rFonts w:ascii="Arial" w:hAnsi="Arial" w:cs="Arial"/>
                <w:bCs/>
                <w:lang w:val="en-US"/>
              </w:rPr>
              <w:t>iii)</w:t>
            </w:r>
          </w:p>
        </w:tc>
        <w:tc>
          <w:tcPr>
            <w:tcW w:w="6474" w:type="dxa"/>
            <w:gridSpan w:val="10"/>
            <w:tcBorders>
              <w:top w:val="nil"/>
              <w:left w:val="nil"/>
              <w:bottom w:val="nil"/>
              <w:right w:val="nil"/>
            </w:tcBorders>
          </w:tcPr>
          <w:p w14:paraId="2D5D0C07" w14:textId="77777777" w:rsidR="0029501F" w:rsidRPr="0029501F" w:rsidRDefault="0029501F" w:rsidP="00863EA1">
            <w:pPr>
              <w:spacing w:line="360" w:lineRule="auto"/>
              <w:jc w:val="both"/>
              <w:rPr>
                <w:rFonts w:ascii="Arial" w:hAnsi="Arial" w:cs="Arial"/>
                <w:bCs/>
                <w:lang w:val="en-US"/>
              </w:rPr>
            </w:pPr>
            <w:r w:rsidRPr="0029501F">
              <w:rPr>
                <w:rFonts w:ascii="Arial" w:hAnsi="Arial" w:cs="Arial"/>
                <w:bCs/>
                <w:lang w:val="en-US"/>
              </w:rPr>
              <w:t>any alleged breach of this code of ethical standards.</w:t>
            </w:r>
          </w:p>
        </w:tc>
      </w:tr>
      <w:tr w:rsidR="00FC586E" w14:paraId="122896A7" w14:textId="77777777" w:rsidTr="00EC43EB">
        <w:tc>
          <w:tcPr>
            <w:tcW w:w="981" w:type="dxa"/>
            <w:tcBorders>
              <w:top w:val="nil"/>
              <w:left w:val="nil"/>
              <w:bottom w:val="nil"/>
              <w:right w:val="nil"/>
            </w:tcBorders>
          </w:tcPr>
          <w:p w14:paraId="4081BA71" w14:textId="77777777" w:rsidR="00FC586E" w:rsidRDefault="00FC586E" w:rsidP="00863EA1">
            <w:pPr>
              <w:spacing w:line="360" w:lineRule="auto"/>
              <w:jc w:val="both"/>
              <w:rPr>
                <w:rFonts w:ascii="Arial" w:hAnsi="Arial" w:cs="Arial"/>
              </w:rPr>
            </w:pPr>
          </w:p>
        </w:tc>
        <w:tc>
          <w:tcPr>
            <w:tcW w:w="8045" w:type="dxa"/>
            <w:gridSpan w:val="13"/>
            <w:tcBorders>
              <w:top w:val="nil"/>
              <w:left w:val="nil"/>
              <w:bottom w:val="nil"/>
              <w:right w:val="nil"/>
            </w:tcBorders>
          </w:tcPr>
          <w:p w14:paraId="4BDA562B" w14:textId="77777777" w:rsidR="00FC586E" w:rsidRPr="004310AC" w:rsidRDefault="00FC586E" w:rsidP="00863EA1">
            <w:pPr>
              <w:spacing w:line="360" w:lineRule="auto"/>
              <w:jc w:val="both"/>
              <w:rPr>
                <w:rFonts w:ascii="Arial" w:hAnsi="Arial" w:cs="Arial"/>
                <w:bCs/>
              </w:rPr>
            </w:pPr>
          </w:p>
        </w:tc>
      </w:tr>
      <w:tr w:rsidR="0029501F" w14:paraId="75153E97" w14:textId="77777777" w:rsidTr="00EC43EB">
        <w:tc>
          <w:tcPr>
            <w:tcW w:w="981" w:type="dxa"/>
            <w:tcBorders>
              <w:top w:val="nil"/>
              <w:left w:val="nil"/>
              <w:bottom w:val="nil"/>
              <w:right w:val="nil"/>
            </w:tcBorders>
          </w:tcPr>
          <w:p w14:paraId="3A282EC7" w14:textId="77777777" w:rsidR="0029501F" w:rsidRDefault="0029501F" w:rsidP="00863EA1">
            <w:pPr>
              <w:spacing w:line="360" w:lineRule="auto"/>
              <w:jc w:val="both"/>
              <w:rPr>
                <w:rFonts w:ascii="Arial" w:hAnsi="Arial" w:cs="Arial"/>
              </w:rPr>
            </w:pPr>
            <w:r>
              <w:rPr>
                <w:rFonts w:ascii="Arial" w:hAnsi="Arial" w:cs="Arial"/>
              </w:rPr>
              <w:t>14.3</w:t>
            </w:r>
          </w:p>
        </w:tc>
        <w:tc>
          <w:tcPr>
            <w:tcW w:w="8045" w:type="dxa"/>
            <w:gridSpan w:val="13"/>
            <w:tcBorders>
              <w:top w:val="nil"/>
              <w:left w:val="nil"/>
              <w:bottom w:val="nil"/>
              <w:right w:val="nil"/>
            </w:tcBorders>
          </w:tcPr>
          <w:p w14:paraId="32976548" w14:textId="77777777" w:rsidR="0029501F" w:rsidRPr="004310AC" w:rsidRDefault="0029501F" w:rsidP="00863EA1">
            <w:pPr>
              <w:spacing w:line="360" w:lineRule="auto"/>
              <w:jc w:val="both"/>
              <w:rPr>
                <w:rFonts w:ascii="Arial" w:hAnsi="Arial" w:cs="Arial"/>
                <w:bCs/>
              </w:rPr>
            </w:pPr>
            <w:r w:rsidRPr="0029501F">
              <w:rPr>
                <w:rFonts w:ascii="Arial" w:hAnsi="Arial" w:cs="Arial"/>
                <w:bCs/>
              </w:rPr>
              <w:t>Declarations in terms of subparagraphs (2)(d) and (e) -</w:t>
            </w:r>
          </w:p>
        </w:tc>
      </w:tr>
      <w:tr w:rsidR="0029501F" w14:paraId="720D4FD2" w14:textId="77777777" w:rsidTr="00EC43EB">
        <w:tc>
          <w:tcPr>
            <w:tcW w:w="981" w:type="dxa"/>
            <w:tcBorders>
              <w:top w:val="nil"/>
              <w:left w:val="nil"/>
              <w:bottom w:val="nil"/>
              <w:right w:val="nil"/>
            </w:tcBorders>
          </w:tcPr>
          <w:p w14:paraId="4B0F12FA"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1C57DEDC" w14:textId="77777777" w:rsidR="0029501F" w:rsidRPr="004310AC" w:rsidRDefault="0029501F" w:rsidP="00863EA1">
            <w:pPr>
              <w:spacing w:line="360" w:lineRule="auto"/>
              <w:jc w:val="both"/>
              <w:rPr>
                <w:rFonts w:ascii="Arial" w:hAnsi="Arial" w:cs="Arial"/>
                <w:bCs/>
              </w:rPr>
            </w:pPr>
          </w:p>
        </w:tc>
      </w:tr>
      <w:tr w:rsidR="00FC586E" w14:paraId="6BC88C1C" w14:textId="77777777" w:rsidTr="00EC43EB">
        <w:tc>
          <w:tcPr>
            <w:tcW w:w="981" w:type="dxa"/>
            <w:tcBorders>
              <w:top w:val="nil"/>
              <w:left w:val="nil"/>
              <w:bottom w:val="nil"/>
              <w:right w:val="nil"/>
            </w:tcBorders>
          </w:tcPr>
          <w:p w14:paraId="03BC2A72" w14:textId="77777777" w:rsidR="00FC586E" w:rsidRDefault="00FC586E" w:rsidP="00863EA1">
            <w:pPr>
              <w:spacing w:line="360" w:lineRule="auto"/>
              <w:jc w:val="both"/>
              <w:rPr>
                <w:rFonts w:ascii="Arial" w:hAnsi="Arial" w:cs="Arial"/>
              </w:rPr>
            </w:pPr>
          </w:p>
        </w:tc>
        <w:tc>
          <w:tcPr>
            <w:tcW w:w="862" w:type="dxa"/>
            <w:tcBorders>
              <w:top w:val="nil"/>
              <w:left w:val="nil"/>
              <w:bottom w:val="nil"/>
              <w:right w:val="nil"/>
            </w:tcBorders>
          </w:tcPr>
          <w:p w14:paraId="64B51454" w14:textId="77777777" w:rsidR="00FC586E" w:rsidRPr="004310AC" w:rsidRDefault="00FC586E"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11D9CE35" w14:textId="77777777" w:rsidR="00FC586E" w:rsidRPr="004310AC" w:rsidRDefault="00FC586E" w:rsidP="00863EA1">
            <w:pPr>
              <w:spacing w:line="360" w:lineRule="auto"/>
              <w:jc w:val="both"/>
              <w:rPr>
                <w:rFonts w:ascii="Arial" w:hAnsi="Arial" w:cs="Arial"/>
                <w:bCs/>
              </w:rPr>
            </w:pPr>
            <w:r w:rsidRPr="00FC586E">
              <w:rPr>
                <w:rFonts w:ascii="Arial" w:hAnsi="Arial" w:cs="Arial"/>
                <w:bCs/>
                <w:lang w:val="en-US"/>
              </w:rPr>
              <w:t>must be recorded in a register which the accounting officer must keep for this purpose;</w:t>
            </w:r>
          </w:p>
        </w:tc>
      </w:tr>
      <w:tr w:rsidR="00FC586E" w14:paraId="6391BFC1" w14:textId="77777777" w:rsidTr="00EC43EB">
        <w:tc>
          <w:tcPr>
            <w:tcW w:w="981" w:type="dxa"/>
            <w:tcBorders>
              <w:top w:val="nil"/>
              <w:left w:val="nil"/>
              <w:bottom w:val="nil"/>
              <w:right w:val="nil"/>
            </w:tcBorders>
          </w:tcPr>
          <w:p w14:paraId="07B40B9B" w14:textId="77777777" w:rsidR="00FC586E" w:rsidRDefault="00FC586E" w:rsidP="00863EA1">
            <w:pPr>
              <w:spacing w:line="360" w:lineRule="auto"/>
              <w:jc w:val="both"/>
              <w:rPr>
                <w:rFonts w:ascii="Arial" w:hAnsi="Arial" w:cs="Arial"/>
              </w:rPr>
            </w:pPr>
          </w:p>
        </w:tc>
        <w:tc>
          <w:tcPr>
            <w:tcW w:w="862" w:type="dxa"/>
            <w:tcBorders>
              <w:top w:val="nil"/>
              <w:left w:val="nil"/>
              <w:bottom w:val="nil"/>
              <w:right w:val="nil"/>
            </w:tcBorders>
          </w:tcPr>
          <w:p w14:paraId="212DEF7C" w14:textId="77777777" w:rsidR="00FC586E" w:rsidRPr="004310AC" w:rsidRDefault="00FC586E"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7A492808" w14:textId="77777777" w:rsidR="00FC586E" w:rsidRPr="004310AC" w:rsidRDefault="00FC586E" w:rsidP="00863EA1">
            <w:pPr>
              <w:spacing w:line="360" w:lineRule="auto"/>
              <w:jc w:val="both"/>
              <w:rPr>
                <w:rFonts w:ascii="Arial" w:hAnsi="Arial" w:cs="Arial"/>
                <w:bCs/>
              </w:rPr>
            </w:pPr>
          </w:p>
        </w:tc>
      </w:tr>
      <w:tr w:rsidR="00FC586E" w14:paraId="3C56CDB7" w14:textId="77777777" w:rsidTr="00EC43EB">
        <w:tc>
          <w:tcPr>
            <w:tcW w:w="981" w:type="dxa"/>
            <w:tcBorders>
              <w:top w:val="nil"/>
              <w:left w:val="nil"/>
              <w:bottom w:val="nil"/>
              <w:right w:val="nil"/>
            </w:tcBorders>
          </w:tcPr>
          <w:p w14:paraId="69762AE6" w14:textId="77777777" w:rsidR="00FC586E" w:rsidRDefault="00FC586E" w:rsidP="00863EA1">
            <w:pPr>
              <w:spacing w:line="360" w:lineRule="auto"/>
              <w:jc w:val="both"/>
              <w:rPr>
                <w:rFonts w:ascii="Arial" w:hAnsi="Arial" w:cs="Arial"/>
              </w:rPr>
            </w:pPr>
          </w:p>
        </w:tc>
        <w:tc>
          <w:tcPr>
            <w:tcW w:w="862" w:type="dxa"/>
            <w:tcBorders>
              <w:top w:val="nil"/>
              <w:left w:val="nil"/>
              <w:bottom w:val="nil"/>
              <w:right w:val="nil"/>
            </w:tcBorders>
          </w:tcPr>
          <w:p w14:paraId="7558A6F2" w14:textId="77777777" w:rsidR="00FC586E" w:rsidRPr="004310AC" w:rsidRDefault="00FC586E"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6509999B" w14:textId="77777777" w:rsidR="00FC586E" w:rsidRPr="004310AC" w:rsidRDefault="00FC586E" w:rsidP="00863EA1">
            <w:pPr>
              <w:spacing w:line="360" w:lineRule="auto"/>
              <w:jc w:val="both"/>
              <w:rPr>
                <w:rFonts w:ascii="Arial" w:hAnsi="Arial" w:cs="Arial"/>
                <w:bCs/>
              </w:rPr>
            </w:pPr>
            <w:r w:rsidRPr="00FC586E">
              <w:rPr>
                <w:rFonts w:ascii="Arial" w:hAnsi="Arial" w:cs="Arial"/>
                <w:bCs/>
                <w:lang w:val="en-US"/>
              </w:rPr>
              <w:t>by the accounting officer must be made to the mayor of the municipality who must ensure that such declarations are recorded in the register.</w:t>
            </w:r>
          </w:p>
        </w:tc>
      </w:tr>
      <w:tr w:rsidR="0029501F" w14:paraId="33CF1C4B" w14:textId="77777777" w:rsidTr="00EC43EB">
        <w:tc>
          <w:tcPr>
            <w:tcW w:w="981" w:type="dxa"/>
            <w:tcBorders>
              <w:top w:val="nil"/>
              <w:left w:val="nil"/>
              <w:bottom w:val="nil"/>
              <w:right w:val="nil"/>
            </w:tcBorders>
          </w:tcPr>
          <w:p w14:paraId="691EA95D"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5854445A" w14:textId="77777777" w:rsidR="0029501F" w:rsidRPr="004310AC" w:rsidRDefault="0029501F" w:rsidP="00863EA1">
            <w:pPr>
              <w:spacing w:line="360" w:lineRule="auto"/>
              <w:jc w:val="both"/>
              <w:rPr>
                <w:rFonts w:ascii="Arial" w:hAnsi="Arial" w:cs="Arial"/>
                <w:bCs/>
              </w:rPr>
            </w:pPr>
          </w:p>
        </w:tc>
      </w:tr>
      <w:tr w:rsidR="0029501F" w14:paraId="4204B855" w14:textId="77777777" w:rsidTr="00EC43EB">
        <w:tc>
          <w:tcPr>
            <w:tcW w:w="981" w:type="dxa"/>
            <w:tcBorders>
              <w:top w:val="nil"/>
              <w:left w:val="nil"/>
              <w:bottom w:val="nil"/>
              <w:right w:val="nil"/>
            </w:tcBorders>
          </w:tcPr>
          <w:p w14:paraId="2B7D3CCB" w14:textId="77777777" w:rsidR="0029501F" w:rsidRDefault="00EC43EB" w:rsidP="00863EA1">
            <w:pPr>
              <w:spacing w:line="360" w:lineRule="auto"/>
              <w:jc w:val="both"/>
              <w:rPr>
                <w:rFonts w:ascii="Arial" w:hAnsi="Arial" w:cs="Arial"/>
              </w:rPr>
            </w:pPr>
            <w:r>
              <w:rPr>
                <w:rFonts w:ascii="Arial" w:hAnsi="Arial" w:cs="Arial"/>
              </w:rPr>
              <w:t>14.4</w:t>
            </w:r>
          </w:p>
        </w:tc>
        <w:tc>
          <w:tcPr>
            <w:tcW w:w="8045" w:type="dxa"/>
            <w:gridSpan w:val="13"/>
            <w:tcBorders>
              <w:top w:val="nil"/>
              <w:left w:val="nil"/>
              <w:bottom w:val="nil"/>
              <w:right w:val="nil"/>
            </w:tcBorders>
          </w:tcPr>
          <w:p w14:paraId="7E91FF86" w14:textId="77777777" w:rsidR="0029501F" w:rsidRPr="004310AC" w:rsidRDefault="00EC43EB" w:rsidP="00863EA1">
            <w:pPr>
              <w:spacing w:line="360" w:lineRule="auto"/>
              <w:jc w:val="both"/>
              <w:rPr>
                <w:rFonts w:ascii="Arial" w:hAnsi="Arial" w:cs="Arial"/>
                <w:bCs/>
              </w:rPr>
            </w:pPr>
            <w:r w:rsidRPr="00EC43EB">
              <w:rPr>
                <w:rFonts w:ascii="Arial" w:hAnsi="Arial" w:cs="Arial"/>
                <w:bCs/>
              </w:rPr>
              <w:t>The National Treasury’s code of conduct must also be taken into account by supply chain management practitioners and other role players involved in supply chain management.</w:t>
            </w:r>
          </w:p>
        </w:tc>
      </w:tr>
      <w:tr w:rsidR="0029501F" w14:paraId="7943AE1E" w14:textId="77777777" w:rsidTr="00EC43EB">
        <w:tc>
          <w:tcPr>
            <w:tcW w:w="981" w:type="dxa"/>
            <w:tcBorders>
              <w:top w:val="nil"/>
              <w:left w:val="nil"/>
              <w:bottom w:val="nil"/>
              <w:right w:val="nil"/>
            </w:tcBorders>
          </w:tcPr>
          <w:p w14:paraId="4A206A12"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58922288" w14:textId="77777777" w:rsidR="0029501F" w:rsidRPr="004310AC" w:rsidRDefault="0029501F" w:rsidP="00863EA1">
            <w:pPr>
              <w:spacing w:line="360" w:lineRule="auto"/>
              <w:jc w:val="both"/>
              <w:rPr>
                <w:rFonts w:ascii="Arial" w:hAnsi="Arial" w:cs="Arial"/>
                <w:bCs/>
              </w:rPr>
            </w:pPr>
          </w:p>
        </w:tc>
      </w:tr>
      <w:tr w:rsidR="0029501F" w14:paraId="3F0320E4" w14:textId="77777777" w:rsidTr="00EC43EB">
        <w:tc>
          <w:tcPr>
            <w:tcW w:w="981" w:type="dxa"/>
            <w:tcBorders>
              <w:top w:val="nil"/>
              <w:left w:val="nil"/>
              <w:bottom w:val="nil"/>
              <w:right w:val="nil"/>
            </w:tcBorders>
          </w:tcPr>
          <w:p w14:paraId="347BB8A0" w14:textId="77777777" w:rsidR="0029501F" w:rsidRDefault="00EC43EB" w:rsidP="00863EA1">
            <w:pPr>
              <w:spacing w:line="360" w:lineRule="auto"/>
              <w:jc w:val="both"/>
              <w:rPr>
                <w:rFonts w:ascii="Arial" w:hAnsi="Arial" w:cs="Arial"/>
              </w:rPr>
            </w:pPr>
            <w:r>
              <w:rPr>
                <w:rFonts w:ascii="Arial" w:hAnsi="Arial" w:cs="Arial"/>
              </w:rPr>
              <w:t>14.5</w:t>
            </w:r>
          </w:p>
        </w:tc>
        <w:tc>
          <w:tcPr>
            <w:tcW w:w="8045" w:type="dxa"/>
            <w:gridSpan w:val="13"/>
            <w:tcBorders>
              <w:top w:val="nil"/>
              <w:left w:val="nil"/>
              <w:bottom w:val="nil"/>
              <w:right w:val="nil"/>
            </w:tcBorders>
          </w:tcPr>
          <w:p w14:paraId="09669231" w14:textId="77777777" w:rsidR="0029501F" w:rsidRPr="004310AC" w:rsidRDefault="00EC43EB" w:rsidP="00863EA1">
            <w:pPr>
              <w:spacing w:line="360" w:lineRule="auto"/>
              <w:jc w:val="both"/>
              <w:rPr>
                <w:rFonts w:ascii="Arial" w:hAnsi="Arial" w:cs="Arial"/>
                <w:bCs/>
              </w:rPr>
            </w:pPr>
            <w:r w:rsidRPr="00EC43EB">
              <w:rPr>
                <w:rFonts w:ascii="Arial" w:hAnsi="Arial" w:cs="Arial"/>
                <w:bCs/>
              </w:rPr>
              <w:t xml:space="preserve">It is recommended that the municipality or municipal entity adopt the National Treasury’s code of conduct for supply chain management practitioners and other role players involved in supply chain management. When adopted, such code of conduct becomes binding on all officials and other role players involved in the </w:t>
            </w:r>
            <w:r w:rsidRPr="00EC43EB">
              <w:rPr>
                <w:rFonts w:ascii="Arial" w:hAnsi="Arial" w:cs="Arial"/>
                <w:bCs/>
              </w:rPr>
              <w:lastRenderedPageBreak/>
              <w:t>implementation of the supply chain management policy of the municipality or municipal entity. A copy of the National Treasury code of conduct is available on the website www.treasury.gov.za/mfma located under “legislation”. This code of conduct must be adopted by council.</w:t>
            </w:r>
          </w:p>
        </w:tc>
      </w:tr>
      <w:tr w:rsidR="0029501F" w14:paraId="5695AD6A" w14:textId="77777777" w:rsidTr="00EC43EB">
        <w:tc>
          <w:tcPr>
            <w:tcW w:w="981" w:type="dxa"/>
            <w:tcBorders>
              <w:top w:val="nil"/>
              <w:left w:val="nil"/>
              <w:bottom w:val="nil"/>
              <w:right w:val="nil"/>
            </w:tcBorders>
          </w:tcPr>
          <w:p w14:paraId="7611A26B"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1D90C9AD" w14:textId="77777777" w:rsidR="0029501F" w:rsidRPr="004310AC" w:rsidRDefault="0029501F" w:rsidP="00863EA1">
            <w:pPr>
              <w:spacing w:line="360" w:lineRule="auto"/>
              <w:jc w:val="both"/>
              <w:rPr>
                <w:rFonts w:ascii="Arial" w:hAnsi="Arial" w:cs="Arial"/>
                <w:bCs/>
              </w:rPr>
            </w:pPr>
          </w:p>
        </w:tc>
      </w:tr>
      <w:tr w:rsidR="0029501F" w14:paraId="7BDD241E" w14:textId="77777777" w:rsidTr="00EC43EB">
        <w:tc>
          <w:tcPr>
            <w:tcW w:w="981" w:type="dxa"/>
            <w:tcBorders>
              <w:top w:val="nil"/>
              <w:left w:val="nil"/>
              <w:bottom w:val="nil"/>
              <w:right w:val="nil"/>
            </w:tcBorders>
          </w:tcPr>
          <w:p w14:paraId="472AA4DB" w14:textId="77777777" w:rsidR="0029501F" w:rsidRDefault="00EC43EB" w:rsidP="00863EA1">
            <w:pPr>
              <w:spacing w:line="360" w:lineRule="auto"/>
              <w:jc w:val="both"/>
              <w:rPr>
                <w:rFonts w:ascii="Arial" w:hAnsi="Arial" w:cs="Arial"/>
              </w:rPr>
            </w:pPr>
            <w:r>
              <w:rPr>
                <w:rFonts w:ascii="Arial" w:hAnsi="Arial" w:cs="Arial"/>
              </w:rPr>
              <w:t>14.6</w:t>
            </w:r>
          </w:p>
        </w:tc>
        <w:tc>
          <w:tcPr>
            <w:tcW w:w="8045" w:type="dxa"/>
            <w:gridSpan w:val="13"/>
            <w:tcBorders>
              <w:top w:val="nil"/>
              <w:left w:val="nil"/>
              <w:bottom w:val="nil"/>
              <w:right w:val="nil"/>
            </w:tcBorders>
          </w:tcPr>
          <w:p w14:paraId="4A034E3C" w14:textId="77777777" w:rsidR="0029501F" w:rsidRPr="004310AC" w:rsidRDefault="00EC43EB" w:rsidP="00863EA1">
            <w:pPr>
              <w:spacing w:line="360" w:lineRule="auto"/>
              <w:jc w:val="both"/>
              <w:rPr>
                <w:rFonts w:ascii="Arial" w:hAnsi="Arial" w:cs="Arial"/>
                <w:bCs/>
              </w:rPr>
            </w:pPr>
            <w:r w:rsidRPr="00EC43EB">
              <w:rPr>
                <w:rFonts w:ascii="Arial" w:hAnsi="Arial" w:cs="Arial"/>
                <w:bCs/>
              </w:rPr>
              <w:t>A breach of the code of conduct adopted by the municipality must be dealt with in accordance with schedule 2 of the Systems Act.</w:t>
            </w:r>
          </w:p>
        </w:tc>
      </w:tr>
      <w:tr w:rsidR="0029501F" w14:paraId="2BA68DFB" w14:textId="77777777" w:rsidTr="00EC43EB">
        <w:tc>
          <w:tcPr>
            <w:tcW w:w="981" w:type="dxa"/>
            <w:tcBorders>
              <w:top w:val="nil"/>
              <w:left w:val="nil"/>
              <w:bottom w:val="nil"/>
              <w:right w:val="nil"/>
            </w:tcBorders>
          </w:tcPr>
          <w:p w14:paraId="6DBF884F"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67DD30D0" w14:textId="77777777" w:rsidR="0029501F" w:rsidRPr="004310AC" w:rsidRDefault="0029501F" w:rsidP="00863EA1">
            <w:pPr>
              <w:spacing w:line="360" w:lineRule="auto"/>
              <w:jc w:val="both"/>
              <w:rPr>
                <w:rFonts w:ascii="Arial" w:hAnsi="Arial" w:cs="Arial"/>
                <w:bCs/>
              </w:rPr>
            </w:pPr>
          </w:p>
        </w:tc>
      </w:tr>
      <w:tr w:rsidR="0029501F" w14:paraId="0DD1C11F" w14:textId="77777777" w:rsidTr="00EC43EB">
        <w:tc>
          <w:tcPr>
            <w:tcW w:w="981" w:type="dxa"/>
            <w:tcBorders>
              <w:top w:val="nil"/>
              <w:left w:val="nil"/>
              <w:bottom w:val="nil"/>
              <w:right w:val="nil"/>
            </w:tcBorders>
          </w:tcPr>
          <w:p w14:paraId="2FA197AC" w14:textId="77777777" w:rsidR="0029501F" w:rsidRPr="00EC43EB" w:rsidRDefault="00EC43EB" w:rsidP="00863EA1">
            <w:pPr>
              <w:spacing w:line="360" w:lineRule="auto"/>
              <w:jc w:val="both"/>
              <w:rPr>
                <w:rFonts w:ascii="Arial" w:hAnsi="Arial" w:cs="Arial"/>
                <w:b/>
              </w:rPr>
            </w:pPr>
            <w:r>
              <w:rPr>
                <w:rFonts w:ascii="Arial" w:hAnsi="Arial" w:cs="Arial"/>
                <w:b/>
              </w:rPr>
              <w:t>15.</w:t>
            </w:r>
          </w:p>
        </w:tc>
        <w:tc>
          <w:tcPr>
            <w:tcW w:w="8045" w:type="dxa"/>
            <w:gridSpan w:val="13"/>
            <w:tcBorders>
              <w:top w:val="nil"/>
              <w:left w:val="nil"/>
              <w:bottom w:val="nil"/>
              <w:right w:val="nil"/>
            </w:tcBorders>
          </w:tcPr>
          <w:p w14:paraId="654471E1" w14:textId="77777777" w:rsidR="0029501F" w:rsidRPr="00EC43EB" w:rsidRDefault="00EC43EB" w:rsidP="00863EA1">
            <w:pPr>
              <w:spacing w:line="360" w:lineRule="auto"/>
              <w:jc w:val="both"/>
              <w:rPr>
                <w:rFonts w:ascii="Arial" w:hAnsi="Arial" w:cs="Arial"/>
                <w:b/>
                <w:bCs/>
                <w:u w:val="single"/>
              </w:rPr>
            </w:pPr>
            <w:r>
              <w:rPr>
                <w:rFonts w:ascii="Arial" w:hAnsi="Arial" w:cs="Arial"/>
                <w:b/>
                <w:bCs/>
                <w:u w:val="single"/>
              </w:rPr>
              <w:t>INDUCEMENTS, REWARDS, GIFTS AND FAVOURS TO MUNICIPALITIES, OFFICIALS AND OTHER ROLE PLAYERS</w:t>
            </w:r>
          </w:p>
        </w:tc>
      </w:tr>
      <w:tr w:rsidR="0029501F" w14:paraId="739161F7" w14:textId="77777777" w:rsidTr="00EC43EB">
        <w:tc>
          <w:tcPr>
            <w:tcW w:w="981" w:type="dxa"/>
            <w:tcBorders>
              <w:top w:val="nil"/>
              <w:left w:val="nil"/>
              <w:bottom w:val="nil"/>
              <w:right w:val="nil"/>
            </w:tcBorders>
          </w:tcPr>
          <w:p w14:paraId="42EA89D2"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3AB602AC" w14:textId="77777777" w:rsidR="0029501F" w:rsidRPr="004310AC" w:rsidRDefault="0029501F" w:rsidP="00863EA1">
            <w:pPr>
              <w:spacing w:line="360" w:lineRule="auto"/>
              <w:jc w:val="both"/>
              <w:rPr>
                <w:rFonts w:ascii="Arial" w:hAnsi="Arial" w:cs="Arial"/>
                <w:bCs/>
              </w:rPr>
            </w:pPr>
          </w:p>
        </w:tc>
      </w:tr>
      <w:tr w:rsidR="0029501F" w14:paraId="4D65CBE7" w14:textId="77777777" w:rsidTr="00EC43EB">
        <w:tc>
          <w:tcPr>
            <w:tcW w:w="981" w:type="dxa"/>
            <w:tcBorders>
              <w:top w:val="nil"/>
              <w:left w:val="nil"/>
              <w:bottom w:val="nil"/>
              <w:right w:val="nil"/>
            </w:tcBorders>
          </w:tcPr>
          <w:p w14:paraId="2B6826A2" w14:textId="77777777" w:rsidR="0029501F" w:rsidRDefault="00EC43EB" w:rsidP="00863EA1">
            <w:pPr>
              <w:spacing w:line="360" w:lineRule="auto"/>
              <w:jc w:val="both"/>
              <w:rPr>
                <w:rFonts w:ascii="Arial" w:hAnsi="Arial" w:cs="Arial"/>
              </w:rPr>
            </w:pPr>
            <w:r>
              <w:rPr>
                <w:rFonts w:ascii="Arial" w:hAnsi="Arial" w:cs="Arial"/>
              </w:rPr>
              <w:t>15.1</w:t>
            </w:r>
          </w:p>
        </w:tc>
        <w:tc>
          <w:tcPr>
            <w:tcW w:w="8045" w:type="dxa"/>
            <w:gridSpan w:val="13"/>
            <w:tcBorders>
              <w:top w:val="nil"/>
              <w:left w:val="nil"/>
              <w:bottom w:val="nil"/>
              <w:right w:val="nil"/>
            </w:tcBorders>
          </w:tcPr>
          <w:p w14:paraId="559EEFE3" w14:textId="77777777" w:rsidR="0029501F" w:rsidRPr="004310AC" w:rsidRDefault="00EC43EB" w:rsidP="00863EA1">
            <w:pPr>
              <w:spacing w:line="360" w:lineRule="auto"/>
              <w:jc w:val="both"/>
              <w:rPr>
                <w:rFonts w:ascii="Arial" w:hAnsi="Arial" w:cs="Arial"/>
                <w:bCs/>
              </w:rPr>
            </w:pPr>
            <w:r w:rsidRPr="00EC43EB">
              <w:rPr>
                <w:rFonts w:ascii="Arial" w:hAnsi="Arial" w:cs="Arial"/>
                <w:bCs/>
              </w:rPr>
              <w:t>No person who is a provider or prospective provider of goods or services, or a recipient or prospective recipient of goods disposed or to be disposed of may either directly or through a representative or intermediary promise, offer or grant</w:t>
            </w:r>
            <w:r>
              <w:rPr>
                <w:rFonts w:ascii="Arial" w:hAnsi="Arial" w:cs="Arial"/>
                <w:bCs/>
              </w:rPr>
              <w:t>:</w:t>
            </w:r>
          </w:p>
        </w:tc>
      </w:tr>
      <w:tr w:rsidR="0029501F" w14:paraId="29CBDA1B" w14:textId="77777777" w:rsidTr="00EC43EB">
        <w:tc>
          <w:tcPr>
            <w:tcW w:w="981" w:type="dxa"/>
            <w:tcBorders>
              <w:top w:val="nil"/>
              <w:left w:val="nil"/>
              <w:bottom w:val="nil"/>
              <w:right w:val="nil"/>
            </w:tcBorders>
          </w:tcPr>
          <w:p w14:paraId="554C4119"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696A304D" w14:textId="77777777" w:rsidR="0029501F" w:rsidRPr="004310AC" w:rsidRDefault="0029501F" w:rsidP="00863EA1">
            <w:pPr>
              <w:spacing w:line="360" w:lineRule="auto"/>
              <w:jc w:val="both"/>
              <w:rPr>
                <w:rFonts w:ascii="Arial" w:hAnsi="Arial" w:cs="Arial"/>
                <w:bCs/>
              </w:rPr>
            </w:pPr>
          </w:p>
        </w:tc>
      </w:tr>
      <w:tr w:rsidR="00EC43EB" w14:paraId="50BB9681" w14:textId="77777777" w:rsidTr="00EC43EB">
        <w:tc>
          <w:tcPr>
            <w:tcW w:w="981" w:type="dxa"/>
            <w:tcBorders>
              <w:top w:val="nil"/>
              <w:left w:val="nil"/>
              <w:bottom w:val="nil"/>
              <w:right w:val="nil"/>
            </w:tcBorders>
          </w:tcPr>
          <w:p w14:paraId="0C7B1960" w14:textId="77777777" w:rsidR="00EC43EB" w:rsidRDefault="00EC43EB" w:rsidP="00863EA1">
            <w:pPr>
              <w:spacing w:line="360" w:lineRule="auto"/>
              <w:jc w:val="both"/>
              <w:rPr>
                <w:rFonts w:ascii="Arial" w:hAnsi="Arial" w:cs="Arial"/>
              </w:rPr>
            </w:pPr>
          </w:p>
        </w:tc>
        <w:tc>
          <w:tcPr>
            <w:tcW w:w="951" w:type="dxa"/>
            <w:gridSpan w:val="2"/>
            <w:tcBorders>
              <w:top w:val="nil"/>
              <w:left w:val="nil"/>
              <w:bottom w:val="nil"/>
              <w:right w:val="nil"/>
            </w:tcBorders>
          </w:tcPr>
          <w:p w14:paraId="69892A00" w14:textId="77777777" w:rsidR="00EC43EB" w:rsidRPr="004310AC" w:rsidRDefault="00EC43EB" w:rsidP="00863EA1">
            <w:pPr>
              <w:spacing w:line="360" w:lineRule="auto"/>
              <w:jc w:val="both"/>
              <w:rPr>
                <w:rFonts w:ascii="Arial" w:hAnsi="Arial" w:cs="Arial"/>
                <w:bCs/>
              </w:rPr>
            </w:pPr>
            <w:r>
              <w:rPr>
                <w:rFonts w:ascii="Arial" w:hAnsi="Arial" w:cs="Arial"/>
                <w:bCs/>
              </w:rPr>
              <w:t>a)</w:t>
            </w:r>
          </w:p>
        </w:tc>
        <w:tc>
          <w:tcPr>
            <w:tcW w:w="7094" w:type="dxa"/>
            <w:gridSpan w:val="11"/>
            <w:tcBorders>
              <w:top w:val="nil"/>
              <w:left w:val="nil"/>
              <w:bottom w:val="nil"/>
              <w:right w:val="nil"/>
            </w:tcBorders>
          </w:tcPr>
          <w:p w14:paraId="4E1D2FB2" w14:textId="77777777" w:rsidR="00EC43EB" w:rsidRPr="004310AC" w:rsidRDefault="00EC43EB" w:rsidP="00863EA1">
            <w:pPr>
              <w:spacing w:line="360" w:lineRule="auto"/>
              <w:jc w:val="both"/>
              <w:rPr>
                <w:rFonts w:ascii="Arial" w:hAnsi="Arial" w:cs="Arial"/>
                <w:bCs/>
              </w:rPr>
            </w:pPr>
            <w:r w:rsidRPr="00EC43EB">
              <w:rPr>
                <w:rFonts w:ascii="Arial" w:hAnsi="Arial" w:cs="Arial"/>
                <w:bCs/>
                <w:lang w:val="en-US"/>
              </w:rPr>
              <w:t>any inducement or reward to the municipality for or in connection with the award of a contract; or</w:t>
            </w:r>
          </w:p>
        </w:tc>
      </w:tr>
      <w:tr w:rsidR="00EC43EB" w14:paraId="03BDE142" w14:textId="77777777" w:rsidTr="00EC43EB">
        <w:tc>
          <w:tcPr>
            <w:tcW w:w="981" w:type="dxa"/>
            <w:tcBorders>
              <w:top w:val="nil"/>
              <w:left w:val="nil"/>
              <w:bottom w:val="nil"/>
              <w:right w:val="nil"/>
            </w:tcBorders>
          </w:tcPr>
          <w:p w14:paraId="4789C0B5" w14:textId="77777777" w:rsidR="00EC43EB" w:rsidRDefault="00EC43EB" w:rsidP="00863EA1">
            <w:pPr>
              <w:spacing w:line="360" w:lineRule="auto"/>
              <w:jc w:val="both"/>
              <w:rPr>
                <w:rFonts w:ascii="Arial" w:hAnsi="Arial" w:cs="Arial"/>
              </w:rPr>
            </w:pPr>
          </w:p>
        </w:tc>
        <w:tc>
          <w:tcPr>
            <w:tcW w:w="951" w:type="dxa"/>
            <w:gridSpan w:val="2"/>
            <w:tcBorders>
              <w:top w:val="nil"/>
              <w:left w:val="nil"/>
              <w:bottom w:val="nil"/>
              <w:right w:val="nil"/>
            </w:tcBorders>
          </w:tcPr>
          <w:p w14:paraId="0AB2C489" w14:textId="77777777" w:rsidR="00EC43EB" w:rsidRPr="004310AC" w:rsidRDefault="00EC43EB" w:rsidP="00863EA1">
            <w:pPr>
              <w:spacing w:line="360" w:lineRule="auto"/>
              <w:jc w:val="both"/>
              <w:rPr>
                <w:rFonts w:ascii="Arial" w:hAnsi="Arial" w:cs="Arial"/>
                <w:bCs/>
              </w:rPr>
            </w:pPr>
          </w:p>
        </w:tc>
        <w:tc>
          <w:tcPr>
            <w:tcW w:w="7094" w:type="dxa"/>
            <w:gridSpan w:val="11"/>
            <w:tcBorders>
              <w:top w:val="nil"/>
              <w:left w:val="nil"/>
              <w:bottom w:val="nil"/>
              <w:right w:val="nil"/>
            </w:tcBorders>
          </w:tcPr>
          <w:p w14:paraId="072A7B03" w14:textId="77777777" w:rsidR="00EC43EB" w:rsidRPr="004310AC" w:rsidRDefault="00EC43EB" w:rsidP="00863EA1">
            <w:pPr>
              <w:spacing w:line="360" w:lineRule="auto"/>
              <w:jc w:val="both"/>
              <w:rPr>
                <w:rFonts w:ascii="Arial" w:hAnsi="Arial" w:cs="Arial"/>
                <w:bCs/>
              </w:rPr>
            </w:pPr>
          </w:p>
        </w:tc>
      </w:tr>
      <w:tr w:rsidR="00EC43EB" w14:paraId="2BE03EA4" w14:textId="77777777" w:rsidTr="00EC43EB">
        <w:tc>
          <w:tcPr>
            <w:tcW w:w="981" w:type="dxa"/>
            <w:tcBorders>
              <w:top w:val="nil"/>
              <w:left w:val="nil"/>
              <w:bottom w:val="nil"/>
              <w:right w:val="nil"/>
            </w:tcBorders>
          </w:tcPr>
          <w:p w14:paraId="2677592D" w14:textId="77777777" w:rsidR="00EC43EB" w:rsidRDefault="00EC43EB" w:rsidP="00863EA1">
            <w:pPr>
              <w:spacing w:line="360" w:lineRule="auto"/>
              <w:jc w:val="both"/>
              <w:rPr>
                <w:rFonts w:ascii="Arial" w:hAnsi="Arial" w:cs="Arial"/>
              </w:rPr>
            </w:pPr>
          </w:p>
        </w:tc>
        <w:tc>
          <w:tcPr>
            <w:tcW w:w="951" w:type="dxa"/>
            <w:gridSpan w:val="2"/>
            <w:tcBorders>
              <w:top w:val="nil"/>
              <w:left w:val="nil"/>
              <w:bottom w:val="nil"/>
              <w:right w:val="nil"/>
            </w:tcBorders>
          </w:tcPr>
          <w:p w14:paraId="4BA4CFAA" w14:textId="77777777" w:rsidR="00EC43EB" w:rsidRPr="004310AC" w:rsidRDefault="00EC43EB" w:rsidP="00863EA1">
            <w:pPr>
              <w:spacing w:line="360" w:lineRule="auto"/>
              <w:jc w:val="both"/>
              <w:rPr>
                <w:rFonts w:ascii="Arial" w:hAnsi="Arial" w:cs="Arial"/>
                <w:bCs/>
              </w:rPr>
            </w:pPr>
            <w:r>
              <w:rPr>
                <w:rFonts w:ascii="Arial" w:hAnsi="Arial" w:cs="Arial"/>
                <w:bCs/>
              </w:rPr>
              <w:t>b)</w:t>
            </w:r>
          </w:p>
        </w:tc>
        <w:tc>
          <w:tcPr>
            <w:tcW w:w="7094" w:type="dxa"/>
            <w:gridSpan w:val="11"/>
            <w:tcBorders>
              <w:top w:val="nil"/>
              <w:left w:val="nil"/>
              <w:bottom w:val="nil"/>
              <w:right w:val="nil"/>
            </w:tcBorders>
          </w:tcPr>
          <w:p w14:paraId="0CBF8F11" w14:textId="77777777" w:rsidR="00EC43EB" w:rsidRPr="004310AC" w:rsidRDefault="00EC43EB" w:rsidP="00863EA1">
            <w:pPr>
              <w:spacing w:line="360" w:lineRule="auto"/>
              <w:jc w:val="both"/>
              <w:rPr>
                <w:rFonts w:ascii="Arial" w:hAnsi="Arial" w:cs="Arial"/>
                <w:bCs/>
              </w:rPr>
            </w:pPr>
            <w:r w:rsidRPr="00EC43EB">
              <w:rPr>
                <w:rFonts w:ascii="Arial" w:hAnsi="Arial" w:cs="Arial"/>
                <w:bCs/>
                <w:lang w:val="en-US"/>
              </w:rPr>
              <w:t xml:space="preserve">any reward, gift, </w:t>
            </w:r>
            <w:r w:rsidR="00A3301E" w:rsidRPr="00EC43EB">
              <w:rPr>
                <w:rFonts w:ascii="Arial" w:hAnsi="Arial" w:cs="Arial"/>
                <w:bCs/>
                <w:lang w:val="en-US"/>
              </w:rPr>
              <w:t>favor</w:t>
            </w:r>
            <w:r w:rsidRPr="00EC43EB">
              <w:rPr>
                <w:rFonts w:ascii="Arial" w:hAnsi="Arial" w:cs="Arial"/>
                <w:bCs/>
                <w:lang w:val="en-US"/>
              </w:rPr>
              <w:t xml:space="preserve"> or hospitality to –</w:t>
            </w:r>
          </w:p>
        </w:tc>
      </w:tr>
      <w:tr w:rsidR="00EC43EB" w14:paraId="1BA57514" w14:textId="77777777" w:rsidTr="00EC43EB">
        <w:tc>
          <w:tcPr>
            <w:tcW w:w="981" w:type="dxa"/>
            <w:tcBorders>
              <w:top w:val="nil"/>
              <w:left w:val="nil"/>
              <w:bottom w:val="nil"/>
              <w:right w:val="nil"/>
            </w:tcBorders>
          </w:tcPr>
          <w:p w14:paraId="54CFEDA6" w14:textId="77777777" w:rsidR="00EC43EB" w:rsidRDefault="00EC43EB" w:rsidP="00863EA1">
            <w:pPr>
              <w:spacing w:line="360" w:lineRule="auto"/>
              <w:jc w:val="both"/>
              <w:rPr>
                <w:rFonts w:ascii="Arial" w:hAnsi="Arial" w:cs="Arial"/>
              </w:rPr>
            </w:pPr>
          </w:p>
        </w:tc>
        <w:tc>
          <w:tcPr>
            <w:tcW w:w="951" w:type="dxa"/>
            <w:gridSpan w:val="2"/>
            <w:tcBorders>
              <w:top w:val="nil"/>
              <w:left w:val="nil"/>
              <w:bottom w:val="nil"/>
              <w:right w:val="nil"/>
            </w:tcBorders>
          </w:tcPr>
          <w:p w14:paraId="47DCCB80" w14:textId="77777777" w:rsidR="00EC43EB" w:rsidRDefault="00EC43EB" w:rsidP="00863EA1">
            <w:pPr>
              <w:spacing w:line="360" w:lineRule="auto"/>
              <w:jc w:val="both"/>
              <w:rPr>
                <w:rFonts w:ascii="Arial" w:hAnsi="Arial" w:cs="Arial"/>
                <w:bCs/>
              </w:rPr>
            </w:pPr>
          </w:p>
        </w:tc>
        <w:tc>
          <w:tcPr>
            <w:tcW w:w="7094" w:type="dxa"/>
            <w:gridSpan w:val="11"/>
            <w:tcBorders>
              <w:top w:val="nil"/>
              <w:left w:val="nil"/>
              <w:bottom w:val="nil"/>
              <w:right w:val="nil"/>
            </w:tcBorders>
          </w:tcPr>
          <w:p w14:paraId="7C77D14D" w14:textId="77777777" w:rsidR="00EC43EB" w:rsidRPr="00EC43EB" w:rsidRDefault="00EC43EB" w:rsidP="00863EA1">
            <w:pPr>
              <w:spacing w:line="360" w:lineRule="auto"/>
              <w:jc w:val="both"/>
              <w:rPr>
                <w:rFonts w:ascii="Arial" w:hAnsi="Arial" w:cs="Arial"/>
                <w:bCs/>
                <w:lang w:val="en-US"/>
              </w:rPr>
            </w:pPr>
          </w:p>
        </w:tc>
      </w:tr>
      <w:tr w:rsidR="00EC43EB" w14:paraId="021ABB87" w14:textId="77777777" w:rsidTr="00EC43EB">
        <w:tc>
          <w:tcPr>
            <w:tcW w:w="981" w:type="dxa"/>
            <w:tcBorders>
              <w:top w:val="nil"/>
              <w:left w:val="nil"/>
              <w:bottom w:val="nil"/>
              <w:right w:val="nil"/>
            </w:tcBorders>
          </w:tcPr>
          <w:p w14:paraId="35894EB7" w14:textId="77777777" w:rsidR="00EC43EB" w:rsidRDefault="00EC43EB" w:rsidP="00863EA1">
            <w:pPr>
              <w:spacing w:line="360" w:lineRule="auto"/>
              <w:jc w:val="both"/>
              <w:rPr>
                <w:rFonts w:ascii="Arial" w:hAnsi="Arial" w:cs="Arial"/>
              </w:rPr>
            </w:pPr>
          </w:p>
        </w:tc>
        <w:tc>
          <w:tcPr>
            <w:tcW w:w="951" w:type="dxa"/>
            <w:gridSpan w:val="2"/>
            <w:tcBorders>
              <w:top w:val="nil"/>
              <w:left w:val="nil"/>
              <w:bottom w:val="nil"/>
              <w:right w:val="nil"/>
            </w:tcBorders>
          </w:tcPr>
          <w:p w14:paraId="6F9DA323" w14:textId="77777777" w:rsidR="00EC43EB" w:rsidRDefault="00EC43EB" w:rsidP="00863EA1">
            <w:pPr>
              <w:spacing w:line="360" w:lineRule="auto"/>
              <w:jc w:val="both"/>
              <w:rPr>
                <w:rFonts w:ascii="Arial" w:hAnsi="Arial" w:cs="Arial"/>
                <w:bCs/>
              </w:rPr>
            </w:pPr>
          </w:p>
        </w:tc>
        <w:tc>
          <w:tcPr>
            <w:tcW w:w="762" w:type="dxa"/>
            <w:gridSpan w:val="2"/>
            <w:tcBorders>
              <w:top w:val="nil"/>
              <w:left w:val="nil"/>
              <w:bottom w:val="nil"/>
              <w:right w:val="nil"/>
            </w:tcBorders>
          </w:tcPr>
          <w:p w14:paraId="0D885BB2" w14:textId="77777777" w:rsidR="00EC43EB" w:rsidRPr="00EC43EB" w:rsidRDefault="00EC43EB" w:rsidP="00863EA1">
            <w:pPr>
              <w:spacing w:line="360" w:lineRule="auto"/>
              <w:jc w:val="both"/>
              <w:rPr>
                <w:rFonts w:ascii="Arial" w:hAnsi="Arial" w:cs="Arial"/>
                <w:bCs/>
                <w:lang w:val="en-US"/>
              </w:rPr>
            </w:pPr>
            <w:proofErr w:type="spellStart"/>
            <w:r>
              <w:rPr>
                <w:rFonts w:ascii="Arial" w:hAnsi="Arial" w:cs="Arial"/>
                <w:bCs/>
                <w:lang w:val="en-US"/>
              </w:rPr>
              <w:t>i</w:t>
            </w:r>
            <w:proofErr w:type="spellEnd"/>
            <w:r>
              <w:rPr>
                <w:rFonts w:ascii="Arial" w:hAnsi="Arial" w:cs="Arial"/>
                <w:bCs/>
                <w:lang w:val="en-US"/>
              </w:rPr>
              <w:t>)</w:t>
            </w:r>
          </w:p>
        </w:tc>
        <w:tc>
          <w:tcPr>
            <w:tcW w:w="6332" w:type="dxa"/>
            <w:gridSpan w:val="9"/>
            <w:tcBorders>
              <w:top w:val="nil"/>
              <w:left w:val="nil"/>
              <w:bottom w:val="nil"/>
              <w:right w:val="nil"/>
            </w:tcBorders>
          </w:tcPr>
          <w:p w14:paraId="43327762" w14:textId="77777777" w:rsidR="00EC43EB" w:rsidRPr="00EC43EB" w:rsidRDefault="00EC43EB" w:rsidP="00863EA1">
            <w:pPr>
              <w:spacing w:line="360" w:lineRule="auto"/>
              <w:jc w:val="both"/>
              <w:rPr>
                <w:rFonts w:ascii="Arial" w:hAnsi="Arial" w:cs="Arial"/>
                <w:bCs/>
                <w:lang w:val="en-US"/>
              </w:rPr>
            </w:pPr>
            <w:r w:rsidRPr="00EC43EB">
              <w:rPr>
                <w:rFonts w:ascii="Arial" w:hAnsi="Arial" w:cs="Arial"/>
                <w:bCs/>
                <w:lang w:val="en-US"/>
              </w:rPr>
              <w:t>any official; or</w:t>
            </w:r>
          </w:p>
        </w:tc>
      </w:tr>
      <w:tr w:rsidR="00EC43EB" w14:paraId="451CB043" w14:textId="77777777" w:rsidTr="00EC43EB">
        <w:tc>
          <w:tcPr>
            <w:tcW w:w="981" w:type="dxa"/>
            <w:tcBorders>
              <w:top w:val="nil"/>
              <w:left w:val="nil"/>
              <w:bottom w:val="nil"/>
              <w:right w:val="nil"/>
            </w:tcBorders>
          </w:tcPr>
          <w:p w14:paraId="5698E41D" w14:textId="77777777" w:rsidR="00EC43EB" w:rsidRDefault="00EC43EB" w:rsidP="00863EA1">
            <w:pPr>
              <w:spacing w:line="360" w:lineRule="auto"/>
              <w:jc w:val="both"/>
              <w:rPr>
                <w:rFonts w:ascii="Arial" w:hAnsi="Arial" w:cs="Arial"/>
              </w:rPr>
            </w:pPr>
          </w:p>
        </w:tc>
        <w:tc>
          <w:tcPr>
            <w:tcW w:w="951" w:type="dxa"/>
            <w:gridSpan w:val="2"/>
            <w:tcBorders>
              <w:top w:val="nil"/>
              <w:left w:val="nil"/>
              <w:bottom w:val="nil"/>
              <w:right w:val="nil"/>
            </w:tcBorders>
          </w:tcPr>
          <w:p w14:paraId="4273FD9C" w14:textId="77777777" w:rsidR="00EC43EB" w:rsidRDefault="00EC43EB" w:rsidP="00863EA1">
            <w:pPr>
              <w:spacing w:line="360" w:lineRule="auto"/>
              <w:jc w:val="both"/>
              <w:rPr>
                <w:rFonts w:ascii="Arial" w:hAnsi="Arial" w:cs="Arial"/>
                <w:bCs/>
              </w:rPr>
            </w:pPr>
          </w:p>
        </w:tc>
        <w:tc>
          <w:tcPr>
            <w:tcW w:w="762" w:type="dxa"/>
            <w:gridSpan w:val="2"/>
            <w:tcBorders>
              <w:top w:val="nil"/>
              <w:left w:val="nil"/>
              <w:bottom w:val="nil"/>
              <w:right w:val="nil"/>
            </w:tcBorders>
          </w:tcPr>
          <w:p w14:paraId="76D528AE" w14:textId="77777777" w:rsidR="00EC43EB" w:rsidRPr="00EC43EB" w:rsidRDefault="00EC43EB" w:rsidP="00863EA1">
            <w:pPr>
              <w:spacing w:line="360" w:lineRule="auto"/>
              <w:jc w:val="both"/>
              <w:rPr>
                <w:rFonts w:ascii="Arial" w:hAnsi="Arial" w:cs="Arial"/>
                <w:bCs/>
                <w:lang w:val="en-US"/>
              </w:rPr>
            </w:pPr>
            <w:r>
              <w:rPr>
                <w:rFonts w:ascii="Arial" w:hAnsi="Arial" w:cs="Arial"/>
                <w:bCs/>
                <w:lang w:val="en-US"/>
              </w:rPr>
              <w:t>ii)</w:t>
            </w:r>
          </w:p>
        </w:tc>
        <w:tc>
          <w:tcPr>
            <w:tcW w:w="6332" w:type="dxa"/>
            <w:gridSpan w:val="9"/>
            <w:tcBorders>
              <w:top w:val="nil"/>
              <w:left w:val="nil"/>
              <w:bottom w:val="nil"/>
              <w:right w:val="nil"/>
            </w:tcBorders>
          </w:tcPr>
          <w:p w14:paraId="6A868156" w14:textId="77777777" w:rsidR="00EC43EB" w:rsidRPr="00EC43EB" w:rsidRDefault="00EC43EB" w:rsidP="00863EA1">
            <w:pPr>
              <w:spacing w:line="360" w:lineRule="auto"/>
              <w:jc w:val="both"/>
              <w:rPr>
                <w:rFonts w:ascii="Arial" w:hAnsi="Arial" w:cs="Arial"/>
                <w:bCs/>
                <w:lang w:val="en-US"/>
              </w:rPr>
            </w:pPr>
            <w:r w:rsidRPr="00EC43EB">
              <w:rPr>
                <w:rFonts w:ascii="Arial" w:hAnsi="Arial" w:cs="Arial"/>
                <w:bCs/>
                <w:lang w:val="en-US"/>
              </w:rPr>
              <w:t>any other role player involved in the implementation of the supply chain management policy.</w:t>
            </w:r>
          </w:p>
        </w:tc>
      </w:tr>
      <w:tr w:rsidR="00EC43EB" w14:paraId="7DC871EF" w14:textId="77777777" w:rsidTr="00EC43EB">
        <w:tc>
          <w:tcPr>
            <w:tcW w:w="981" w:type="dxa"/>
            <w:tcBorders>
              <w:top w:val="nil"/>
              <w:left w:val="nil"/>
              <w:bottom w:val="nil"/>
              <w:right w:val="nil"/>
            </w:tcBorders>
          </w:tcPr>
          <w:p w14:paraId="78A2C304" w14:textId="77777777" w:rsidR="00EC43EB" w:rsidRDefault="00EC43EB" w:rsidP="00863EA1">
            <w:pPr>
              <w:spacing w:line="360" w:lineRule="auto"/>
              <w:jc w:val="both"/>
              <w:rPr>
                <w:rFonts w:ascii="Arial" w:hAnsi="Arial" w:cs="Arial"/>
              </w:rPr>
            </w:pPr>
          </w:p>
        </w:tc>
        <w:tc>
          <w:tcPr>
            <w:tcW w:w="951" w:type="dxa"/>
            <w:gridSpan w:val="2"/>
            <w:tcBorders>
              <w:top w:val="nil"/>
              <w:left w:val="nil"/>
              <w:bottom w:val="nil"/>
              <w:right w:val="nil"/>
            </w:tcBorders>
          </w:tcPr>
          <w:p w14:paraId="17207800" w14:textId="77777777" w:rsidR="00EC43EB" w:rsidRDefault="00EC43EB" w:rsidP="00863EA1">
            <w:pPr>
              <w:spacing w:line="360" w:lineRule="auto"/>
              <w:jc w:val="both"/>
              <w:rPr>
                <w:rFonts w:ascii="Arial" w:hAnsi="Arial" w:cs="Arial"/>
                <w:bCs/>
              </w:rPr>
            </w:pPr>
          </w:p>
        </w:tc>
        <w:tc>
          <w:tcPr>
            <w:tcW w:w="7094" w:type="dxa"/>
            <w:gridSpan w:val="11"/>
            <w:tcBorders>
              <w:top w:val="nil"/>
              <w:left w:val="nil"/>
              <w:bottom w:val="nil"/>
              <w:right w:val="nil"/>
            </w:tcBorders>
          </w:tcPr>
          <w:p w14:paraId="53A8621A" w14:textId="77777777" w:rsidR="00EC43EB" w:rsidRPr="00EC43EB" w:rsidRDefault="00EC43EB" w:rsidP="00863EA1">
            <w:pPr>
              <w:spacing w:line="360" w:lineRule="auto"/>
              <w:jc w:val="both"/>
              <w:rPr>
                <w:rFonts w:ascii="Arial" w:hAnsi="Arial" w:cs="Arial"/>
                <w:bCs/>
                <w:lang w:val="en-US"/>
              </w:rPr>
            </w:pPr>
          </w:p>
        </w:tc>
      </w:tr>
      <w:tr w:rsidR="00EC43EB" w14:paraId="1118F49C" w14:textId="77777777" w:rsidTr="00EC43EB">
        <w:tc>
          <w:tcPr>
            <w:tcW w:w="981" w:type="dxa"/>
            <w:tcBorders>
              <w:top w:val="nil"/>
              <w:left w:val="nil"/>
              <w:bottom w:val="nil"/>
              <w:right w:val="nil"/>
            </w:tcBorders>
          </w:tcPr>
          <w:p w14:paraId="0DC7CCA6" w14:textId="77777777" w:rsidR="00EC43EB" w:rsidRDefault="00EC43EB" w:rsidP="00863EA1">
            <w:pPr>
              <w:spacing w:line="360" w:lineRule="auto"/>
              <w:jc w:val="both"/>
              <w:rPr>
                <w:rFonts w:ascii="Arial" w:hAnsi="Arial" w:cs="Arial"/>
              </w:rPr>
            </w:pPr>
            <w:r>
              <w:rPr>
                <w:rFonts w:ascii="Arial" w:hAnsi="Arial" w:cs="Arial"/>
              </w:rPr>
              <w:t>15.2</w:t>
            </w:r>
          </w:p>
        </w:tc>
        <w:tc>
          <w:tcPr>
            <w:tcW w:w="8045" w:type="dxa"/>
            <w:gridSpan w:val="13"/>
            <w:tcBorders>
              <w:top w:val="nil"/>
              <w:left w:val="nil"/>
              <w:bottom w:val="nil"/>
              <w:right w:val="nil"/>
            </w:tcBorders>
          </w:tcPr>
          <w:p w14:paraId="4502A24B" w14:textId="77777777" w:rsidR="00EC43EB" w:rsidRPr="00EC43EB" w:rsidRDefault="00EC43EB" w:rsidP="00863EA1">
            <w:pPr>
              <w:spacing w:line="360" w:lineRule="auto"/>
              <w:jc w:val="both"/>
              <w:rPr>
                <w:rFonts w:ascii="Arial" w:hAnsi="Arial" w:cs="Arial"/>
                <w:bCs/>
                <w:lang w:val="en-US"/>
              </w:rPr>
            </w:pPr>
            <w:r w:rsidRPr="00EC43EB">
              <w:rPr>
                <w:rFonts w:ascii="Arial" w:hAnsi="Arial" w:cs="Arial"/>
                <w:bCs/>
              </w:rPr>
              <w:t>The accounting officer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w:t>
            </w:r>
          </w:p>
        </w:tc>
      </w:tr>
      <w:tr w:rsidR="00EC43EB" w14:paraId="0027DA90" w14:textId="77777777" w:rsidTr="00EC43EB">
        <w:tc>
          <w:tcPr>
            <w:tcW w:w="981" w:type="dxa"/>
            <w:tcBorders>
              <w:top w:val="nil"/>
              <w:left w:val="nil"/>
              <w:bottom w:val="nil"/>
              <w:right w:val="nil"/>
            </w:tcBorders>
          </w:tcPr>
          <w:p w14:paraId="056CC497" w14:textId="77777777" w:rsidR="00EC43EB" w:rsidRDefault="00EC43EB" w:rsidP="00863EA1">
            <w:pPr>
              <w:spacing w:line="360" w:lineRule="auto"/>
              <w:jc w:val="both"/>
              <w:rPr>
                <w:rFonts w:ascii="Arial" w:hAnsi="Arial" w:cs="Arial"/>
              </w:rPr>
            </w:pPr>
          </w:p>
        </w:tc>
        <w:tc>
          <w:tcPr>
            <w:tcW w:w="8045" w:type="dxa"/>
            <w:gridSpan w:val="13"/>
            <w:tcBorders>
              <w:top w:val="nil"/>
              <w:left w:val="nil"/>
              <w:bottom w:val="nil"/>
              <w:right w:val="nil"/>
            </w:tcBorders>
          </w:tcPr>
          <w:p w14:paraId="38BE8602" w14:textId="77777777" w:rsidR="00EC43EB" w:rsidRPr="00EC43EB" w:rsidRDefault="00EC43EB" w:rsidP="00863EA1">
            <w:pPr>
              <w:spacing w:line="360" w:lineRule="auto"/>
              <w:jc w:val="both"/>
              <w:rPr>
                <w:rFonts w:ascii="Arial" w:hAnsi="Arial" w:cs="Arial"/>
                <w:bCs/>
                <w:lang w:val="en-US"/>
              </w:rPr>
            </w:pPr>
          </w:p>
        </w:tc>
      </w:tr>
      <w:tr w:rsidR="0029501F" w14:paraId="7C61C905" w14:textId="77777777" w:rsidTr="00EC43EB">
        <w:tc>
          <w:tcPr>
            <w:tcW w:w="981" w:type="dxa"/>
            <w:tcBorders>
              <w:top w:val="nil"/>
              <w:left w:val="nil"/>
              <w:bottom w:val="nil"/>
              <w:right w:val="nil"/>
            </w:tcBorders>
          </w:tcPr>
          <w:p w14:paraId="13F88601" w14:textId="77777777" w:rsidR="0029501F" w:rsidRDefault="00EC43EB" w:rsidP="00863EA1">
            <w:pPr>
              <w:spacing w:line="360" w:lineRule="auto"/>
              <w:jc w:val="both"/>
              <w:rPr>
                <w:rFonts w:ascii="Arial" w:hAnsi="Arial" w:cs="Arial"/>
              </w:rPr>
            </w:pPr>
            <w:r>
              <w:rPr>
                <w:rFonts w:ascii="Arial" w:hAnsi="Arial" w:cs="Arial"/>
              </w:rPr>
              <w:t>15.3</w:t>
            </w:r>
          </w:p>
        </w:tc>
        <w:tc>
          <w:tcPr>
            <w:tcW w:w="8045" w:type="dxa"/>
            <w:gridSpan w:val="13"/>
            <w:tcBorders>
              <w:top w:val="nil"/>
              <w:left w:val="nil"/>
              <w:bottom w:val="nil"/>
              <w:right w:val="nil"/>
            </w:tcBorders>
          </w:tcPr>
          <w:p w14:paraId="403996FA" w14:textId="77777777" w:rsidR="0029501F" w:rsidRPr="004310AC" w:rsidRDefault="00EC43EB" w:rsidP="00863EA1">
            <w:pPr>
              <w:spacing w:line="360" w:lineRule="auto"/>
              <w:jc w:val="both"/>
              <w:rPr>
                <w:rFonts w:ascii="Arial" w:hAnsi="Arial" w:cs="Arial"/>
                <w:bCs/>
              </w:rPr>
            </w:pPr>
            <w:r w:rsidRPr="00EC43EB">
              <w:rPr>
                <w:rFonts w:ascii="Arial" w:hAnsi="Arial" w:cs="Arial"/>
                <w:bCs/>
              </w:rPr>
              <w:t>Subparagraph (1) does not apply to gifts less than R350 in value.</w:t>
            </w:r>
          </w:p>
        </w:tc>
      </w:tr>
      <w:tr w:rsidR="0029501F" w14:paraId="7238541D" w14:textId="77777777" w:rsidTr="00EC43EB">
        <w:tc>
          <w:tcPr>
            <w:tcW w:w="981" w:type="dxa"/>
            <w:tcBorders>
              <w:top w:val="nil"/>
              <w:left w:val="nil"/>
              <w:bottom w:val="nil"/>
              <w:right w:val="nil"/>
            </w:tcBorders>
          </w:tcPr>
          <w:p w14:paraId="4E69ACD1"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4717AC43" w14:textId="77777777" w:rsidR="0029501F" w:rsidRPr="004310AC" w:rsidRDefault="0029501F" w:rsidP="00863EA1">
            <w:pPr>
              <w:spacing w:line="360" w:lineRule="auto"/>
              <w:jc w:val="both"/>
              <w:rPr>
                <w:rFonts w:ascii="Arial" w:hAnsi="Arial" w:cs="Arial"/>
                <w:bCs/>
              </w:rPr>
            </w:pPr>
          </w:p>
        </w:tc>
      </w:tr>
      <w:tr w:rsidR="00066A86" w14:paraId="65BBF343" w14:textId="77777777" w:rsidTr="00EC43EB">
        <w:tc>
          <w:tcPr>
            <w:tcW w:w="981" w:type="dxa"/>
            <w:tcBorders>
              <w:top w:val="nil"/>
              <w:left w:val="nil"/>
              <w:bottom w:val="nil"/>
              <w:right w:val="nil"/>
            </w:tcBorders>
          </w:tcPr>
          <w:p w14:paraId="26DE6A4E" w14:textId="77777777" w:rsidR="00066A86" w:rsidRDefault="00066A86" w:rsidP="00863EA1">
            <w:pPr>
              <w:spacing w:line="360" w:lineRule="auto"/>
              <w:jc w:val="both"/>
              <w:rPr>
                <w:rFonts w:ascii="Arial" w:hAnsi="Arial" w:cs="Arial"/>
              </w:rPr>
            </w:pPr>
          </w:p>
        </w:tc>
        <w:tc>
          <w:tcPr>
            <w:tcW w:w="8045" w:type="dxa"/>
            <w:gridSpan w:val="13"/>
            <w:tcBorders>
              <w:top w:val="nil"/>
              <w:left w:val="nil"/>
              <w:bottom w:val="nil"/>
              <w:right w:val="nil"/>
            </w:tcBorders>
          </w:tcPr>
          <w:p w14:paraId="3DA107FB" w14:textId="77777777" w:rsidR="00066A86" w:rsidRPr="004310AC" w:rsidRDefault="00066A86" w:rsidP="00863EA1">
            <w:pPr>
              <w:spacing w:line="360" w:lineRule="auto"/>
              <w:jc w:val="both"/>
              <w:rPr>
                <w:rFonts w:ascii="Arial" w:hAnsi="Arial" w:cs="Arial"/>
                <w:bCs/>
              </w:rPr>
            </w:pPr>
          </w:p>
        </w:tc>
      </w:tr>
      <w:tr w:rsidR="00066A86" w14:paraId="4D48BFFD" w14:textId="77777777" w:rsidTr="00EC43EB">
        <w:tc>
          <w:tcPr>
            <w:tcW w:w="981" w:type="dxa"/>
            <w:tcBorders>
              <w:top w:val="nil"/>
              <w:left w:val="nil"/>
              <w:bottom w:val="nil"/>
              <w:right w:val="nil"/>
            </w:tcBorders>
          </w:tcPr>
          <w:p w14:paraId="1DA63DC6" w14:textId="77777777" w:rsidR="00066A86" w:rsidRDefault="00066A86" w:rsidP="00863EA1">
            <w:pPr>
              <w:spacing w:line="360" w:lineRule="auto"/>
              <w:jc w:val="both"/>
              <w:rPr>
                <w:rFonts w:ascii="Arial" w:hAnsi="Arial" w:cs="Arial"/>
              </w:rPr>
            </w:pPr>
          </w:p>
        </w:tc>
        <w:tc>
          <w:tcPr>
            <w:tcW w:w="8045" w:type="dxa"/>
            <w:gridSpan w:val="13"/>
            <w:tcBorders>
              <w:top w:val="nil"/>
              <w:left w:val="nil"/>
              <w:bottom w:val="nil"/>
              <w:right w:val="nil"/>
            </w:tcBorders>
          </w:tcPr>
          <w:p w14:paraId="0D9CA3E8" w14:textId="77777777" w:rsidR="00066A86" w:rsidRPr="004310AC" w:rsidRDefault="00066A86" w:rsidP="00863EA1">
            <w:pPr>
              <w:spacing w:line="360" w:lineRule="auto"/>
              <w:jc w:val="both"/>
              <w:rPr>
                <w:rFonts w:ascii="Arial" w:hAnsi="Arial" w:cs="Arial"/>
                <w:bCs/>
              </w:rPr>
            </w:pPr>
          </w:p>
        </w:tc>
      </w:tr>
      <w:tr w:rsidR="00066A86" w14:paraId="4E019CD9" w14:textId="77777777" w:rsidTr="00EC43EB">
        <w:tc>
          <w:tcPr>
            <w:tcW w:w="981" w:type="dxa"/>
            <w:tcBorders>
              <w:top w:val="nil"/>
              <w:left w:val="nil"/>
              <w:bottom w:val="nil"/>
              <w:right w:val="nil"/>
            </w:tcBorders>
          </w:tcPr>
          <w:p w14:paraId="3996441A" w14:textId="77777777" w:rsidR="00066A86" w:rsidRDefault="00066A86" w:rsidP="00863EA1">
            <w:pPr>
              <w:spacing w:line="360" w:lineRule="auto"/>
              <w:jc w:val="both"/>
              <w:rPr>
                <w:rFonts w:ascii="Arial" w:hAnsi="Arial" w:cs="Arial"/>
              </w:rPr>
            </w:pPr>
          </w:p>
        </w:tc>
        <w:tc>
          <w:tcPr>
            <w:tcW w:w="8045" w:type="dxa"/>
            <w:gridSpan w:val="13"/>
            <w:tcBorders>
              <w:top w:val="nil"/>
              <w:left w:val="nil"/>
              <w:bottom w:val="nil"/>
              <w:right w:val="nil"/>
            </w:tcBorders>
          </w:tcPr>
          <w:p w14:paraId="54BF67E5" w14:textId="77777777" w:rsidR="00066A86" w:rsidRPr="004310AC" w:rsidRDefault="00066A86" w:rsidP="00863EA1">
            <w:pPr>
              <w:spacing w:line="360" w:lineRule="auto"/>
              <w:jc w:val="both"/>
              <w:rPr>
                <w:rFonts w:ascii="Arial" w:hAnsi="Arial" w:cs="Arial"/>
                <w:bCs/>
              </w:rPr>
            </w:pPr>
          </w:p>
        </w:tc>
      </w:tr>
      <w:tr w:rsidR="00066A86" w14:paraId="7CCB82E5" w14:textId="77777777" w:rsidTr="00EC43EB">
        <w:tc>
          <w:tcPr>
            <w:tcW w:w="981" w:type="dxa"/>
            <w:tcBorders>
              <w:top w:val="nil"/>
              <w:left w:val="nil"/>
              <w:bottom w:val="nil"/>
              <w:right w:val="nil"/>
            </w:tcBorders>
          </w:tcPr>
          <w:p w14:paraId="4E23EC35" w14:textId="77777777" w:rsidR="00066A86" w:rsidRDefault="00066A86" w:rsidP="00863EA1">
            <w:pPr>
              <w:spacing w:line="360" w:lineRule="auto"/>
              <w:jc w:val="both"/>
              <w:rPr>
                <w:rFonts w:ascii="Arial" w:hAnsi="Arial" w:cs="Arial"/>
              </w:rPr>
            </w:pPr>
          </w:p>
        </w:tc>
        <w:tc>
          <w:tcPr>
            <w:tcW w:w="8045" w:type="dxa"/>
            <w:gridSpan w:val="13"/>
            <w:tcBorders>
              <w:top w:val="nil"/>
              <w:left w:val="nil"/>
              <w:bottom w:val="nil"/>
              <w:right w:val="nil"/>
            </w:tcBorders>
          </w:tcPr>
          <w:p w14:paraId="532991CF" w14:textId="77777777" w:rsidR="00066A86" w:rsidRPr="004310AC" w:rsidRDefault="00066A86" w:rsidP="00863EA1">
            <w:pPr>
              <w:spacing w:line="360" w:lineRule="auto"/>
              <w:jc w:val="both"/>
              <w:rPr>
                <w:rFonts w:ascii="Arial" w:hAnsi="Arial" w:cs="Arial"/>
                <w:bCs/>
              </w:rPr>
            </w:pPr>
          </w:p>
        </w:tc>
      </w:tr>
      <w:tr w:rsidR="0029501F" w14:paraId="77597BCC" w14:textId="77777777" w:rsidTr="00EC43EB">
        <w:tc>
          <w:tcPr>
            <w:tcW w:w="981" w:type="dxa"/>
            <w:tcBorders>
              <w:top w:val="nil"/>
              <w:left w:val="nil"/>
              <w:bottom w:val="nil"/>
              <w:right w:val="nil"/>
            </w:tcBorders>
          </w:tcPr>
          <w:p w14:paraId="75FFCB34" w14:textId="77777777" w:rsidR="0029501F" w:rsidRPr="00EC43EB" w:rsidRDefault="00EC43EB" w:rsidP="00863EA1">
            <w:pPr>
              <w:spacing w:line="360" w:lineRule="auto"/>
              <w:jc w:val="both"/>
              <w:rPr>
                <w:rFonts w:ascii="Arial" w:hAnsi="Arial" w:cs="Arial"/>
                <w:b/>
              </w:rPr>
            </w:pPr>
            <w:r>
              <w:rPr>
                <w:rFonts w:ascii="Arial" w:hAnsi="Arial" w:cs="Arial"/>
                <w:b/>
              </w:rPr>
              <w:lastRenderedPageBreak/>
              <w:t>16.</w:t>
            </w:r>
          </w:p>
        </w:tc>
        <w:tc>
          <w:tcPr>
            <w:tcW w:w="8045" w:type="dxa"/>
            <w:gridSpan w:val="13"/>
            <w:tcBorders>
              <w:top w:val="nil"/>
              <w:left w:val="nil"/>
              <w:bottom w:val="nil"/>
              <w:right w:val="nil"/>
            </w:tcBorders>
          </w:tcPr>
          <w:p w14:paraId="71236EAB" w14:textId="77777777" w:rsidR="0029501F" w:rsidRPr="00EC43EB" w:rsidRDefault="00EC43EB" w:rsidP="00863EA1">
            <w:pPr>
              <w:spacing w:line="360" w:lineRule="auto"/>
              <w:jc w:val="both"/>
              <w:rPr>
                <w:rFonts w:ascii="Arial" w:hAnsi="Arial" w:cs="Arial"/>
                <w:b/>
                <w:bCs/>
                <w:u w:val="single"/>
              </w:rPr>
            </w:pPr>
            <w:r>
              <w:rPr>
                <w:rFonts w:ascii="Arial" w:hAnsi="Arial" w:cs="Arial"/>
                <w:b/>
                <w:bCs/>
                <w:u w:val="single"/>
              </w:rPr>
              <w:t>SPONSORSHIPS</w:t>
            </w:r>
          </w:p>
        </w:tc>
      </w:tr>
      <w:tr w:rsidR="0029501F" w14:paraId="51896534" w14:textId="77777777" w:rsidTr="00EC43EB">
        <w:tc>
          <w:tcPr>
            <w:tcW w:w="981" w:type="dxa"/>
            <w:tcBorders>
              <w:top w:val="nil"/>
              <w:left w:val="nil"/>
              <w:bottom w:val="nil"/>
              <w:right w:val="nil"/>
            </w:tcBorders>
          </w:tcPr>
          <w:p w14:paraId="3EEF2DAE"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78B84DB1" w14:textId="77777777" w:rsidR="0029501F" w:rsidRPr="004310AC" w:rsidRDefault="0029501F" w:rsidP="00863EA1">
            <w:pPr>
              <w:spacing w:line="360" w:lineRule="auto"/>
              <w:jc w:val="both"/>
              <w:rPr>
                <w:rFonts w:ascii="Arial" w:hAnsi="Arial" w:cs="Arial"/>
                <w:bCs/>
              </w:rPr>
            </w:pPr>
          </w:p>
        </w:tc>
      </w:tr>
      <w:tr w:rsidR="0029501F" w14:paraId="772A89F2" w14:textId="77777777" w:rsidTr="00EC43EB">
        <w:tc>
          <w:tcPr>
            <w:tcW w:w="981" w:type="dxa"/>
            <w:tcBorders>
              <w:top w:val="nil"/>
              <w:left w:val="nil"/>
              <w:bottom w:val="nil"/>
              <w:right w:val="nil"/>
            </w:tcBorders>
          </w:tcPr>
          <w:p w14:paraId="1EFC56EE" w14:textId="77777777" w:rsidR="0029501F" w:rsidRDefault="00EC43EB" w:rsidP="00863EA1">
            <w:pPr>
              <w:spacing w:line="360" w:lineRule="auto"/>
              <w:jc w:val="both"/>
              <w:rPr>
                <w:rFonts w:ascii="Arial" w:hAnsi="Arial" w:cs="Arial"/>
              </w:rPr>
            </w:pPr>
            <w:r>
              <w:rPr>
                <w:rFonts w:ascii="Arial" w:hAnsi="Arial" w:cs="Arial"/>
              </w:rPr>
              <w:t>16.1</w:t>
            </w:r>
          </w:p>
        </w:tc>
        <w:tc>
          <w:tcPr>
            <w:tcW w:w="8045" w:type="dxa"/>
            <w:gridSpan w:val="13"/>
            <w:tcBorders>
              <w:top w:val="nil"/>
              <w:left w:val="nil"/>
              <w:bottom w:val="nil"/>
              <w:right w:val="nil"/>
            </w:tcBorders>
          </w:tcPr>
          <w:p w14:paraId="519FB689" w14:textId="77777777" w:rsidR="0029501F" w:rsidRPr="004310AC" w:rsidRDefault="00EC43EB" w:rsidP="00863EA1">
            <w:pPr>
              <w:spacing w:line="360" w:lineRule="auto"/>
              <w:jc w:val="both"/>
              <w:rPr>
                <w:rFonts w:ascii="Arial" w:hAnsi="Arial" w:cs="Arial"/>
                <w:bCs/>
              </w:rPr>
            </w:pPr>
            <w:r w:rsidRPr="00EC43EB">
              <w:rPr>
                <w:rFonts w:ascii="Arial" w:hAnsi="Arial" w:cs="Arial"/>
                <w:bCs/>
              </w:rPr>
              <w:t>The accounting officer must promptly disclose to the National Treasury and the relevant provincial treasury any sponsorship promised, offered or granted, whether directly or through a representative or intermediary, by any person who is –</w:t>
            </w:r>
          </w:p>
        </w:tc>
      </w:tr>
      <w:tr w:rsidR="0029501F" w14:paraId="226AD5A2" w14:textId="77777777" w:rsidTr="00EC43EB">
        <w:tc>
          <w:tcPr>
            <w:tcW w:w="981" w:type="dxa"/>
            <w:tcBorders>
              <w:top w:val="nil"/>
              <w:left w:val="nil"/>
              <w:bottom w:val="nil"/>
              <w:right w:val="nil"/>
            </w:tcBorders>
          </w:tcPr>
          <w:p w14:paraId="35FB037F"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79C1FF44" w14:textId="77777777" w:rsidR="0029501F" w:rsidRPr="004310AC" w:rsidRDefault="0029501F" w:rsidP="00863EA1">
            <w:pPr>
              <w:spacing w:line="360" w:lineRule="auto"/>
              <w:jc w:val="both"/>
              <w:rPr>
                <w:rFonts w:ascii="Arial" w:hAnsi="Arial" w:cs="Arial"/>
                <w:bCs/>
              </w:rPr>
            </w:pPr>
          </w:p>
        </w:tc>
      </w:tr>
      <w:tr w:rsidR="00EC43EB" w14:paraId="04DF60BE" w14:textId="77777777" w:rsidTr="00EC43EB">
        <w:tc>
          <w:tcPr>
            <w:tcW w:w="981" w:type="dxa"/>
            <w:tcBorders>
              <w:top w:val="nil"/>
              <w:left w:val="nil"/>
              <w:bottom w:val="nil"/>
              <w:right w:val="nil"/>
            </w:tcBorders>
          </w:tcPr>
          <w:p w14:paraId="77925A20" w14:textId="77777777" w:rsidR="00EC43EB" w:rsidRDefault="00EC43EB" w:rsidP="00863EA1">
            <w:pPr>
              <w:spacing w:line="360" w:lineRule="auto"/>
              <w:jc w:val="both"/>
              <w:rPr>
                <w:rFonts w:ascii="Arial" w:hAnsi="Arial" w:cs="Arial"/>
              </w:rPr>
            </w:pPr>
          </w:p>
        </w:tc>
        <w:tc>
          <w:tcPr>
            <w:tcW w:w="862" w:type="dxa"/>
            <w:tcBorders>
              <w:top w:val="nil"/>
              <w:left w:val="nil"/>
              <w:bottom w:val="nil"/>
              <w:right w:val="nil"/>
            </w:tcBorders>
          </w:tcPr>
          <w:p w14:paraId="44987942" w14:textId="77777777" w:rsidR="00EC43EB" w:rsidRPr="004310AC" w:rsidRDefault="00EC43EB"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2870A7BA" w14:textId="77777777" w:rsidR="00EC43EB" w:rsidRPr="004310AC" w:rsidRDefault="00EC43EB" w:rsidP="00863EA1">
            <w:pPr>
              <w:spacing w:line="360" w:lineRule="auto"/>
              <w:jc w:val="both"/>
              <w:rPr>
                <w:rFonts w:ascii="Arial" w:hAnsi="Arial" w:cs="Arial"/>
                <w:bCs/>
              </w:rPr>
            </w:pPr>
            <w:r w:rsidRPr="00EC43EB">
              <w:rPr>
                <w:rFonts w:ascii="Arial" w:hAnsi="Arial" w:cs="Arial"/>
                <w:bCs/>
                <w:lang w:val="en-US"/>
              </w:rPr>
              <w:t>a provider or prospective provider of goods or services; or</w:t>
            </w:r>
          </w:p>
        </w:tc>
      </w:tr>
      <w:tr w:rsidR="00EC43EB" w14:paraId="50F24E6A" w14:textId="77777777" w:rsidTr="00EC43EB">
        <w:tc>
          <w:tcPr>
            <w:tcW w:w="981" w:type="dxa"/>
            <w:tcBorders>
              <w:top w:val="nil"/>
              <w:left w:val="nil"/>
              <w:bottom w:val="nil"/>
              <w:right w:val="nil"/>
            </w:tcBorders>
          </w:tcPr>
          <w:p w14:paraId="088F0828" w14:textId="77777777" w:rsidR="00EC43EB" w:rsidRDefault="00EC43EB" w:rsidP="00863EA1">
            <w:pPr>
              <w:spacing w:line="360" w:lineRule="auto"/>
              <w:jc w:val="both"/>
              <w:rPr>
                <w:rFonts w:ascii="Arial" w:hAnsi="Arial" w:cs="Arial"/>
              </w:rPr>
            </w:pPr>
          </w:p>
        </w:tc>
        <w:tc>
          <w:tcPr>
            <w:tcW w:w="862" w:type="dxa"/>
            <w:tcBorders>
              <w:top w:val="nil"/>
              <w:left w:val="nil"/>
              <w:bottom w:val="nil"/>
              <w:right w:val="nil"/>
            </w:tcBorders>
          </w:tcPr>
          <w:p w14:paraId="7238A3AC" w14:textId="77777777" w:rsidR="00EC43EB" w:rsidRPr="004310AC" w:rsidRDefault="00EC43EB"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01EBDFB8" w14:textId="77777777" w:rsidR="00EC43EB" w:rsidRPr="004310AC" w:rsidRDefault="00EC43EB" w:rsidP="00863EA1">
            <w:pPr>
              <w:spacing w:line="360" w:lineRule="auto"/>
              <w:jc w:val="both"/>
              <w:rPr>
                <w:rFonts w:ascii="Arial" w:hAnsi="Arial" w:cs="Arial"/>
                <w:bCs/>
              </w:rPr>
            </w:pPr>
          </w:p>
        </w:tc>
      </w:tr>
      <w:tr w:rsidR="00EC43EB" w14:paraId="360C5A2B" w14:textId="77777777" w:rsidTr="00EC43EB">
        <w:tc>
          <w:tcPr>
            <w:tcW w:w="981" w:type="dxa"/>
            <w:tcBorders>
              <w:top w:val="nil"/>
              <w:left w:val="nil"/>
              <w:bottom w:val="nil"/>
              <w:right w:val="nil"/>
            </w:tcBorders>
          </w:tcPr>
          <w:p w14:paraId="7AB717AA" w14:textId="77777777" w:rsidR="00EC43EB" w:rsidRDefault="00EC43EB" w:rsidP="00863EA1">
            <w:pPr>
              <w:spacing w:line="360" w:lineRule="auto"/>
              <w:jc w:val="both"/>
              <w:rPr>
                <w:rFonts w:ascii="Arial" w:hAnsi="Arial" w:cs="Arial"/>
              </w:rPr>
            </w:pPr>
          </w:p>
        </w:tc>
        <w:tc>
          <w:tcPr>
            <w:tcW w:w="862" w:type="dxa"/>
            <w:tcBorders>
              <w:top w:val="nil"/>
              <w:left w:val="nil"/>
              <w:bottom w:val="nil"/>
              <w:right w:val="nil"/>
            </w:tcBorders>
          </w:tcPr>
          <w:p w14:paraId="5D13DFD3" w14:textId="77777777" w:rsidR="00EC43EB" w:rsidRPr="004310AC" w:rsidRDefault="00EC43EB"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5E7E8049" w14:textId="77777777" w:rsidR="00EC43EB" w:rsidRPr="004310AC" w:rsidRDefault="00EC43EB" w:rsidP="00863EA1">
            <w:pPr>
              <w:spacing w:line="360" w:lineRule="auto"/>
              <w:jc w:val="both"/>
              <w:rPr>
                <w:rFonts w:ascii="Arial" w:hAnsi="Arial" w:cs="Arial"/>
                <w:bCs/>
              </w:rPr>
            </w:pPr>
            <w:r w:rsidRPr="00EC43EB">
              <w:rPr>
                <w:rFonts w:ascii="Arial" w:hAnsi="Arial" w:cs="Arial"/>
                <w:bCs/>
                <w:lang w:val="en-US"/>
              </w:rPr>
              <w:t>a recipient or prospective recipient of goods disposed or to be disposed.</w:t>
            </w:r>
          </w:p>
        </w:tc>
      </w:tr>
      <w:tr w:rsidR="0029501F" w14:paraId="503CAA2E" w14:textId="77777777" w:rsidTr="00EC43EB">
        <w:tc>
          <w:tcPr>
            <w:tcW w:w="981" w:type="dxa"/>
            <w:tcBorders>
              <w:top w:val="nil"/>
              <w:left w:val="nil"/>
              <w:bottom w:val="nil"/>
              <w:right w:val="nil"/>
            </w:tcBorders>
          </w:tcPr>
          <w:p w14:paraId="12EC01CF"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030E220B" w14:textId="77777777" w:rsidR="0029501F" w:rsidRPr="004310AC" w:rsidRDefault="0029501F" w:rsidP="00863EA1">
            <w:pPr>
              <w:spacing w:line="360" w:lineRule="auto"/>
              <w:jc w:val="both"/>
              <w:rPr>
                <w:rFonts w:ascii="Arial" w:hAnsi="Arial" w:cs="Arial"/>
                <w:bCs/>
              </w:rPr>
            </w:pPr>
          </w:p>
        </w:tc>
      </w:tr>
      <w:tr w:rsidR="0029501F" w14:paraId="56C9E41E" w14:textId="77777777" w:rsidTr="00EC43EB">
        <w:tc>
          <w:tcPr>
            <w:tcW w:w="981" w:type="dxa"/>
            <w:tcBorders>
              <w:top w:val="nil"/>
              <w:left w:val="nil"/>
              <w:bottom w:val="nil"/>
              <w:right w:val="nil"/>
            </w:tcBorders>
          </w:tcPr>
          <w:p w14:paraId="42598AAB" w14:textId="77777777" w:rsidR="0029501F" w:rsidRPr="00EC43EB" w:rsidRDefault="00EC43EB" w:rsidP="00863EA1">
            <w:pPr>
              <w:spacing w:line="360" w:lineRule="auto"/>
              <w:jc w:val="both"/>
              <w:rPr>
                <w:rFonts w:ascii="Arial" w:hAnsi="Arial" w:cs="Arial"/>
                <w:b/>
              </w:rPr>
            </w:pPr>
            <w:r>
              <w:rPr>
                <w:rFonts w:ascii="Arial" w:hAnsi="Arial" w:cs="Arial"/>
                <w:b/>
              </w:rPr>
              <w:t>17.</w:t>
            </w:r>
          </w:p>
        </w:tc>
        <w:tc>
          <w:tcPr>
            <w:tcW w:w="8045" w:type="dxa"/>
            <w:gridSpan w:val="13"/>
            <w:tcBorders>
              <w:top w:val="nil"/>
              <w:left w:val="nil"/>
              <w:bottom w:val="nil"/>
              <w:right w:val="nil"/>
            </w:tcBorders>
          </w:tcPr>
          <w:p w14:paraId="00299871" w14:textId="77777777" w:rsidR="0029501F" w:rsidRPr="00EC43EB" w:rsidRDefault="00EC43EB" w:rsidP="00863EA1">
            <w:pPr>
              <w:spacing w:line="360" w:lineRule="auto"/>
              <w:jc w:val="both"/>
              <w:rPr>
                <w:rFonts w:ascii="Arial" w:hAnsi="Arial" w:cs="Arial"/>
                <w:b/>
                <w:bCs/>
                <w:u w:val="single"/>
              </w:rPr>
            </w:pPr>
            <w:r>
              <w:rPr>
                <w:rFonts w:ascii="Arial" w:hAnsi="Arial" w:cs="Arial"/>
                <w:b/>
                <w:bCs/>
                <w:u w:val="single"/>
              </w:rPr>
              <w:t>OBJETIONS AND COMPLAINTS</w:t>
            </w:r>
          </w:p>
        </w:tc>
      </w:tr>
      <w:tr w:rsidR="0029501F" w14:paraId="546CF95C" w14:textId="77777777" w:rsidTr="00EC43EB">
        <w:tc>
          <w:tcPr>
            <w:tcW w:w="981" w:type="dxa"/>
            <w:tcBorders>
              <w:top w:val="nil"/>
              <w:left w:val="nil"/>
              <w:bottom w:val="nil"/>
              <w:right w:val="nil"/>
            </w:tcBorders>
          </w:tcPr>
          <w:p w14:paraId="1A412E2A"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5194CC43" w14:textId="77777777" w:rsidR="0029501F" w:rsidRPr="004310AC" w:rsidRDefault="0029501F" w:rsidP="00863EA1">
            <w:pPr>
              <w:spacing w:line="360" w:lineRule="auto"/>
              <w:jc w:val="both"/>
              <w:rPr>
                <w:rFonts w:ascii="Arial" w:hAnsi="Arial" w:cs="Arial"/>
                <w:bCs/>
              </w:rPr>
            </w:pPr>
          </w:p>
        </w:tc>
      </w:tr>
      <w:tr w:rsidR="0029501F" w14:paraId="463BAA32" w14:textId="77777777" w:rsidTr="00EC43EB">
        <w:tc>
          <w:tcPr>
            <w:tcW w:w="981" w:type="dxa"/>
            <w:tcBorders>
              <w:top w:val="nil"/>
              <w:left w:val="nil"/>
              <w:bottom w:val="nil"/>
              <w:right w:val="nil"/>
            </w:tcBorders>
          </w:tcPr>
          <w:p w14:paraId="73A72226" w14:textId="77777777" w:rsidR="0029501F" w:rsidRDefault="00EC43EB" w:rsidP="00863EA1">
            <w:pPr>
              <w:spacing w:line="360" w:lineRule="auto"/>
              <w:jc w:val="both"/>
              <w:rPr>
                <w:rFonts w:ascii="Arial" w:hAnsi="Arial" w:cs="Arial"/>
              </w:rPr>
            </w:pPr>
            <w:r>
              <w:rPr>
                <w:rFonts w:ascii="Arial" w:hAnsi="Arial" w:cs="Arial"/>
              </w:rPr>
              <w:t>17.1</w:t>
            </w:r>
          </w:p>
        </w:tc>
        <w:tc>
          <w:tcPr>
            <w:tcW w:w="8045" w:type="dxa"/>
            <w:gridSpan w:val="13"/>
            <w:tcBorders>
              <w:top w:val="nil"/>
              <w:left w:val="nil"/>
              <w:bottom w:val="nil"/>
              <w:right w:val="nil"/>
            </w:tcBorders>
          </w:tcPr>
          <w:p w14:paraId="6DD602F0" w14:textId="77777777" w:rsidR="0029501F" w:rsidRPr="004310AC" w:rsidRDefault="00EC43EB" w:rsidP="00863EA1">
            <w:pPr>
              <w:spacing w:line="360" w:lineRule="auto"/>
              <w:jc w:val="both"/>
              <w:rPr>
                <w:rFonts w:ascii="Arial" w:hAnsi="Arial" w:cs="Arial"/>
                <w:bCs/>
              </w:rPr>
            </w:pPr>
            <w:r w:rsidRPr="00EC43EB">
              <w:rPr>
                <w:rFonts w:ascii="Arial" w:hAnsi="Arial" w:cs="Arial"/>
                <w:bCs/>
              </w:rPr>
              <w:t>Persons aggrieved by decisions or actions taken in the implementation of this supply chain management system, may lodge within 14 days of the decision or action, a written objection or complaint against the decision or action.</w:t>
            </w:r>
          </w:p>
        </w:tc>
      </w:tr>
      <w:tr w:rsidR="0029501F" w14:paraId="6F022920" w14:textId="77777777" w:rsidTr="00EC43EB">
        <w:tc>
          <w:tcPr>
            <w:tcW w:w="981" w:type="dxa"/>
            <w:tcBorders>
              <w:top w:val="nil"/>
              <w:left w:val="nil"/>
              <w:bottom w:val="nil"/>
              <w:right w:val="nil"/>
            </w:tcBorders>
          </w:tcPr>
          <w:p w14:paraId="79FD277D"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7FE0D2C1" w14:textId="77777777" w:rsidR="0029501F" w:rsidRPr="004310AC" w:rsidRDefault="0029501F" w:rsidP="00863EA1">
            <w:pPr>
              <w:spacing w:line="360" w:lineRule="auto"/>
              <w:jc w:val="both"/>
              <w:rPr>
                <w:rFonts w:ascii="Arial" w:hAnsi="Arial" w:cs="Arial"/>
                <w:bCs/>
              </w:rPr>
            </w:pPr>
          </w:p>
        </w:tc>
      </w:tr>
      <w:tr w:rsidR="00EC43EB" w14:paraId="763CB941" w14:textId="77777777" w:rsidTr="00EC43EB">
        <w:tc>
          <w:tcPr>
            <w:tcW w:w="981" w:type="dxa"/>
            <w:tcBorders>
              <w:top w:val="nil"/>
              <w:left w:val="nil"/>
              <w:bottom w:val="nil"/>
              <w:right w:val="nil"/>
            </w:tcBorders>
          </w:tcPr>
          <w:p w14:paraId="40F0A9EF" w14:textId="77777777" w:rsidR="00EC43EB" w:rsidRDefault="00514FFC" w:rsidP="00863EA1">
            <w:pPr>
              <w:spacing w:line="360" w:lineRule="auto"/>
              <w:jc w:val="both"/>
              <w:rPr>
                <w:rFonts w:ascii="Arial" w:hAnsi="Arial" w:cs="Arial"/>
              </w:rPr>
            </w:pPr>
            <w:r>
              <w:rPr>
                <w:rFonts w:ascii="Arial" w:hAnsi="Arial" w:cs="Arial"/>
              </w:rPr>
              <w:t>17.2</w:t>
            </w:r>
          </w:p>
        </w:tc>
        <w:tc>
          <w:tcPr>
            <w:tcW w:w="8045" w:type="dxa"/>
            <w:gridSpan w:val="13"/>
            <w:tcBorders>
              <w:top w:val="nil"/>
              <w:left w:val="nil"/>
              <w:bottom w:val="nil"/>
              <w:right w:val="nil"/>
            </w:tcBorders>
          </w:tcPr>
          <w:p w14:paraId="6BB412A8" w14:textId="77777777" w:rsidR="00EC43EB" w:rsidRPr="004310AC" w:rsidRDefault="00514FFC" w:rsidP="00863EA1">
            <w:pPr>
              <w:spacing w:line="360" w:lineRule="auto"/>
              <w:jc w:val="both"/>
              <w:rPr>
                <w:rFonts w:ascii="Arial" w:hAnsi="Arial" w:cs="Arial"/>
                <w:bCs/>
              </w:rPr>
            </w:pPr>
            <w:r>
              <w:rPr>
                <w:rFonts w:ascii="Arial" w:hAnsi="Arial" w:cs="Arial"/>
                <w:bCs/>
              </w:rPr>
              <w:t>For procurement processes below R200 000.00, suppliers may do an inquiry regarding the results and be provided with written reasons as to why they did not receive the allocation.</w:t>
            </w:r>
          </w:p>
        </w:tc>
      </w:tr>
      <w:tr w:rsidR="00EC43EB" w14:paraId="2093D8E7" w14:textId="77777777" w:rsidTr="00EC43EB">
        <w:tc>
          <w:tcPr>
            <w:tcW w:w="981" w:type="dxa"/>
            <w:tcBorders>
              <w:top w:val="nil"/>
              <w:left w:val="nil"/>
              <w:bottom w:val="nil"/>
              <w:right w:val="nil"/>
            </w:tcBorders>
          </w:tcPr>
          <w:p w14:paraId="129BE721" w14:textId="77777777" w:rsidR="00EC43EB" w:rsidRDefault="00EC43EB" w:rsidP="00863EA1">
            <w:pPr>
              <w:spacing w:line="360" w:lineRule="auto"/>
              <w:jc w:val="both"/>
              <w:rPr>
                <w:rFonts w:ascii="Arial" w:hAnsi="Arial" w:cs="Arial"/>
              </w:rPr>
            </w:pPr>
          </w:p>
        </w:tc>
        <w:tc>
          <w:tcPr>
            <w:tcW w:w="8045" w:type="dxa"/>
            <w:gridSpan w:val="13"/>
            <w:tcBorders>
              <w:top w:val="nil"/>
              <w:left w:val="nil"/>
              <w:bottom w:val="nil"/>
              <w:right w:val="nil"/>
            </w:tcBorders>
          </w:tcPr>
          <w:p w14:paraId="01FEA1DA" w14:textId="77777777" w:rsidR="00EC43EB" w:rsidRPr="004310AC" w:rsidRDefault="00EC43EB" w:rsidP="00863EA1">
            <w:pPr>
              <w:spacing w:line="360" w:lineRule="auto"/>
              <w:jc w:val="both"/>
              <w:rPr>
                <w:rFonts w:ascii="Arial" w:hAnsi="Arial" w:cs="Arial"/>
                <w:bCs/>
              </w:rPr>
            </w:pPr>
          </w:p>
        </w:tc>
      </w:tr>
      <w:tr w:rsidR="0029501F" w14:paraId="24DDC6C2" w14:textId="77777777" w:rsidTr="00FC02DD">
        <w:tc>
          <w:tcPr>
            <w:tcW w:w="981" w:type="dxa"/>
            <w:tcBorders>
              <w:top w:val="nil"/>
              <w:left w:val="nil"/>
              <w:bottom w:val="nil"/>
              <w:right w:val="nil"/>
            </w:tcBorders>
          </w:tcPr>
          <w:p w14:paraId="62F4CBF1" w14:textId="77777777" w:rsidR="0029501F" w:rsidRPr="00EC43EB" w:rsidRDefault="00EC43EB" w:rsidP="00863EA1">
            <w:pPr>
              <w:spacing w:line="360" w:lineRule="auto"/>
              <w:jc w:val="both"/>
              <w:rPr>
                <w:rFonts w:ascii="Arial" w:hAnsi="Arial" w:cs="Arial"/>
                <w:b/>
              </w:rPr>
            </w:pPr>
            <w:r>
              <w:rPr>
                <w:rFonts w:ascii="Arial" w:hAnsi="Arial" w:cs="Arial"/>
                <w:b/>
              </w:rPr>
              <w:t>18.</w:t>
            </w:r>
          </w:p>
        </w:tc>
        <w:tc>
          <w:tcPr>
            <w:tcW w:w="8045" w:type="dxa"/>
            <w:gridSpan w:val="13"/>
            <w:tcBorders>
              <w:top w:val="nil"/>
              <w:left w:val="nil"/>
              <w:bottom w:val="nil"/>
              <w:right w:val="nil"/>
            </w:tcBorders>
          </w:tcPr>
          <w:p w14:paraId="6440CBF8" w14:textId="77777777" w:rsidR="0029501F" w:rsidRPr="00EC43EB" w:rsidRDefault="00EC43EB" w:rsidP="00863EA1">
            <w:pPr>
              <w:spacing w:line="360" w:lineRule="auto"/>
              <w:jc w:val="both"/>
              <w:rPr>
                <w:rFonts w:ascii="Arial" w:hAnsi="Arial" w:cs="Arial"/>
                <w:b/>
                <w:bCs/>
                <w:u w:val="single"/>
              </w:rPr>
            </w:pPr>
            <w:r>
              <w:rPr>
                <w:rFonts w:ascii="Arial" w:hAnsi="Arial" w:cs="Arial"/>
                <w:b/>
                <w:bCs/>
                <w:u w:val="single"/>
              </w:rPr>
              <w:t>RESOLUTION OF DISPUTES, OBJECTIONS, COMPLAINTS AND QUERIES</w:t>
            </w:r>
          </w:p>
        </w:tc>
      </w:tr>
      <w:tr w:rsidR="0029501F" w14:paraId="55FDBC9C" w14:textId="77777777" w:rsidTr="00FC02DD">
        <w:tc>
          <w:tcPr>
            <w:tcW w:w="981" w:type="dxa"/>
            <w:tcBorders>
              <w:top w:val="nil"/>
              <w:left w:val="nil"/>
              <w:bottom w:val="nil"/>
              <w:right w:val="nil"/>
            </w:tcBorders>
          </w:tcPr>
          <w:p w14:paraId="6B1EB5E6"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143525F4" w14:textId="77777777" w:rsidR="0029501F" w:rsidRPr="004310AC" w:rsidRDefault="0029501F" w:rsidP="00863EA1">
            <w:pPr>
              <w:spacing w:line="360" w:lineRule="auto"/>
              <w:jc w:val="both"/>
              <w:rPr>
                <w:rFonts w:ascii="Arial" w:hAnsi="Arial" w:cs="Arial"/>
                <w:bCs/>
              </w:rPr>
            </w:pPr>
          </w:p>
        </w:tc>
      </w:tr>
      <w:tr w:rsidR="0029501F" w14:paraId="332A8977" w14:textId="77777777" w:rsidTr="00FC02DD">
        <w:tc>
          <w:tcPr>
            <w:tcW w:w="981" w:type="dxa"/>
            <w:tcBorders>
              <w:top w:val="nil"/>
              <w:left w:val="nil"/>
              <w:bottom w:val="nil"/>
              <w:right w:val="nil"/>
            </w:tcBorders>
          </w:tcPr>
          <w:p w14:paraId="023984A4" w14:textId="77777777" w:rsidR="0029501F" w:rsidRDefault="00EC43EB" w:rsidP="00863EA1">
            <w:pPr>
              <w:spacing w:line="360" w:lineRule="auto"/>
              <w:jc w:val="both"/>
              <w:rPr>
                <w:rFonts w:ascii="Arial" w:hAnsi="Arial" w:cs="Arial"/>
              </w:rPr>
            </w:pPr>
            <w:r>
              <w:rPr>
                <w:rFonts w:ascii="Arial" w:hAnsi="Arial" w:cs="Arial"/>
              </w:rPr>
              <w:t>18.1</w:t>
            </w:r>
          </w:p>
        </w:tc>
        <w:tc>
          <w:tcPr>
            <w:tcW w:w="8045" w:type="dxa"/>
            <w:gridSpan w:val="13"/>
            <w:tcBorders>
              <w:top w:val="nil"/>
              <w:left w:val="nil"/>
              <w:bottom w:val="nil"/>
              <w:right w:val="nil"/>
            </w:tcBorders>
          </w:tcPr>
          <w:p w14:paraId="73A2447E" w14:textId="77777777" w:rsidR="0029501F" w:rsidRPr="004310AC" w:rsidRDefault="00EC43EB" w:rsidP="00863EA1">
            <w:pPr>
              <w:spacing w:line="360" w:lineRule="auto"/>
              <w:jc w:val="both"/>
              <w:rPr>
                <w:rFonts w:ascii="Arial" w:hAnsi="Arial" w:cs="Arial"/>
                <w:bCs/>
              </w:rPr>
            </w:pPr>
            <w:r w:rsidRPr="00EC43EB">
              <w:rPr>
                <w:rFonts w:ascii="Arial" w:hAnsi="Arial" w:cs="Arial"/>
                <w:bCs/>
              </w:rPr>
              <w:t>The accounting officer must appoint an independent and impartial person, not directly involved in the supply chain management processes –</w:t>
            </w:r>
          </w:p>
        </w:tc>
      </w:tr>
      <w:tr w:rsidR="00EC43EB" w14:paraId="59946CA2" w14:textId="77777777" w:rsidTr="00FC02DD">
        <w:tc>
          <w:tcPr>
            <w:tcW w:w="981" w:type="dxa"/>
            <w:tcBorders>
              <w:top w:val="nil"/>
              <w:left w:val="nil"/>
              <w:bottom w:val="nil"/>
              <w:right w:val="nil"/>
            </w:tcBorders>
          </w:tcPr>
          <w:p w14:paraId="01E8762C" w14:textId="77777777" w:rsidR="00EC43EB" w:rsidRDefault="00EC43EB" w:rsidP="00863EA1">
            <w:pPr>
              <w:spacing w:line="360" w:lineRule="auto"/>
              <w:jc w:val="both"/>
              <w:rPr>
                <w:rFonts w:ascii="Arial" w:hAnsi="Arial" w:cs="Arial"/>
              </w:rPr>
            </w:pPr>
          </w:p>
        </w:tc>
        <w:tc>
          <w:tcPr>
            <w:tcW w:w="862" w:type="dxa"/>
            <w:tcBorders>
              <w:top w:val="nil"/>
              <w:left w:val="nil"/>
              <w:bottom w:val="nil"/>
              <w:right w:val="nil"/>
            </w:tcBorders>
          </w:tcPr>
          <w:p w14:paraId="4E0A2497" w14:textId="77777777" w:rsidR="00EC43EB" w:rsidRPr="004310AC" w:rsidRDefault="00EC43EB"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762A8DF2" w14:textId="77777777" w:rsidR="00EC43EB" w:rsidRPr="004310AC" w:rsidRDefault="00EC43EB" w:rsidP="00863EA1">
            <w:pPr>
              <w:spacing w:line="360" w:lineRule="auto"/>
              <w:jc w:val="both"/>
              <w:rPr>
                <w:rFonts w:ascii="Arial" w:hAnsi="Arial" w:cs="Arial"/>
                <w:bCs/>
              </w:rPr>
            </w:pPr>
          </w:p>
        </w:tc>
      </w:tr>
      <w:tr w:rsidR="00EC43EB" w14:paraId="54B8C14A" w14:textId="77777777" w:rsidTr="00FC02DD">
        <w:tc>
          <w:tcPr>
            <w:tcW w:w="981" w:type="dxa"/>
            <w:tcBorders>
              <w:top w:val="nil"/>
              <w:left w:val="nil"/>
              <w:bottom w:val="nil"/>
              <w:right w:val="nil"/>
            </w:tcBorders>
          </w:tcPr>
          <w:p w14:paraId="2E185619" w14:textId="77777777" w:rsidR="00EC43EB" w:rsidRDefault="00EC43EB" w:rsidP="00863EA1">
            <w:pPr>
              <w:spacing w:line="360" w:lineRule="auto"/>
              <w:jc w:val="both"/>
              <w:rPr>
                <w:rFonts w:ascii="Arial" w:hAnsi="Arial" w:cs="Arial"/>
              </w:rPr>
            </w:pPr>
          </w:p>
        </w:tc>
        <w:tc>
          <w:tcPr>
            <w:tcW w:w="862" w:type="dxa"/>
            <w:tcBorders>
              <w:top w:val="nil"/>
              <w:left w:val="nil"/>
              <w:bottom w:val="nil"/>
              <w:right w:val="nil"/>
            </w:tcBorders>
          </w:tcPr>
          <w:p w14:paraId="76ABCF5A" w14:textId="77777777" w:rsidR="00EC43EB" w:rsidRPr="004310AC" w:rsidRDefault="00EC43EB"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383E9A78" w14:textId="77777777" w:rsidR="00EC43EB" w:rsidRPr="004310AC" w:rsidRDefault="00EC43EB" w:rsidP="00863EA1">
            <w:pPr>
              <w:spacing w:line="360" w:lineRule="auto"/>
              <w:jc w:val="both"/>
              <w:rPr>
                <w:rFonts w:ascii="Arial" w:hAnsi="Arial" w:cs="Arial"/>
                <w:bCs/>
              </w:rPr>
            </w:pPr>
            <w:r w:rsidRPr="00EC43EB">
              <w:rPr>
                <w:rFonts w:ascii="Arial" w:hAnsi="Arial" w:cs="Arial"/>
                <w:bCs/>
                <w:lang w:val="en-US"/>
              </w:rPr>
              <w:t>to assist in the resolution of disputes between the municipality and other persons regarding –</w:t>
            </w:r>
          </w:p>
        </w:tc>
      </w:tr>
      <w:tr w:rsidR="00EC43EB" w14:paraId="0A92AC71" w14:textId="77777777" w:rsidTr="00FC02DD">
        <w:tc>
          <w:tcPr>
            <w:tcW w:w="981" w:type="dxa"/>
            <w:tcBorders>
              <w:top w:val="nil"/>
              <w:left w:val="nil"/>
              <w:bottom w:val="nil"/>
              <w:right w:val="nil"/>
            </w:tcBorders>
          </w:tcPr>
          <w:p w14:paraId="4EDC099A" w14:textId="77777777" w:rsidR="00EC43EB" w:rsidRDefault="00EC43EB" w:rsidP="00863EA1">
            <w:pPr>
              <w:spacing w:line="360" w:lineRule="auto"/>
              <w:jc w:val="both"/>
              <w:rPr>
                <w:rFonts w:ascii="Arial" w:hAnsi="Arial" w:cs="Arial"/>
              </w:rPr>
            </w:pPr>
          </w:p>
        </w:tc>
        <w:tc>
          <w:tcPr>
            <w:tcW w:w="862" w:type="dxa"/>
            <w:tcBorders>
              <w:top w:val="nil"/>
              <w:left w:val="nil"/>
              <w:bottom w:val="nil"/>
              <w:right w:val="nil"/>
            </w:tcBorders>
          </w:tcPr>
          <w:p w14:paraId="6A692AFD" w14:textId="77777777" w:rsidR="00EC43EB" w:rsidRPr="004310AC" w:rsidRDefault="00EC43EB" w:rsidP="00863EA1">
            <w:pPr>
              <w:spacing w:line="360" w:lineRule="auto"/>
              <w:jc w:val="both"/>
              <w:rPr>
                <w:rFonts w:ascii="Arial" w:hAnsi="Arial" w:cs="Arial"/>
                <w:bCs/>
              </w:rPr>
            </w:pPr>
          </w:p>
        </w:tc>
        <w:tc>
          <w:tcPr>
            <w:tcW w:w="709" w:type="dxa"/>
            <w:gridSpan w:val="2"/>
            <w:tcBorders>
              <w:top w:val="nil"/>
              <w:left w:val="nil"/>
              <w:bottom w:val="nil"/>
              <w:right w:val="nil"/>
            </w:tcBorders>
          </w:tcPr>
          <w:p w14:paraId="5FA32824" w14:textId="77777777" w:rsidR="00EC43EB" w:rsidRPr="004310AC" w:rsidRDefault="00EC43EB" w:rsidP="00863EA1">
            <w:pPr>
              <w:spacing w:line="360" w:lineRule="auto"/>
              <w:jc w:val="both"/>
              <w:rPr>
                <w:rFonts w:ascii="Arial" w:hAnsi="Arial" w:cs="Arial"/>
                <w:bCs/>
              </w:rPr>
            </w:pPr>
            <w:proofErr w:type="spellStart"/>
            <w:r>
              <w:rPr>
                <w:rFonts w:ascii="Arial" w:hAnsi="Arial" w:cs="Arial"/>
                <w:bCs/>
              </w:rPr>
              <w:t>i</w:t>
            </w:r>
            <w:proofErr w:type="spellEnd"/>
            <w:r>
              <w:rPr>
                <w:rFonts w:ascii="Arial" w:hAnsi="Arial" w:cs="Arial"/>
                <w:bCs/>
              </w:rPr>
              <w:t>)</w:t>
            </w:r>
          </w:p>
        </w:tc>
        <w:tc>
          <w:tcPr>
            <w:tcW w:w="6474" w:type="dxa"/>
            <w:gridSpan w:val="10"/>
            <w:tcBorders>
              <w:top w:val="nil"/>
              <w:left w:val="nil"/>
              <w:bottom w:val="nil"/>
              <w:right w:val="nil"/>
            </w:tcBorders>
          </w:tcPr>
          <w:p w14:paraId="1147CD10" w14:textId="77777777" w:rsidR="00EC43EB" w:rsidRPr="004310AC" w:rsidRDefault="00EC43EB" w:rsidP="00863EA1">
            <w:pPr>
              <w:spacing w:line="360" w:lineRule="auto"/>
              <w:jc w:val="both"/>
              <w:rPr>
                <w:rFonts w:ascii="Arial" w:hAnsi="Arial" w:cs="Arial"/>
                <w:bCs/>
              </w:rPr>
            </w:pPr>
            <w:r w:rsidRPr="00EC43EB">
              <w:rPr>
                <w:rFonts w:ascii="Arial" w:hAnsi="Arial" w:cs="Arial"/>
                <w:bCs/>
                <w:lang w:val="en-US"/>
              </w:rPr>
              <w:t>any decisions or actions taken in the implementation of the supply chain management system; or</w:t>
            </w:r>
          </w:p>
        </w:tc>
      </w:tr>
      <w:tr w:rsidR="00EC43EB" w14:paraId="3630F1DC" w14:textId="77777777" w:rsidTr="00FC02DD">
        <w:tc>
          <w:tcPr>
            <w:tcW w:w="981" w:type="dxa"/>
            <w:tcBorders>
              <w:top w:val="nil"/>
              <w:left w:val="nil"/>
              <w:bottom w:val="nil"/>
              <w:right w:val="nil"/>
            </w:tcBorders>
          </w:tcPr>
          <w:p w14:paraId="37EE256C" w14:textId="77777777" w:rsidR="00EC43EB" w:rsidRDefault="00EC43EB" w:rsidP="00863EA1">
            <w:pPr>
              <w:spacing w:line="360" w:lineRule="auto"/>
              <w:jc w:val="both"/>
              <w:rPr>
                <w:rFonts w:ascii="Arial" w:hAnsi="Arial" w:cs="Arial"/>
              </w:rPr>
            </w:pPr>
          </w:p>
        </w:tc>
        <w:tc>
          <w:tcPr>
            <w:tcW w:w="862" w:type="dxa"/>
            <w:tcBorders>
              <w:top w:val="nil"/>
              <w:left w:val="nil"/>
              <w:bottom w:val="nil"/>
              <w:right w:val="nil"/>
            </w:tcBorders>
          </w:tcPr>
          <w:p w14:paraId="461E66D1" w14:textId="77777777" w:rsidR="00EC43EB" w:rsidRPr="004310AC" w:rsidRDefault="00EC43EB" w:rsidP="00863EA1">
            <w:pPr>
              <w:spacing w:line="360" w:lineRule="auto"/>
              <w:jc w:val="both"/>
              <w:rPr>
                <w:rFonts w:ascii="Arial" w:hAnsi="Arial" w:cs="Arial"/>
                <w:bCs/>
              </w:rPr>
            </w:pPr>
          </w:p>
        </w:tc>
        <w:tc>
          <w:tcPr>
            <w:tcW w:w="709" w:type="dxa"/>
            <w:gridSpan w:val="2"/>
            <w:tcBorders>
              <w:top w:val="nil"/>
              <w:left w:val="nil"/>
              <w:bottom w:val="nil"/>
              <w:right w:val="nil"/>
            </w:tcBorders>
          </w:tcPr>
          <w:p w14:paraId="175B3DD0" w14:textId="77777777" w:rsidR="00EC43EB" w:rsidRPr="004310AC" w:rsidRDefault="00EC43EB" w:rsidP="00863EA1">
            <w:pPr>
              <w:spacing w:line="360" w:lineRule="auto"/>
              <w:jc w:val="both"/>
              <w:rPr>
                <w:rFonts w:ascii="Arial" w:hAnsi="Arial" w:cs="Arial"/>
                <w:bCs/>
              </w:rPr>
            </w:pPr>
            <w:r>
              <w:rPr>
                <w:rFonts w:ascii="Arial" w:hAnsi="Arial" w:cs="Arial"/>
                <w:bCs/>
              </w:rPr>
              <w:t>ii)</w:t>
            </w:r>
          </w:p>
        </w:tc>
        <w:tc>
          <w:tcPr>
            <w:tcW w:w="6474" w:type="dxa"/>
            <w:gridSpan w:val="10"/>
            <w:tcBorders>
              <w:top w:val="nil"/>
              <w:left w:val="nil"/>
              <w:bottom w:val="nil"/>
              <w:right w:val="nil"/>
            </w:tcBorders>
          </w:tcPr>
          <w:p w14:paraId="225F1EE5" w14:textId="77777777" w:rsidR="00EC43EB" w:rsidRPr="004310AC" w:rsidRDefault="00EC43EB" w:rsidP="00863EA1">
            <w:pPr>
              <w:spacing w:line="360" w:lineRule="auto"/>
              <w:jc w:val="both"/>
              <w:rPr>
                <w:rFonts w:ascii="Arial" w:hAnsi="Arial" w:cs="Arial"/>
                <w:bCs/>
              </w:rPr>
            </w:pPr>
            <w:r w:rsidRPr="00EC43EB">
              <w:rPr>
                <w:rFonts w:ascii="Arial" w:hAnsi="Arial" w:cs="Arial"/>
                <w:bCs/>
                <w:lang w:val="en-US"/>
              </w:rPr>
              <w:t>any matter arising from a contract awarded in the course of the supply chain management system; or</w:t>
            </w:r>
          </w:p>
        </w:tc>
      </w:tr>
      <w:tr w:rsidR="00EC43EB" w14:paraId="3BDF74BA" w14:textId="77777777" w:rsidTr="00FC02DD">
        <w:tc>
          <w:tcPr>
            <w:tcW w:w="981" w:type="dxa"/>
            <w:tcBorders>
              <w:top w:val="nil"/>
              <w:left w:val="nil"/>
              <w:bottom w:val="nil"/>
              <w:right w:val="nil"/>
            </w:tcBorders>
          </w:tcPr>
          <w:p w14:paraId="0EBB6762" w14:textId="77777777" w:rsidR="00EC43EB" w:rsidRDefault="00EC43EB" w:rsidP="00863EA1">
            <w:pPr>
              <w:spacing w:line="360" w:lineRule="auto"/>
              <w:jc w:val="both"/>
              <w:rPr>
                <w:rFonts w:ascii="Arial" w:hAnsi="Arial" w:cs="Arial"/>
              </w:rPr>
            </w:pPr>
          </w:p>
        </w:tc>
        <w:tc>
          <w:tcPr>
            <w:tcW w:w="862" w:type="dxa"/>
            <w:tcBorders>
              <w:top w:val="nil"/>
              <w:left w:val="nil"/>
              <w:bottom w:val="nil"/>
              <w:right w:val="nil"/>
            </w:tcBorders>
          </w:tcPr>
          <w:p w14:paraId="4679C1A4" w14:textId="77777777" w:rsidR="00EC43EB" w:rsidRPr="004310AC" w:rsidRDefault="00EC43EB"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48067C68" w14:textId="77777777" w:rsidR="00EC43EB" w:rsidRPr="004310AC" w:rsidRDefault="00EC43EB" w:rsidP="00863EA1">
            <w:pPr>
              <w:spacing w:line="360" w:lineRule="auto"/>
              <w:jc w:val="both"/>
              <w:rPr>
                <w:rFonts w:ascii="Arial" w:hAnsi="Arial" w:cs="Arial"/>
                <w:bCs/>
              </w:rPr>
            </w:pPr>
          </w:p>
        </w:tc>
      </w:tr>
      <w:tr w:rsidR="00EC43EB" w14:paraId="3617CE8F" w14:textId="77777777" w:rsidTr="00FC02DD">
        <w:tc>
          <w:tcPr>
            <w:tcW w:w="981" w:type="dxa"/>
            <w:tcBorders>
              <w:top w:val="nil"/>
              <w:left w:val="nil"/>
              <w:bottom w:val="nil"/>
              <w:right w:val="nil"/>
            </w:tcBorders>
          </w:tcPr>
          <w:p w14:paraId="068DE056" w14:textId="77777777" w:rsidR="00EC43EB" w:rsidRDefault="00EC43EB" w:rsidP="00863EA1">
            <w:pPr>
              <w:spacing w:line="360" w:lineRule="auto"/>
              <w:jc w:val="both"/>
              <w:rPr>
                <w:rFonts w:ascii="Arial" w:hAnsi="Arial" w:cs="Arial"/>
              </w:rPr>
            </w:pPr>
          </w:p>
        </w:tc>
        <w:tc>
          <w:tcPr>
            <w:tcW w:w="862" w:type="dxa"/>
            <w:tcBorders>
              <w:top w:val="nil"/>
              <w:left w:val="nil"/>
              <w:bottom w:val="nil"/>
              <w:right w:val="nil"/>
            </w:tcBorders>
          </w:tcPr>
          <w:p w14:paraId="0BE3F1C7" w14:textId="77777777" w:rsidR="00EC43EB" w:rsidRPr="004310AC" w:rsidRDefault="00EC43EB"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42BF0B0D" w14:textId="77777777" w:rsidR="00EC43EB" w:rsidRPr="004310AC" w:rsidRDefault="00EC43EB" w:rsidP="00863EA1">
            <w:pPr>
              <w:spacing w:line="360" w:lineRule="auto"/>
              <w:jc w:val="both"/>
              <w:rPr>
                <w:rFonts w:ascii="Arial" w:hAnsi="Arial" w:cs="Arial"/>
                <w:bCs/>
              </w:rPr>
            </w:pPr>
            <w:r w:rsidRPr="00EC43EB">
              <w:rPr>
                <w:rFonts w:ascii="Arial" w:hAnsi="Arial" w:cs="Arial"/>
                <w:bCs/>
                <w:lang w:val="en-US"/>
              </w:rPr>
              <w:t>to deal with objections, complaints or queries regarding any such decisions or actions or any matters arising from such contract.</w:t>
            </w:r>
          </w:p>
        </w:tc>
      </w:tr>
      <w:tr w:rsidR="0029501F" w14:paraId="07493D87" w14:textId="77777777" w:rsidTr="00FC02DD">
        <w:tc>
          <w:tcPr>
            <w:tcW w:w="981" w:type="dxa"/>
            <w:tcBorders>
              <w:top w:val="nil"/>
              <w:left w:val="nil"/>
              <w:bottom w:val="nil"/>
              <w:right w:val="nil"/>
            </w:tcBorders>
          </w:tcPr>
          <w:p w14:paraId="4A5C1FD0"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4B3D3C90" w14:textId="77777777" w:rsidR="0029501F" w:rsidRPr="004310AC" w:rsidRDefault="0029501F" w:rsidP="00863EA1">
            <w:pPr>
              <w:spacing w:line="360" w:lineRule="auto"/>
              <w:jc w:val="both"/>
              <w:rPr>
                <w:rFonts w:ascii="Arial" w:hAnsi="Arial" w:cs="Arial"/>
                <w:bCs/>
              </w:rPr>
            </w:pPr>
          </w:p>
        </w:tc>
      </w:tr>
      <w:tr w:rsidR="0029501F" w14:paraId="0698EF7D" w14:textId="77777777" w:rsidTr="00FC02DD">
        <w:tc>
          <w:tcPr>
            <w:tcW w:w="981" w:type="dxa"/>
            <w:tcBorders>
              <w:top w:val="nil"/>
              <w:left w:val="nil"/>
              <w:bottom w:val="nil"/>
              <w:right w:val="nil"/>
            </w:tcBorders>
          </w:tcPr>
          <w:p w14:paraId="1FCA1606" w14:textId="77777777" w:rsidR="0029501F" w:rsidRDefault="00FC02DD" w:rsidP="00863EA1">
            <w:pPr>
              <w:spacing w:line="360" w:lineRule="auto"/>
              <w:jc w:val="both"/>
              <w:rPr>
                <w:rFonts w:ascii="Arial" w:hAnsi="Arial" w:cs="Arial"/>
              </w:rPr>
            </w:pPr>
            <w:r>
              <w:rPr>
                <w:rFonts w:ascii="Arial" w:hAnsi="Arial" w:cs="Arial"/>
              </w:rPr>
              <w:lastRenderedPageBreak/>
              <w:t>18.2</w:t>
            </w:r>
          </w:p>
        </w:tc>
        <w:tc>
          <w:tcPr>
            <w:tcW w:w="8045" w:type="dxa"/>
            <w:gridSpan w:val="13"/>
            <w:tcBorders>
              <w:top w:val="nil"/>
              <w:left w:val="nil"/>
              <w:bottom w:val="nil"/>
              <w:right w:val="nil"/>
            </w:tcBorders>
          </w:tcPr>
          <w:p w14:paraId="26BB9D94" w14:textId="77777777" w:rsidR="0029501F" w:rsidRPr="004310AC" w:rsidRDefault="00FC02DD" w:rsidP="00863EA1">
            <w:pPr>
              <w:spacing w:line="360" w:lineRule="auto"/>
              <w:jc w:val="both"/>
              <w:rPr>
                <w:rFonts w:ascii="Arial" w:hAnsi="Arial" w:cs="Arial"/>
                <w:bCs/>
              </w:rPr>
            </w:pPr>
            <w:r w:rsidRPr="00FC02DD">
              <w:rPr>
                <w:rFonts w:ascii="Arial" w:hAnsi="Arial" w:cs="Arial"/>
                <w:bCs/>
              </w:rPr>
              <w:t>The accounting officer, or another official designated by the accounting officer, is responsible for assisting the appointed person to perform his or her functions effectively.</w:t>
            </w:r>
          </w:p>
        </w:tc>
      </w:tr>
      <w:tr w:rsidR="0029501F" w14:paraId="4E222D01" w14:textId="77777777" w:rsidTr="00FC02DD">
        <w:tc>
          <w:tcPr>
            <w:tcW w:w="981" w:type="dxa"/>
            <w:tcBorders>
              <w:top w:val="nil"/>
              <w:left w:val="nil"/>
              <w:bottom w:val="nil"/>
              <w:right w:val="nil"/>
            </w:tcBorders>
          </w:tcPr>
          <w:p w14:paraId="34285525" w14:textId="77777777" w:rsidR="0029501F" w:rsidRDefault="0029501F" w:rsidP="00863EA1">
            <w:pPr>
              <w:spacing w:line="360" w:lineRule="auto"/>
              <w:jc w:val="both"/>
              <w:rPr>
                <w:rFonts w:ascii="Arial" w:hAnsi="Arial" w:cs="Arial"/>
              </w:rPr>
            </w:pPr>
          </w:p>
        </w:tc>
        <w:tc>
          <w:tcPr>
            <w:tcW w:w="8045" w:type="dxa"/>
            <w:gridSpan w:val="13"/>
            <w:tcBorders>
              <w:top w:val="nil"/>
              <w:left w:val="nil"/>
              <w:bottom w:val="nil"/>
              <w:right w:val="nil"/>
            </w:tcBorders>
          </w:tcPr>
          <w:p w14:paraId="0A5731E7" w14:textId="77777777" w:rsidR="0029501F" w:rsidRPr="004310AC" w:rsidRDefault="0029501F" w:rsidP="00863EA1">
            <w:pPr>
              <w:spacing w:line="360" w:lineRule="auto"/>
              <w:jc w:val="both"/>
              <w:rPr>
                <w:rFonts w:ascii="Arial" w:hAnsi="Arial" w:cs="Arial"/>
                <w:bCs/>
              </w:rPr>
            </w:pPr>
          </w:p>
        </w:tc>
      </w:tr>
      <w:tr w:rsidR="0029501F" w14:paraId="50F6D31D" w14:textId="77777777" w:rsidTr="00FC02DD">
        <w:tc>
          <w:tcPr>
            <w:tcW w:w="981" w:type="dxa"/>
            <w:tcBorders>
              <w:top w:val="nil"/>
              <w:left w:val="nil"/>
              <w:bottom w:val="nil"/>
              <w:right w:val="nil"/>
            </w:tcBorders>
          </w:tcPr>
          <w:p w14:paraId="10256126" w14:textId="77777777" w:rsidR="0029501F" w:rsidRDefault="00FC02DD" w:rsidP="00863EA1">
            <w:pPr>
              <w:spacing w:line="360" w:lineRule="auto"/>
              <w:jc w:val="both"/>
              <w:rPr>
                <w:rFonts w:ascii="Arial" w:hAnsi="Arial" w:cs="Arial"/>
              </w:rPr>
            </w:pPr>
            <w:r>
              <w:rPr>
                <w:rFonts w:ascii="Arial" w:hAnsi="Arial" w:cs="Arial"/>
              </w:rPr>
              <w:t>18.3</w:t>
            </w:r>
          </w:p>
        </w:tc>
        <w:tc>
          <w:tcPr>
            <w:tcW w:w="8045" w:type="dxa"/>
            <w:gridSpan w:val="13"/>
            <w:tcBorders>
              <w:top w:val="nil"/>
              <w:left w:val="nil"/>
              <w:bottom w:val="nil"/>
              <w:right w:val="nil"/>
            </w:tcBorders>
          </w:tcPr>
          <w:p w14:paraId="050CA3DC" w14:textId="77777777" w:rsidR="0029501F" w:rsidRPr="004310AC" w:rsidRDefault="00FC02DD" w:rsidP="00863EA1">
            <w:pPr>
              <w:spacing w:line="360" w:lineRule="auto"/>
              <w:jc w:val="both"/>
              <w:rPr>
                <w:rFonts w:ascii="Arial" w:hAnsi="Arial" w:cs="Arial"/>
                <w:bCs/>
              </w:rPr>
            </w:pPr>
            <w:r w:rsidRPr="00FC02DD">
              <w:rPr>
                <w:rFonts w:ascii="Arial" w:hAnsi="Arial" w:cs="Arial"/>
                <w:bCs/>
              </w:rPr>
              <w:t>The person appointed must –</w:t>
            </w:r>
          </w:p>
        </w:tc>
      </w:tr>
      <w:tr w:rsidR="00FC02DD" w14:paraId="0D216E3B" w14:textId="77777777" w:rsidTr="00FC02DD">
        <w:tc>
          <w:tcPr>
            <w:tcW w:w="981" w:type="dxa"/>
            <w:tcBorders>
              <w:top w:val="nil"/>
              <w:left w:val="nil"/>
              <w:bottom w:val="nil"/>
              <w:right w:val="nil"/>
            </w:tcBorders>
          </w:tcPr>
          <w:p w14:paraId="280DCF1C" w14:textId="77777777" w:rsidR="00FC02DD" w:rsidRDefault="00FC02DD" w:rsidP="00863EA1">
            <w:pPr>
              <w:spacing w:line="360" w:lineRule="auto"/>
              <w:jc w:val="both"/>
              <w:rPr>
                <w:rFonts w:ascii="Arial" w:hAnsi="Arial" w:cs="Arial"/>
              </w:rPr>
            </w:pPr>
          </w:p>
        </w:tc>
        <w:tc>
          <w:tcPr>
            <w:tcW w:w="8045" w:type="dxa"/>
            <w:gridSpan w:val="13"/>
            <w:tcBorders>
              <w:top w:val="nil"/>
              <w:left w:val="nil"/>
              <w:bottom w:val="nil"/>
              <w:right w:val="nil"/>
            </w:tcBorders>
          </w:tcPr>
          <w:p w14:paraId="34CF3B44" w14:textId="77777777" w:rsidR="00FC02DD" w:rsidRPr="004310AC" w:rsidRDefault="00FC02DD" w:rsidP="00863EA1">
            <w:pPr>
              <w:spacing w:line="360" w:lineRule="auto"/>
              <w:jc w:val="both"/>
              <w:rPr>
                <w:rFonts w:ascii="Arial" w:hAnsi="Arial" w:cs="Arial"/>
                <w:bCs/>
              </w:rPr>
            </w:pPr>
          </w:p>
        </w:tc>
      </w:tr>
      <w:tr w:rsidR="00FC02DD" w14:paraId="66906D75" w14:textId="77777777" w:rsidTr="00FC02DD">
        <w:tc>
          <w:tcPr>
            <w:tcW w:w="981" w:type="dxa"/>
            <w:tcBorders>
              <w:top w:val="nil"/>
              <w:left w:val="nil"/>
              <w:bottom w:val="nil"/>
              <w:right w:val="nil"/>
            </w:tcBorders>
          </w:tcPr>
          <w:p w14:paraId="568E8EB2" w14:textId="77777777" w:rsidR="00FC02DD" w:rsidRDefault="00FC02DD" w:rsidP="00863EA1">
            <w:pPr>
              <w:spacing w:line="360" w:lineRule="auto"/>
              <w:jc w:val="both"/>
              <w:rPr>
                <w:rFonts w:ascii="Arial" w:hAnsi="Arial" w:cs="Arial"/>
              </w:rPr>
            </w:pPr>
          </w:p>
        </w:tc>
        <w:tc>
          <w:tcPr>
            <w:tcW w:w="862" w:type="dxa"/>
            <w:tcBorders>
              <w:top w:val="nil"/>
              <w:left w:val="nil"/>
              <w:bottom w:val="nil"/>
              <w:right w:val="nil"/>
            </w:tcBorders>
          </w:tcPr>
          <w:p w14:paraId="36052485" w14:textId="77777777" w:rsidR="00FC02DD" w:rsidRPr="004310AC" w:rsidRDefault="00FC02DD"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7E56E4B2" w14:textId="77777777" w:rsidR="00FC02DD" w:rsidRPr="004310AC" w:rsidRDefault="00FC02DD" w:rsidP="00863EA1">
            <w:pPr>
              <w:spacing w:line="360" w:lineRule="auto"/>
              <w:jc w:val="both"/>
              <w:rPr>
                <w:rFonts w:ascii="Arial" w:hAnsi="Arial" w:cs="Arial"/>
                <w:bCs/>
              </w:rPr>
            </w:pPr>
            <w:r w:rsidRPr="00FC02DD">
              <w:rPr>
                <w:rFonts w:ascii="Arial" w:hAnsi="Arial" w:cs="Arial"/>
                <w:bCs/>
                <w:lang w:val="en-US"/>
              </w:rPr>
              <w:t>strive to resolve promptly all disputes, objections, complaints or queries received; and</w:t>
            </w:r>
          </w:p>
        </w:tc>
      </w:tr>
      <w:tr w:rsidR="00FC02DD" w14:paraId="262CF172" w14:textId="77777777" w:rsidTr="00FC02DD">
        <w:tc>
          <w:tcPr>
            <w:tcW w:w="981" w:type="dxa"/>
            <w:tcBorders>
              <w:top w:val="nil"/>
              <w:left w:val="nil"/>
              <w:bottom w:val="nil"/>
              <w:right w:val="nil"/>
            </w:tcBorders>
          </w:tcPr>
          <w:p w14:paraId="4DC417D1" w14:textId="77777777" w:rsidR="00FC02DD" w:rsidRDefault="00FC02DD" w:rsidP="00863EA1">
            <w:pPr>
              <w:spacing w:line="360" w:lineRule="auto"/>
              <w:jc w:val="both"/>
              <w:rPr>
                <w:rFonts w:ascii="Arial" w:hAnsi="Arial" w:cs="Arial"/>
              </w:rPr>
            </w:pPr>
          </w:p>
        </w:tc>
        <w:tc>
          <w:tcPr>
            <w:tcW w:w="862" w:type="dxa"/>
            <w:tcBorders>
              <w:top w:val="nil"/>
              <w:left w:val="nil"/>
              <w:bottom w:val="nil"/>
              <w:right w:val="nil"/>
            </w:tcBorders>
          </w:tcPr>
          <w:p w14:paraId="76D27F7E" w14:textId="77777777" w:rsidR="00FC02DD" w:rsidRPr="004310AC" w:rsidRDefault="00FC02DD"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04720B6C" w14:textId="77777777" w:rsidR="00FC02DD" w:rsidRPr="004310AC" w:rsidRDefault="00FC02DD" w:rsidP="00863EA1">
            <w:pPr>
              <w:spacing w:line="360" w:lineRule="auto"/>
              <w:jc w:val="both"/>
              <w:rPr>
                <w:rFonts w:ascii="Arial" w:hAnsi="Arial" w:cs="Arial"/>
                <w:bCs/>
              </w:rPr>
            </w:pPr>
          </w:p>
        </w:tc>
      </w:tr>
      <w:tr w:rsidR="00FC02DD" w14:paraId="6B7979C5" w14:textId="77777777" w:rsidTr="00FC02DD">
        <w:tc>
          <w:tcPr>
            <w:tcW w:w="981" w:type="dxa"/>
            <w:tcBorders>
              <w:top w:val="nil"/>
              <w:left w:val="nil"/>
              <w:bottom w:val="nil"/>
              <w:right w:val="nil"/>
            </w:tcBorders>
          </w:tcPr>
          <w:p w14:paraId="253779A2" w14:textId="77777777" w:rsidR="00FC02DD" w:rsidRDefault="00FC02DD" w:rsidP="00863EA1">
            <w:pPr>
              <w:spacing w:line="360" w:lineRule="auto"/>
              <w:jc w:val="both"/>
              <w:rPr>
                <w:rFonts w:ascii="Arial" w:hAnsi="Arial" w:cs="Arial"/>
              </w:rPr>
            </w:pPr>
          </w:p>
        </w:tc>
        <w:tc>
          <w:tcPr>
            <w:tcW w:w="862" w:type="dxa"/>
            <w:tcBorders>
              <w:top w:val="nil"/>
              <w:left w:val="nil"/>
              <w:bottom w:val="nil"/>
              <w:right w:val="nil"/>
            </w:tcBorders>
          </w:tcPr>
          <w:p w14:paraId="5C41FFCF" w14:textId="77777777" w:rsidR="00FC02DD" w:rsidRPr="004310AC" w:rsidRDefault="00FC02DD"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6AFF9EBC" w14:textId="77777777" w:rsidR="00FC02DD" w:rsidRPr="004310AC" w:rsidRDefault="00FC02DD" w:rsidP="00863EA1">
            <w:pPr>
              <w:spacing w:line="360" w:lineRule="auto"/>
              <w:jc w:val="both"/>
              <w:rPr>
                <w:rFonts w:ascii="Arial" w:hAnsi="Arial" w:cs="Arial"/>
                <w:bCs/>
              </w:rPr>
            </w:pPr>
            <w:r w:rsidRPr="00FC02DD">
              <w:rPr>
                <w:rFonts w:ascii="Arial" w:hAnsi="Arial" w:cs="Arial"/>
                <w:bCs/>
                <w:lang w:val="en-US"/>
              </w:rPr>
              <w:t>submit monthly reports to the accounting officer on all disputes, objections, complaints or queries received, attended to or resolved.</w:t>
            </w:r>
          </w:p>
        </w:tc>
      </w:tr>
      <w:tr w:rsidR="00FC02DD" w14:paraId="576AFEF3" w14:textId="77777777" w:rsidTr="00FC02DD">
        <w:tc>
          <w:tcPr>
            <w:tcW w:w="981" w:type="dxa"/>
            <w:tcBorders>
              <w:top w:val="nil"/>
              <w:left w:val="nil"/>
              <w:bottom w:val="nil"/>
              <w:right w:val="nil"/>
            </w:tcBorders>
          </w:tcPr>
          <w:p w14:paraId="2E4174ED" w14:textId="77777777" w:rsidR="00FC02DD" w:rsidRDefault="00FC02DD" w:rsidP="00863EA1">
            <w:pPr>
              <w:spacing w:line="360" w:lineRule="auto"/>
              <w:jc w:val="both"/>
              <w:rPr>
                <w:rFonts w:ascii="Arial" w:hAnsi="Arial" w:cs="Arial"/>
              </w:rPr>
            </w:pPr>
          </w:p>
        </w:tc>
        <w:tc>
          <w:tcPr>
            <w:tcW w:w="8045" w:type="dxa"/>
            <w:gridSpan w:val="13"/>
            <w:tcBorders>
              <w:top w:val="nil"/>
              <w:left w:val="nil"/>
              <w:bottom w:val="nil"/>
              <w:right w:val="nil"/>
            </w:tcBorders>
          </w:tcPr>
          <w:p w14:paraId="202F7367" w14:textId="77777777" w:rsidR="00FC02DD" w:rsidRPr="004310AC" w:rsidRDefault="00FC02DD" w:rsidP="00863EA1">
            <w:pPr>
              <w:spacing w:line="360" w:lineRule="auto"/>
              <w:jc w:val="both"/>
              <w:rPr>
                <w:rFonts w:ascii="Arial" w:hAnsi="Arial" w:cs="Arial"/>
                <w:bCs/>
              </w:rPr>
            </w:pPr>
          </w:p>
        </w:tc>
      </w:tr>
      <w:tr w:rsidR="00FC02DD" w14:paraId="3481BE0D" w14:textId="77777777" w:rsidTr="00FC02DD">
        <w:tc>
          <w:tcPr>
            <w:tcW w:w="981" w:type="dxa"/>
            <w:tcBorders>
              <w:top w:val="nil"/>
              <w:left w:val="nil"/>
              <w:bottom w:val="nil"/>
              <w:right w:val="nil"/>
            </w:tcBorders>
          </w:tcPr>
          <w:p w14:paraId="3EC38386" w14:textId="77777777" w:rsidR="00FC02DD" w:rsidRDefault="00FC02DD" w:rsidP="00863EA1">
            <w:pPr>
              <w:spacing w:line="360" w:lineRule="auto"/>
              <w:jc w:val="both"/>
              <w:rPr>
                <w:rFonts w:ascii="Arial" w:hAnsi="Arial" w:cs="Arial"/>
              </w:rPr>
            </w:pPr>
            <w:r>
              <w:rPr>
                <w:rFonts w:ascii="Arial" w:hAnsi="Arial" w:cs="Arial"/>
              </w:rPr>
              <w:t>18.4</w:t>
            </w:r>
          </w:p>
        </w:tc>
        <w:tc>
          <w:tcPr>
            <w:tcW w:w="8045" w:type="dxa"/>
            <w:gridSpan w:val="13"/>
            <w:tcBorders>
              <w:top w:val="nil"/>
              <w:left w:val="nil"/>
              <w:bottom w:val="nil"/>
              <w:right w:val="nil"/>
            </w:tcBorders>
          </w:tcPr>
          <w:p w14:paraId="6D997DF3" w14:textId="77777777" w:rsidR="00FC02DD" w:rsidRPr="004310AC" w:rsidRDefault="00FC02DD" w:rsidP="00863EA1">
            <w:pPr>
              <w:spacing w:line="360" w:lineRule="auto"/>
              <w:jc w:val="both"/>
              <w:rPr>
                <w:rFonts w:ascii="Arial" w:hAnsi="Arial" w:cs="Arial"/>
                <w:bCs/>
              </w:rPr>
            </w:pPr>
            <w:r w:rsidRPr="00FC02DD">
              <w:rPr>
                <w:rFonts w:ascii="Arial" w:hAnsi="Arial" w:cs="Arial"/>
                <w:bCs/>
              </w:rPr>
              <w:t>A dispute, objection, complaint or query may be referred to the relevant provincial treasury if –</w:t>
            </w:r>
          </w:p>
        </w:tc>
      </w:tr>
      <w:tr w:rsidR="00FC02DD" w14:paraId="1B5444E8" w14:textId="77777777" w:rsidTr="00FC02DD">
        <w:tc>
          <w:tcPr>
            <w:tcW w:w="981" w:type="dxa"/>
            <w:tcBorders>
              <w:top w:val="nil"/>
              <w:left w:val="nil"/>
              <w:bottom w:val="nil"/>
              <w:right w:val="nil"/>
            </w:tcBorders>
          </w:tcPr>
          <w:p w14:paraId="7064CC6A" w14:textId="77777777" w:rsidR="00FC02DD" w:rsidRDefault="00FC02DD" w:rsidP="00863EA1">
            <w:pPr>
              <w:spacing w:line="360" w:lineRule="auto"/>
              <w:jc w:val="both"/>
              <w:rPr>
                <w:rFonts w:ascii="Arial" w:hAnsi="Arial" w:cs="Arial"/>
              </w:rPr>
            </w:pPr>
          </w:p>
        </w:tc>
        <w:tc>
          <w:tcPr>
            <w:tcW w:w="8045" w:type="dxa"/>
            <w:gridSpan w:val="13"/>
            <w:tcBorders>
              <w:top w:val="nil"/>
              <w:left w:val="nil"/>
              <w:bottom w:val="nil"/>
              <w:right w:val="nil"/>
            </w:tcBorders>
          </w:tcPr>
          <w:p w14:paraId="6602FA96" w14:textId="77777777" w:rsidR="00FC02DD" w:rsidRPr="004310AC" w:rsidRDefault="00FC02DD" w:rsidP="00863EA1">
            <w:pPr>
              <w:spacing w:line="360" w:lineRule="auto"/>
              <w:jc w:val="both"/>
              <w:rPr>
                <w:rFonts w:ascii="Arial" w:hAnsi="Arial" w:cs="Arial"/>
                <w:bCs/>
              </w:rPr>
            </w:pPr>
          </w:p>
        </w:tc>
      </w:tr>
      <w:tr w:rsidR="00FC02DD" w14:paraId="48EB0BA4" w14:textId="77777777" w:rsidTr="00FC02DD">
        <w:tc>
          <w:tcPr>
            <w:tcW w:w="981" w:type="dxa"/>
            <w:tcBorders>
              <w:top w:val="nil"/>
              <w:left w:val="nil"/>
              <w:bottom w:val="nil"/>
              <w:right w:val="nil"/>
            </w:tcBorders>
          </w:tcPr>
          <w:p w14:paraId="0AE427CA" w14:textId="77777777" w:rsidR="00FC02DD" w:rsidRDefault="00FC02DD" w:rsidP="00863EA1">
            <w:pPr>
              <w:spacing w:line="360" w:lineRule="auto"/>
              <w:jc w:val="both"/>
              <w:rPr>
                <w:rFonts w:ascii="Arial" w:hAnsi="Arial" w:cs="Arial"/>
              </w:rPr>
            </w:pPr>
          </w:p>
        </w:tc>
        <w:tc>
          <w:tcPr>
            <w:tcW w:w="862" w:type="dxa"/>
            <w:tcBorders>
              <w:top w:val="nil"/>
              <w:left w:val="nil"/>
              <w:bottom w:val="nil"/>
              <w:right w:val="nil"/>
            </w:tcBorders>
          </w:tcPr>
          <w:p w14:paraId="6DD72A00" w14:textId="77777777" w:rsidR="00FC02DD" w:rsidRPr="004310AC" w:rsidRDefault="00FC02DD"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727335FC" w14:textId="77777777" w:rsidR="00FC02DD" w:rsidRPr="004310AC" w:rsidRDefault="00FC02DD" w:rsidP="00863EA1">
            <w:pPr>
              <w:spacing w:line="360" w:lineRule="auto"/>
              <w:jc w:val="both"/>
              <w:rPr>
                <w:rFonts w:ascii="Arial" w:hAnsi="Arial" w:cs="Arial"/>
                <w:bCs/>
              </w:rPr>
            </w:pPr>
            <w:r w:rsidRPr="00FC02DD">
              <w:rPr>
                <w:rFonts w:ascii="Arial" w:hAnsi="Arial" w:cs="Arial"/>
                <w:bCs/>
                <w:lang w:val="en-US"/>
              </w:rPr>
              <w:t>the dispute, objection, complaint or query is not resolved within 60 days; or</w:t>
            </w:r>
          </w:p>
        </w:tc>
      </w:tr>
      <w:tr w:rsidR="00FC02DD" w14:paraId="143BE558" w14:textId="77777777" w:rsidTr="00FC02DD">
        <w:tc>
          <w:tcPr>
            <w:tcW w:w="981" w:type="dxa"/>
            <w:tcBorders>
              <w:top w:val="nil"/>
              <w:left w:val="nil"/>
              <w:bottom w:val="nil"/>
              <w:right w:val="nil"/>
            </w:tcBorders>
          </w:tcPr>
          <w:p w14:paraId="7C2A7F98" w14:textId="77777777" w:rsidR="00FC02DD" w:rsidRDefault="00FC02DD" w:rsidP="00863EA1">
            <w:pPr>
              <w:spacing w:line="360" w:lineRule="auto"/>
              <w:jc w:val="both"/>
              <w:rPr>
                <w:rFonts w:ascii="Arial" w:hAnsi="Arial" w:cs="Arial"/>
              </w:rPr>
            </w:pPr>
          </w:p>
        </w:tc>
        <w:tc>
          <w:tcPr>
            <w:tcW w:w="862" w:type="dxa"/>
            <w:tcBorders>
              <w:top w:val="nil"/>
              <w:left w:val="nil"/>
              <w:bottom w:val="nil"/>
              <w:right w:val="nil"/>
            </w:tcBorders>
          </w:tcPr>
          <w:p w14:paraId="056DF570" w14:textId="77777777" w:rsidR="00FC02DD" w:rsidRPr="004310AC" w:rsidRDefault="00FC02DD"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666D900B" w14:textId="77777777" w:rsidR="00FC02DD" w:rsidRPr="004310AC" w:rsidRDefault="00FC02DD" w:rsidP="00863EA1">
            <w:pPr>
              <w:spacing w:line="360" w:lineRule="auto"/>
              <w:jc w:val="both"/>
              <w:rPr>
                <w:rFonts w:ascii="Arial" w:hAnsi="Arial" w:cs="Arial"/>
                <w:bCs/>
              </w:rPr>
            </w:pPr>
            <w:r w:rsidRPr="00FC02DD">
              <w:rPr>
                <w:rFonts w:ascii="Arial" w:hAnsi="Arial" w:cs="Arial"/>
                <w:bCs/>
                <w:lang w:val="en-US"/>
              </w:rPr>
              <w:t>no response is forthcoming within 60 days.</w:t>
            </w:r>
          </w:p>
        </w:tc>
      </w:tr>
      <w:tr w:rsidR="002F42F9" w14:paraId="19D98950" w14:textId="77777777" w:rsidTr="00FC02DD">
        <w:tc>
          <w:tcPr>
            <w:tcW w:w="981" w:type="dxa"/>
            <w:tcBorders>
              <w:top w:val="nil"/>
              <w:left w:val="nil"/>
              <w:bottom w:val="nil"/>
              <w:right w:val="nil"/>
            </w:tcBorders>
          </w:tcPr>
          <w:p w14:paraId="58DA114C" w14:textId="77777777" w:rsidR="002F42F9" w:rsidRDefault="002F42F9" w:rsidP="00863EA1">
            <w:pPr>
              <w:spacing w:line="360" w:lineRule="auto"/>
              <w:jc w:val="both"/>
              <w:rPr>
                <w:rFonts w:ascii="Arial" w:hAnsi="Arial" w:cs="Arial"/>
              </w:rPr>
            </w:pPr>
          </w:p>
        </w:tc>
        <w:tc>
          <w:tcPr>
            <w:tcW w:w="862" w:type="dxa"/>
            <w:tcBorders>
              <w:top w:val="nil"/>
              <w:left w:val="nil"/>
              <w:bottom w:val="nil"/>
              <w:right w:val="nil"/>
            </w:tcBorders>
          </w:tcPr>
          <w:p w14:paraId="40D67085" w14:textId="77777777" w:rsidR="002F42F9" w:rsidRDefault="002F42F9"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7DA764F8" w14:textId="77777777" w:rsidR="002F42F9" w:rsidRPr="00FC02DD" w:rsidRDefault="002F42F9" w:rsidP="00863EA1">
            <w:pPr>
              <w:spacing w:line="360" w:lineRule="auto"/>
              <w:jc w:val="both"/>
              <w:rPr>
                <w:rFonts w:ascii="Arial" w:hAnsi="Arial" w:cs="Arial"/>
                <w:bCs/>
                <w:lang w:val="en-US"/>
              </w:rPr>
            </w:pPr>
          </w:p>
        </w:tc>
      </w:tr>
      <w:tr w:rsidR="00FC02DD" w14:paraId="2C1AF4AD" w14:textId="77777777" w:rsidTr="00FC02DD">
        <w:tc>
          <w:tcPr>
            <w:tcW w:w="981" w:type="dxa"/>
            <w:tcBorders>
              <w:top w:val="nil"/>
              <w:left w:val="nil"/>
              <w:bottom w:val="nil"/>
              <w:right w:val="nil"/>
            </w:tcBorders>
          </w:tcPr>
          <w:p w14:paraId="4975886B" w14:textId="77777777" w:rsidR="00FC02DD" w:rsidRDefault="00FC02DD" w:rsidP="00863EA1">
            <w:pPr>
              <w:spacing w:line="360" w:lineRule="auto"/>
              <w:jc w:val="both"/>
              <w:rPr>
                <w:rFonts w:ascii="Arial" w:hAnsi="Arial" w:cs="Arial"/>
              </w:rPr>
            </w:pPr>
            <w:r>
              <w:rPr>
                <w:rFonts w:ascii="Arial" w:hAnsi="Arial" w:cs="Arial"/>
              </w:rPr>
              <w:t>18.5</w:t>
            </w:r>
          </w:p>
        </w:tc>
        <w:tc>
          <w:tcPr>
            <w:tcW w:w="8045" w:type="dxa"/>
            <w:gridSpan w:val="13"/>
            <w:tcBorders>
              <w:top w:val="nil"/>
              <w:left w:val="nil"/>
              <w:bottom w:val="nil"/>
              <w:right w:val="nil"/>
            </w:tcBorders>
          </w:tcPr>
          <w:p w14:paraId="3CFF6037" w14:textId="77777777" w:rsidR="00FC02DD" w:rsidRPr="004310AC" w:rsidRDefault="00FC02DD" w:rsidP="00863EA1">
            <w:pPr>
              <w:spacing w:line="360" w:lineRule="auto"/>
              <w:jc w:val="both"/>
              <w:rPr>
                <w:rFonts w:ascii="Arial" w:hAnsi="Arial" w:cs="Arial"/>
                <w:bCs/>
              </w:rPr>
            </w:pPr>
            <w:r w:rsidRPr="00FC02DD">
              <w:rPr>
                <w:rFonts w:ascii="Arial" w:hAnsi="Arial" w:cs="Arial"/>
                <w:bCs/>
              </w:rPr>
              <w:t>If the provincial treasury does not or cannot resolve the matter, the dispute, objection, complaint or query may be referred to the National Treasury for resolution.</w:t>
            </w:r>
          </w:p>
        </w:tc>
      </w:tr>
      <w:tr w:rsidR="00FC02DD" w14:paraId="53E0FA2F" w14:textId="77777777" w:rsidTr="00FC02DD">
        <w:tc>
          <w:tcPr>
            <w:tcW w:w="981" w:type="dxa"/>
            <w:tcBorders>
              <w:top w:val="nil"/>
              <w:left w:val="nil"/>
              <w:bottom w:val="nil"/>
              <w:right w:val="nil"/>
            </w:tcBorders>
          </w:tcPr>
          <w:p w14:paraId="21294A65" w14:textId="77777777" w:rsidR="00FC02DD" w:rsidRDefault="00FC02DD" w:rsidP="00863EA1">
            <w:pPr>
              <w:spacing w:line="360" w:lineRule="auto"/>
              <w:jc w:val="both"/>
              <w:rPr>
                <w:rFonts w:ascii="Arial" w:hAnsi="Arial" w:cs="Arial"/>
              </w:rPr>
            </w:pPr>
          </w:p>
        </w:tc>
        <w:tc>
          <w:tcPr>
            <w:tcW w:w="8045" w:type="dxa"/>
            <w:gridSpan w:val="13"/>
            <w:tcBorders>
              <w:top w:val="nil"/>
              <w:left w:val="nil"/>
              <w:bottom w:val="nil"/>
              <w:right w:val="nil"/>
            </w:tcBorders>
          </w:tcPr>
          <w:p w14:paraId="4817CB59" w14:textId="77777777" w:rsidR="00FC02DD" w:rsidRPr="004310AC" w:rsidRDefault="00FC02DD" w:rsidP="00863EA1">
            <w:pPr>
              <w:spacing w:line="360" w:lineRule="auto"/>
              <w:jc w:val="both"/>
              <w:rPr>
                <w:rFonts w:ascii="Arial" w:hAnsi="Arial" w:cs="Arial"/>
                <w:bCs/>
              </w:rPr>
            </w:pPr>
          </w:p>
        </w:tc>
      </w:tr>
      <w:tr w:rsidR="00FC02DD" w14:paraId="4A825544" w14:textId="77777777" w:rsidTr="00FC02DD">
        <w:tc>
          <w:tcPr>
            <w:tcW w:w="981" w:type="dxa"/>
            <w:tcBorders>
              <w:top w:val="nil"/>
              <w:left w:val="nil"/>
              <w:bottom w:val="nil"/>
              <w:right w:val="nil"/>
            </w:tcBorders>
          </w:tcPr>
          <w:p w14:paraId="78EAC9A4" w14:textId="77777777" w:rsidR="00FC02DD" w:rsidRDefault="00FC02DD" w:rsidP="00863EA1">
            <w:pPr>
              <w:spacing w:line="360" w:lineRule="auto"/>
              <w:jc w:val="both"/>
              <w:rPr>
                <w:rFonts w:ascii="Arial" w:hAnsi="Arial" w:cs="Arial"/>
              </w:rPr>
            </w:pPr>
            <w:r>
              <w:rPr>
                <w:rFonts w:ascii="Arial" w:hAnsi="Arial" w:cs="Arial"/>
              </w:rPr>
              <w:t>18.6</w:t>
            </w:r>
          </w:p>
        </w:tc>
        <w:tc>
          <w:tcPr>
            <w:tcW w:w="8045" w:type="dxa"/>
            <w:gridSpan w:val="13"/>
            <w:tcBorders>
              <w:top w:val="nil"/>
              <w:left w:val="nil"/>
              <w:bottom w:val="nil"/>
              <w:right w:val="nil"/>
            </w:tcBorders>
          </w:tcPr>
          <w:p w14:paraId="6246A059" w14:textId="77777777" w:rsidR="00FC02DD" w:rsidRPr="004310AC" w:rsidRDefault="00FC02DD" w:rsidP="00863EA1">
            <w:pPr>
              <w:spacing w:line="360" w:lineRule="auto"/>
              <w:jc w:val="both"/>
              <w:rPr>
                <w:rFonts w:ascii="Arial" w:hAnsi="Arial" w:cs="Arial"/>
                <w:bCs/>
              </w:rPr>
            </w:pPr>
            <w:r w:rsidRPr="00FC02DD">
              <w:rPr>
                <w:rFonts w:ascii="Arial" w:hAnsi="Arial" w:cs="Arial"/>
                <w:bCs/>
              </w:rPr>
              <w:t>This paragraph must not be read as affecting a person’s rights to approach a court at any time.</w:t>
            </w:r>
          </w:p>
        </w:tc>
      </w:tr>
      <w:tr w:rsidR="00F80113" w14:paraId="478230EB" w14:textId="77777777" w:rsidTr="00A967EF">
        <w:tc>
          <w:tcPr>
            <w:tcW w:w="981" w:type="dxa"/>
            <w:tcBorders>
              <w:top w:val="nil"/>
              <w:left w:val="nil"/>
              <w:bottom w:val="nil"/>
              <w:right w:val="nil"/>
            </w:tcBorders>
          </w:tcPr>
          <w:p w14:paraId="7DF94037" w14:textId="77777777" w:rsidR="00F80113" w:rsidRDefault="00F80113" w:rsidP="00863EA1">
            <w:pPr>
              <w:spacing w:line="360" w:lineRule="auto"/>
              <w:jc w:val="both"/>
              <w:rPr>
                <w:rFonts w:ascii="Arial" w:hAnsi="Arial" w:cs="Arial"/>
              </w:rPr>
            </w:pPr>
          </w:p>
        </w:tc>
        <w:tc>
          <w:tcPr>
            <w:tcW w:w="8045" w:type="dxa"/>
            <w:gridSpan w:val="13"/>
            <w:tcBorders>
              <w:top w:val="nil"/>
              <w:left w:val="nil"/>
              <w:bottom w:val="nil"/>
              <w:right w:val="nil"/>
            </w:tcBorders>
          </w:tcPr>
          <w:p w14:paraId="5E218899" w14:textId="77777777" w:rsidR="00F80113" w:rsidRPr="004310AC" w:rsidRDefault="00F80113" w:rsidP="00863EA1">
            <w:pPr>
              <w:spacing w:line="360" w:lineRule="auto"/>
              <w:jc w:val="both"/>
              <w:rPr>
                <w:rFonts w:ascii="Arial" w:hAnsi="Arial" w:cs="Arial"/>
                <w:bCs/>
              </w:rPr>
            </w:pPr>
          </w:p>
        </w:tc>
      </w:tr>
      <w:tr w:rsidR="00FC02DD" w14:paraId="58BECCC3" w14:textId="77777777" w:rsidTr="00A967EF">
        <w:tc>
          <w:tcPr>
            <w:tcW w:w="981" w:type="dxa"/>
            <w:tcBorders>
              <w:top w:val="nil"/>
              <w:left w:val="nil"/>
              <w:bottom w:val="nil"/>
              <w:right w:val="nil"/>
            </w:tcBorders>
          </w:tcPr>
          <w:p w14:paraId="689B9151" w14:textId="77777777" w:rsidR="00FC02DD" w:rsidRPr="00FC02DD" w:rsidRDefault="00FC02DD" w:rsidP="00863EA1">
            <w:pPr>
              <w:spacing w:line="360" w:lineRule="auto"/>
              <w:jc w:val="both"/>
              <w:rPr>
                <w:rFonts w:ascii="Arial" w:hAnsi="Arial" w:cs="Arial"/>
                <w:b/>
              </w:rPr>
            </w:pPr>
            <w:r>
              <w:rPr>
                <w:rFonts w:ascii="Arial" w:hAnsi="Arial" w:cs="Arial"/>
                <w:b/>
              </w:rPr>
              <w:t>19.</w:t>
            </w:r>
          </w:p>
        </w:tc>
        <w:tc>
          <w:tcPr>
            <w:tcW w:w="8045" w:type="dxa"/>
            <w:gridSpan w:val="13"/>
            <w:tcBorders>
              <w:top w:val="nil"/>
              <w:left w:val="nil"/>
              <w:bottom w:val="nil"/>
              <w:right w:val="nil"/>
            </w:tcBorders>
          </w:tcPr>
          <w:p w14:paraId="3322CA7C" w14:textId="77777777" w:rsidR="00FC02DD" w:rsidRPr="00FC02DD" w:rsidRDefault="00FC02DD" w:rsidP="00863EA1">
            <w:pPr>
              <w:spacing w:line="360" w:lineRule="auto"/>
              <w:jc w:val="both"/>
              <w:rPr>
                <w:rFonts w:ascii="Arial" w:hAnsi="Arial" w:cs="Arial"/>
                <w:b/>
                <w:bCs/>
                <w:u w:val="single"/>
              </w:rPr>
            </w:pPr>
            <w:r>
              <w:rPr>
                <w:rFonts w:ascii="Arial" w:hAnsi="Arial" w:cs="Arial"/>
                <w:b/>
                <w:bCs/>
                <w:u w:val="single"/>
              </w:rPr>
              <w:t>CONTRACTS PROVIDING FOR COMPENSATION BASED ON TURNOVER</w:t>
            </w:r>
          </w:p>
        </w:tc>
      </w:tr>
      <w:tr w:rsidR="00FC02DD" w14:paraId="4379E7CD" w14:textId="77777777" w:rsidTr="00A967EF">
        <w:tc>
          <w:tcPr>
            <w:tcW w:w="981" w:type="dxa"/>
            <w:tcBorders>
              <w:top w:val="nil"/>
              <w:left w:val="nil"/>
              <w:bottom w:val="nil"/>
              <w:right w:val="nil"/>
            </w:tcBorders>
          </w:tcPr>
          <w:p w14:paraId="2AC24D40" w14:textId="77777777" w:rsidR="00FC02DD" w:rsidRDefault="00FC02DD" w:rsidP="00863EA1">
            <w:pPr>
              <w:spacing w:line="360" w:lineRule="auto"/>
              <w:jc w:val="both"/>
              <w:rPr>
                <w:rFonts w:ascii="Arial" w:hAnsi="Arial" w:cs="Arial"/>
              </w:rPr>
            </w:pPr>
          </w:p>
        </w:tc>
        <w:tc>
          <w:tcPr>
            <w:tcW w:w="862" w:type="dxa"/>
            <w:tcBorders>
              <w:top w:val="nil"/>
              <w:left w:val="nil"/>
              <w:bottom w:val="nil"/>
              <w:right w:val="nil"/>
            </w:tcBorders>
          </w:tcPr>
          <w:p w14:paraId="7B1A661D" w14:textId="77777777" w:rsidR="00FC02DD" w:rsidRPr="004310AC" w:rsidRDefault="00FC02DD"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3ECC6CE2" w14:textId="77777777" w:rsidR="00FC02DD" w:rsidRPr="004310AC" w:rsidRDefault="00FC02DD" w:rsidP="00863EA1">
            <w:pPr>
              <w:spacing w:line="360" w:lineRule="auto"/>
              <w:jc w:val="both"/>
              <w:rPr>
                <w:rFonts w:ascii="Arial" w:hAnsi="Arial" w:cs="Arial"/>
                <w:bCs/>
              </w:rPr>
            </w:pPr>
          </w:p>
        </w:tc>
      </w:tr>
      <w:tr w:rsidR="00FC02DD" w14:paraId="337B8676" w14:textId="77777777" w:rsidTr="00A967EF">
        <w:tc>
          <w:tcPr>
            <w:tcW w:w="981" w:type="dxa"/>
            <w:tcBorders>
              <w:top w:val="nil"/>
              <w:left w:val="nil"/>
              <w:bottom w:val="nil"/>
              <w:right w:val="nil"/>
            </w:tcBorders>
          </w:tcPr>
          <w:p w14:paraId="36BE8B2D" w14:textId="77777777" w:rsidR="00FC02DD" w:rsidRDefault="00FC02DD" w:rsidP="00863EA1">
            <w:pPr>
              <w:spacing w:line="360" w:lineRule="auto"/>
              <w:jc w:val="both"/>
              <w:rPr>
                <w:rFonts w:ascii="Arial" w:hAnsi="Arial" w:cs="Arial"/>
              </w:rPr>
            </w:pPr>
            <w:r>
              <w:rPr>
                <w:rFonts w:ascii="Arial" w:hAnsi="Arial" w:cs="Arial"/>
              </w:rPr>
              <w:t>19.1</w:t>
            </w:r>
          </w:p>
        </w:tc>
        <w:tc>
          <w:tcPr>
            <w:tcW w:w="8045" w:type="dxa"/>
            <w:gridSpan w:val="13"/>
            <w:tcBorders>
              <w:top w:val="nil"/>
              <w:left w:val="nil"/>
              <w:bottom w:val="nil"/>
              <w:right w:val="nil"/>
            </w:tcBorders>
          </w:tcPr>
          <w:p w14:paraId="46EDFFCF" w14:textId="77777777" w:rsidR="00FC02DD" w:rsidRPr="004310AC" w:rsidRDefault="00A967EF" w:rsidP="00863EA1">
            <w:pPr>
              <w:spacing w:line="360" w:lineRule="auto"/>
              <w:jc w:val="both"/>
              <w:rPr>
                <w:rFonts w:ascii="Arial" w:hAnsi="Arial" w:cs="Arial"/>
                <w:bCs/>
              </w:rPr>
            </w:pPr>
            <w:r w:rsidRPr="00A967EF">
              <w:rPr>
                <w:rFonts w:ascii="Arial" w:hAnsi="Arial" w:cs="Arial"/>
                <w:bCs/>
              </w:rPr>
              <w:t>If a service provider acts on behalf of a municipality to provide any service or act as a collector of fees, service charges or taxes and the compensation payable to the service provider is fixed as an agreed percentage of turnover for the service or the amount collected, the contract between the service provider and the municipality must stipulate –</w:t>
            </w:r>
          </w:p>
        </w:tc>
      </w:tr>
      <w:tr w:rsidR="00FC02DD" w14:paraId="16CD21A3" w14:textId="77777777" w:rsidTr="00A967EF">
        <w:tc>
          <w:tcPr>
            <w:tcW w:w="981" w:type="dxa"/>
            <w:tcBorders>
              <w:top w:val="nil"/>
              <w:left w:val="nil"/>
              <w:bottom w:val="nil"/>
              <w:right w:val="nil"/>
            </w:tcBorders>
          </w:tcPr>
          <w:p w14:paraId="24E223AD" w14:textId="77777777" w:rsidR="00FC02DD" w:rsidRDefault="00FC02DD" w:rsidP="00863EA1">
            <w:pPr>
              <w:spacing w:line="360" w:lineRule="auto"/>
              <w:jc w:val="both"/>
              <w:rPr>
                <w:rFonts w:ascii="Arial" w:hAnsi="Arial" w:cs="Arial"/>
              </w:rPr>
            </w:pPr>
          </w:p>
        </w:tc>
        <w:tc>
          <w:tcPr>
            <w:tcW w:w="862" w:type="dxa"/>
            <w:tcBorders>
              <w:top w:val="nil"/>
              <w:left w:val="nil"/>
              <w:bottom w:val="nil"/>
              <w:right w:val="nil"/>
            </w:tcBorders>
          </w:tcPr>
          <w:p w14:paraId="127F7047" w14:textId="77777777" w:rsidR="00FC02DD" w:rsidRPr="004310AC" w:rsidRDefault="00FC02DD"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3E0311C2" w14:textId="77777777" w:rsidR="00FC02DD" w:rsidRPr="004310AC" w:rsidRDefault="00FC02DD" w:rsidP="00863EA1">
            <w:pPr>
              <w:spacing w:line="360" w:lineRule="auto"/>
              <w:jc w:val="both"/>
              <w:rPr>
                <w:rFonts w:ascii="Arial" w:hAnsi="Arial" w:cs="Arial"/>
                <w:bCs/>
              </w:rPr>
            </w:pPr>
          </w:p>
        </w:tc>
      </w:tr>
      <w:tr w:rsidR="00FC02DD" w14:paraId="0D52F2DD" w14:textId="77777777" w:rsidTr="00A967EF">
        <w:tc>
          <w:tcPr>
            <w:tcW w:w="981" w:type="dxa"/>
            <w:tcBorders>
              <w:top w:val="nil"/>
              <w:left w:val="nil"/>
              <w:bottom w:val="nil"/>
              <w:right w:val="nil"/>
            </w:tcBorders>
          </w:tcPr>
          <w:p w14:paraId="56901BBE" w14:textId="77777777" w:rsidR="00FC02DD" w:rsidRDefault="00FC02DD" w:rsidP="00863EA1">
            <w:pPr>
              <w:spacing w:line="360" w:lineRule="auto"/>
              <w:jc w:val="both"/>
              <w:rPr>
                <w:rFonts w:ascii="Arial" w:hAnsi="Arial" w:cs="Arial"/>
              </w:rPr>
            </w:pPr>
          </w:p>
        </w:tc>
        <w:tc>
          <w:tcPr>
            <w:tcW w:w="862" w:type="dxa"/>
            <w:tcBorders>
              <w:top w:val="nil"/>
              <w:left w:val="nil"/>
              <w:bottom w:val="nil"/>
              <w:right w:val="nil"/>
            </w:tcBorders>
          </w:tcPr>
          <w:p w14:paraId="71852455" w14:textId="77777777" w:rsidR="00FC02DD" w:rsidRPr="004310AC" w:rsidRDefault="00A967EF"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1BCFC8B1" w14:textId="77777777" w:rsidR="00FC02DD" w:rsidRPr="004310AC" w:rsidRDefault="00A967EF" w:rsidP="00863EA1">
            <w:pPr>
              <w:spacing w:line="360" w:lineRule="auto"/>
              <w:jc w:val="both"/>
              <w:rPr>
                <w:rFonts w:ascii="Arial" w:hAnsi="Arial" w:cs="Arial"/>
                <w:bCs/>
              </w:rPr>
            </w:pPr>
            <w:r w:rsidRPr="00A967EF">
              <w:rPr>
                <w:rFonts w:ascii="Arial" w:hAnsi="Arial" w:cs="Arial"/>
                <w:bCs/>
                <w:lang w:val="en-US"/>
              </w:rPr>
              <w:t>a cap on the compensation payable to the service provider; and</w:t>
            </w:r>
          </w:p>
        </w:tc>
      </w:tr>
      <w:tr w:rsidR="00A967EF" w14:paraId="0575834C" w14:textId="77777777" w:rsidTr="00A967EF">
        <w:tc>
          <w:tcPr>
            <w:tcW w:w="981" w:type="dxa"/>
            <w:tcBorders>
              <w:top w:val="nil"/>
              <w:left w:val="nil"/>
              <w:bottom w:val="nil"/>
              <w:right w:val="nil"/>
            </w:tcBorders>
          </w:tcPr>
          <w:p w14:paraId="423BC37B" w14:textId="77777777" w:rsidR="00A967EF" w:rsidRDefault="00A967EF" w:rsidP="00863EA1">
            <w:pPr>
              <w:spacing w:line="360" w:lineRule="auto"/>
              <w:jc w:val="both"/>
              <w:rPr>
                <w:rFonts w:ascii="Arial" w:hAnsi="Arial" w:cs="Arial"/>
              </w:rPr>
            </w:pPr>
          </w:p>
        </w:tc>
        <w:tc>
          <w:tcPr>
            <w:tcW w:w="862" w:type="dxa"/>
            <w:tcBorders>
              <w:top w:val="nil"/>
              <w:left w:val="nil"/>
              <w:bottom w:val="nil"/>
              <w:right w:val="nil"/>
            </w:tcBorders>
          </w:tcPr>
          <w:p w14:paraId="09C70C32" w14:textId="77777777" w:rsidR="00A967EF" w:rsidRDefault="00A967E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342B8AB8" w14:textId="77777777" w:rsidR="00A967EF" w:rsidRPr="004310AC" w:rsidRDefault="00A967EF" w:rsidP="00863EA1">
            <w:pPr>
              <w:spacing w:line="360" w:lineRule="auto"/>
              <w:jc w:val="both"/>
              <w:rPr>
                <w:rFonts w:ascii="Arial" w:hAnsi="Arial" w:cs="Arial"/>
                <w:bCs/>
              </w:rPr>
            </w:pPr>
          </w:p>
        </w:tc>
      </w:tr>
      <w:tr w:rsidR="00A967EF" w14:paraId="0796547C" w14:textId="77777777" w:rsidTr="00A967EF">
        <w:tc>
          <w:tcPr>
            <w:tcW w:w="981" w:type="dxa"/>
            <w:tcBorders>
              <w:top w:val="nil"/>
              <w:left w:val="nil"/>
              <w:bottom w:val="nil"/>
              <w:right w:val="nil"/>
            </w:tcBorders>
          </w:tcPr>
          <w:p w14:paraId="083AB4E8" w14:textId="77777777" w:rsidR="00A967EF" w:rsidRDefault="00A967EF" w:rsidP="00863EA1">
            <w:pPr>
              <w:spacing w:line="360" w:lineRule="auto"/>
              <w:jc w:val="both"/>
              <w:rPr>
                <w:rFonts w:ascii="Arial" w:hAnsi="Arial" w:cs="Arial"/>
              </w:rPr>
            </w:pPr>
          </w:p>
        </w:tc>
        <w:tc>
          <w:tcPr>
            <w:tcW w:w="862" w:type="dxa"/>
            <w:tcBorders>
              <w:top w:val="nil"/>
              <w:left w:val="nil"/>
              <w:bottom w:val="nil"/>
              <w:right w:val="nil"/>
            </w:tcBorders>
          </w:tcPr>
          <w:p w14:paraId="4F3AE7E5" w14:textId="77777777" w:rsidR="00A967EF" w:rsidRDefault="00A967EF"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21DF1E33" w14:textId="77777777" w:rsidR="00A967EF" w:rsidRPr="004310AC" w:rsidRDefault="00A967EF" w:rsidP="00863EA1">
            <w:pPr>
              <w:spacing w:line="360" w:lineRule="auto"/>
              <w:jc w:val="both"/>
              <w:rPr>
                <w:rFonts w:ascii="Arial" w:hAnsi="Arial" w:cs="Arial"/>
                <w:bCs/>
              </w:rPr>
            </w:pPr>
            <w:r w:rsidRPr="00A967EF">
              <w:rPr>
                <w:rFonts w:ascii="Arial" w:hAnsi="Arial" w:cs="Arial"/>
                <w:bCs/>
                <w:lang w:val="en-US"/>
              </w:rPr>
              <w:t>that such compensation must be performance based.</w:t>
            </w:r>
          </w:p>
        </w:tc>
      </w:tr>
      <w:tr w:rsidR="00FC02DD" w14:paraId="60CE3673" w14:textId="77777777" w:rsidTr="00A967EF">
        <w:tc>
          <w:tcPr>
            <w:tcW w:w="981" w:type="dxa"/>
            <w:tcBorders>
              <w:top w:val="nil"/>
              <w:left w:val="nil"/>
              <w:bottom w:val="nil"/>
              <w:right w:val="nil"/>
            </w:tcBorders>
          </w:tcPr>
          <w:p w14:paraId="2D33D73D" w14:textId="77777777" w:rsidR="00FC02DD" w:rsidRDefault="00FC02DD" w:rsidP="00863EA1">
            <w:pPr>
              <w:spacing w:line="360" w:lineRule="auto"/>
              <w:jc w:val="both"/>
              <w:rPr>
                <w:rFonts w:ascii="Arial" w:hAnsi="Arial" w:cs="Arial"/>
              </w:rPr>
            </w:pPr>
          </w:p>
        </w:tc>
        <w:tc>
          <w:tcPr>
            <w:tcW w:w="8045" w:type="dxa"/>
            <w:gridSpan w:val="13"/>
            <w:tcBorders>
              <w:top w:val="nil"/>
              <w:left w:val="nil"/>
              <w:bottom w:val="nil"/>
              <w:right w:val="nil"/>
            </w:tcBorders>
          </w:tcPr>
          <w:p w14:paraId="38D50FDC" w14:textId="77777777" w:rsidR="00FC02DD" w:rsidRPr="004310AC" w:rsidRDefault="00FC02DD" w:rsidP="00863EA1">
            <w:pPr>
              <w:spacing w:line="360" w:lineRule="auto"/>
              <w:jc w:val="both"/>
              <w:rPr>
                <w:rFonts w:ascii="Arial" w:hAnsi="Arial" w:cs="Arial"/>
                <w:bCs/>
              </w:rPr>
            </w:pPr>
          </w:p>
        </w:tc>
      </w:tr>
      <w:tr w:rsidR="00FC02DD" w14:paraId="3AB614AE" w14:textId="77777777" w:rsidTr="00A967EF">
        <w:tc>
          <w:tcPr>
            <w:tcW w:w="981" w:type="dxa"/>
            <w:tcBorders>
              <w:top w:val="nil"/>
              <w:left w:val="nil"/>
              <w:bottom w:val="nil"/>
              <w:right w:val="nil"/>
            </w:tcBorders>
          </w:tcPr>
          <w:p w14:paraId="620BB736" w14:textId="77777777" w:rsidR="00FC02DD" w:rsidRPr="00A967EF" w:rsidRDefault="00A967EF" w:rsidP="00863EA1">
            <w:pPr>
              <w:spacing w:line="360" w:lineRule="auto"/>
              <w:jc w:val="both"/>
              <w:rPr>
                <w:rFonts w:ascii="Arial" w:hAnsi="Arial" w:cs="Arial"/>
                <w:b/>
              </w:rPr>
            </w:pPr>
            <w:r>
              <w:rPr>
                <w:rFonts w:ascii="Arial" w:hAnsi="Arial" w:cs="Arial"/>
                <w:b/>
              </w:rPr>
              <w:t>20.</w:t>
            </w:r>
          </w:p>
        </w:tc>
        <w:tc>
          <w:tcPr>
            <w:tcW w:w="8045" w:type="dxa"/>
            <w:gridSpan w:val="13"/>
            <w:tcBorders>
              <w:top w:val="nil"/>
              <w:left w:val="nil"/>
              <w:bottom w:val="nil"/>
              <w:right w:val="nil"/>
            </w:tcBorders>
          </w:tcPr>
          <w:p w14:paraId="76807FDC" w14:textId="77777777" w:rsidR="00FC02DD" w:rsidRPr="00A967EF" w:rsidRDefault="00A967EF" w:rsidP="00863EA1">
            <w:pPr>
              <w:spacing w:line="360" w:lineRule="auto"/>
              <w:jc w:val="both"/>
              <w:rPr>
                <w:rFonts w:ascii="Arial" w:hAnsi="Arial" w:cs="Arial"/>
                <w:b/>
                <w:bCs/>
                <w:u w:val="single"/>
              </w:rPr>
            </w:pPr>
            <w:r>
              <w:rPr>
                <w:rFonts w:ascii="Arial" w:hAnsi="Arial" w:cs="Arial"/>
                <w:b/>
                <w:bCs/>
                <w:u w:val="single"/>
              </w:rPr>
              <w:t>EXPANSION OF VARIATION OF ORDERS AGAINST ORIGINAL CONTRACT VALUES</w:t>
            </w:r>
          </w:p>
        </w:tc>
      </w:tr>
      <w:tr w:rsidR="00FC02DD" w14:paraId="6EF03BAD" w14:textId="77777777" w:rsidTr="00A967EF">
        <w:tc>
          <w:tcPr>
            <w:tcW w:w="981" w:type="dxa"/>
            <w:tcBorders>
              <w:top w:val="nil"/>
              <w:left w:val="nil"/>
              <w:bottom w:val="nil"/>
              <w:right w:val="nil"/>
            </w:tcBorders>
          </w:tcPr>
          <w:p w14:paraId="7644377E" w14:textId="77777777" w:rsidR="00FC02DD" w:rsidRDefault="00FC02DD" w:rsidP="00863EA1">
            <w:pPr>
              <w:spacing w:line="360" w:lineRule="auto"/>
              <w:jc w:val="both"/>
              <w:rPr>
                <w:rFonts w:ascii="Arial" w:hAnsi="Arial" w:cs="Arial"/>
              </w:rPr>
            </w:pPr>
          </w:p>
        </w:tc>
        <w:tc>
          <w:tcPr>
            <w:tcW w:w="8045" w:type="dxa"/>
            <w:gridSpan w:val="13"/>
            <w:tcBorders>
              <w:top w:val="nil"/>
              <w:left w:val="nil"/>
              <w:bottom w:val="nil"/>
              <w:right w:val="nil"/>
            </w:tcBorders>
          </w:tcPr>
          <w:p w14:paraId="3211C646" w14:textId="77777777" w:rsidR="00FC02DD" w:rsidRPr="004310AC" w:rsidRDefault="00FC02DD" w:rsidP="00863EA1">
            <w:pPr>
              <w:spacing w:line="360" w:lineRule="auto"/>
              <w:jc w:val="both"/>
              <w:rPr>
                <w:rFonts w:ascii="Arial" w:hAnsi="Arial" w:cs="Arial"/>
                <w:bCs/>
              </w:rPr>
            </w:pPr>
          </w:p>
        </w:tc>
      </w:tr>
      <w:tr w:rsidR="00FC02DD" w14:paraId="64B923BC" w14:textId="77777777" w:rsidTr="00A967EF">
        <w:tc>
          <w:tcPr>
            <w:tcW w:w="981" w:type="dxa"/>
            <w:tcBorders>
              <w:top w:val="nil"/>
              <w:left w:val="nil"/>
              <w:bottom w:val="nil"/>
              <w:right w:val="nil"/>
            </w:tcBorders>
          </w:tcPr>
          <w:p w14:paraId="112E4A4C" w14:textId="77777777" w:rsidR="00FC02DD" w:rsidRDefault="00A967EF" w:rsidP="00863EA1">
            <w:pPr>
              <w:spacing w:line="360" w:lineRule="auto"/>
              <w:jc w:val="both"/>
              <w:rPr>
                <w:rFonts w:ascii="Arial" w:hAnsi="Arial" w:cs="Arial"/>
              </w:rPr>
            </w:pPr>
            <w:r>
              <w:rPr>
                <w:rFonts w:ascii="Arial" w:hAnsi="Arial" w:cs="Arial"/>
              </w:rPr>
              <w:t>20.1</w:t>
            </w:r>
          </w:p>
        </w:tc>
        <w:tc>
          <w:tcPr>
            <w:tcW w:w="8045" w:type="dxa"/>
            <w:gridSpan w:val="13"/>
            <w:tcBorders>
              <w:top w:val="nil"/>
              <w:left w:val="nil"/>
              <w:bottom w:val="nil"/>
              <w:right w:val="nil"/>
            </w:tcBorders>
          </w:tcPr>
          <w:p w14:paraId="37E4EF32" w14:textId="77777777" w:rsidR="00FC02DD" w:rsidRPr="004310AC" w:rsidRDefault="00A967EF" w:rsidP="00863EA1">
            <w:pPr>
              <w:spacing w:line="360" w:lineRule="auto"/>
              <w:jc w:val="both"/>
              <w:rPr>
                <w:rFonts w:ascii="Arial" w:hAnsi="Arial" w:cs="Arial"/>
                <w:bCs/>
              </w:rPr>
            </w:pPr>
            <w:r w:rsidRPr="00A967EF">
              <w:rPr>
                <w:rFonts w:ascii="Arial" w:hAnsi="Arial" w:cs="Arial"/>
                <w:bCs/>
              </w:rPr>
              <w:t>Contracts may be expanded or varied by not more than 20% for construction related goods and infrastructure projects and 15% for all other goods and/or services of the</w:t>
            </w:r>
            <w:r>
              <w:rPr>
                <w:rFonts w:ascii="Arial" w:hAnsi="Arial" w:cs="Arial"/>
                <w:bCs/>
              </w:rPr>
              <w:t xml:space="preserve"> original value of the contract.</w:t>
            </w:r>
          </w:p>
        </w:tc>
      </w:tr>
      <w:tr w:rsidR="00FC02DD" w14:paraId="354C76F4" w14:textId="77777777" w:rsidTr="00A967EF">
        <w:tc>
          <w:tcPr>
            <w:tcW w:w="981" w:type="dxa"/>
            <w:tcBorders>
              <w:top w:val="nil"/>
              <w:left w:val="nil"/>
              <w:bottom w:val="nil"/>
              <w:right w:val="nil"/>
            </w:tcBorders>
          </w:tcPr>
          <w:p w14:paraId="2D9CC395" w14:textId="77777777" w:rsidR="00FC02DD" w:rsidRDefault="00FC02DD" w:rsidP="00863EA1">
            <w:pPr>
              <w:spacing w:line="360" w:lineRule="auto"/>
              <w:jc w:val="both"/>
              <w:rPr>
                <w:rFonts w:ascii="Arial" w:hAnsi="Arial" w:cs="Arial"/>
              </w:rPr>
            </w:pPr>
          </w:p>
        </w:tc>
        <w:tc>
          <w:tcPr>
            <w:tcW w:w="8045" w:type="dxa"/>
            <w:gridSpan w:val="13"/>
            <w:tcBorders>
              <w:top w:val="nil"/>
              <w:left w:val="nil"/>
              <w:bottom w:val="nil"/>
              <w:right w:val="nil"/>
            </w:tcBorders>
          </w:tcPr>
          <w:p w14:paraId="7207EE43" w14:textId="77777777" w:rsidR="00FC02DD" w:rsidRPr="004310AC" w:rsidRDefault="00FC02DD" w:rsidP="00863EA1">
            <w:pPr>
              <w:spacing w:line="360" w:lineRule="auto"/>
              <w:jc w:val="both"/>
              <w:rPr>
                <w:rFonts w:ascii="Arial" w:hAnsi="Arial" w:cs="Arial"/>
                <w:bCs/>
              </w:rPr>
            </w:pPr>
          </w:p>
        </w:tc>
      </w:tr>
      <w:tr w:rsidR="00FC02DD" w14:paraId="63C7A640" w14:textId="77777777" w:rsidTr="00A967EF">
        <w:tc>
          <w:tcPr>
            <w:tcW w:w="981" w:type="dxa"/>
            <w:tcBorders>
              <w:top w:val="nil"/>
              <w:left w:val="nil"/>
              <w:bottom w:val="nil"/>
              <w:right w:val="nil"/>
            </w:tcBorders>
          </w:tcPr>
          <w:p w14:paraId="517C36CC" w14:textId="77777777" w:rsidR="00FC02DD" w:rsidRDefault="00A967EF" w:rsidP="00863EA1">
            <w:pPr>
              <w:spacing w:line="360" w:lineRule="auto"/>
              <w:jc w:val="both"/>
              <w:rPr>
                <w:rFonts w:ascii="Arial" w:hAnsi="Arial" w:cs="Arial"/>
              </w:rPr>
            </w:pPr>
            <w:r>
              <w:rPr>
                <w:rFonts w:ascii="Arial" w:hAnsi="Arial" w:cs="Arial"/>
              </w:rPr>
              <w:t>20.2</w:t>
            </w:r>
          </w:p>
        </w:tc>
        <w:tc>
          <w:tcPr>
            <w:tcW w:w="8045" w:type="dxa"/>
            <w:gridSpan w:val="13"/>
            <w:tcBorders>
              <w:top w:val="nil"/>
              <w:left w:val="nil"/>
              <w:bottom w:val="nil"/>
              <w:right w:val="nil"/>
            </w:tcBorders>
          </w:tcPr>
          <w:p w14:paraId="254F06E1" w14:textId="77777777" w:rsidR="00FC02DD" w:rsidRPr="004310AC" w:rsidRDefault="00A967EF" w:rsidP="00863EA1">
            <w:pPr>
              <w:spacing w:line="360" w:lineRule="auto"/>
              <w:jc w:val="both"/>
              <w:rPr>
                <w:rFonts w:ascii="Arial" w:hAnsi="Arial" w:cs="Arial"/>
                <w:bCs/>
              </w:rPr>
            </w:pPr>
            <w:r w:rsidRPr="00A967EF">
              <w:rPr>
                <w:rFonts w:ascii="Arial" w:hAnsi="Arial" w:cs="Arial"/>
                <w:bCs/>
              </w:rPr>
              <w:t>Anything beyond the abovementioned thresholds must be reported to Council and dealt with in terms of the provision of section 116(3) of the MFMA Act 56 of 2003, will be regarded as an amendment to the contract.</w:t>
            </w:r>
          </w:p>
        </w:tc>
      </w:tr>
      <w:tr w:rsidR="00FC02DD" w14:paraId="52F9B508" w14:textId="77777777" w:rsidTr="00A967EF">
        <w:tc>
          <w:tcPr>
            <w:tcW w:w="981" w:type="dxa"/>
            <w:tcBorders>
              <w:top w:val="nil"/>
              <w:left w:val="nil"/>
              <w:bottom w:val="nil"/>
              <w:right w:val="nil"/>
            </w:tcBorders>
          </w:tcPr>
          <w:p w14:paraId="7D41CE25" w14:textId="77777777" w:rsidR="00FC02DD" w:rsidRDefault="00FC02DD" w:rsidP="00863EA1">
            <w:pPr>
              <w:spacing w:line="360" w:lineRule="auto"/>
              <w:jc w:val="both"/>
              <w:rPr>
                <w:rFonts w:ascii="Arial" w:hAnsi="Arial" w:cs="Arial"/>
              </w:rPr>
            </w:pPr>
          </w:p>
        </w:tc>
        <w:tc>
          <w:tcPr>
            <w:tcW w:w="8045" w:type="dxa"/>
            <w:gridSpan w:val="13"/>
            <w:tcBorders>
              <w:top w:val="nil"/>
              <w:left w:val="nil"/>
              <w:bottom w:val="nil"/>
              <w:right w:val="nil"/>
            </w:tcBorders>
          </w:tcPr>
          <w:p w14:paraId="608E6D08" w14:textId="77777777" w:rsidR="00FC02DD" w:rsidRPr="004310AC" w:rsidRDefault="00FC02DD" w:rsidP="00863EA1">
            <w:pPr>
              <w:spacing w:line="360" w:lineRule="auto"/>
              <w:jc w:val="both"/>
              <w:rPr>
                <w:rFonts w:ascii="Arial" w:hAnsi="Arial" w:cs="Arial"/>
                <w:bCs/>
              </w:rPr>
            </w:pPr>
          </w:p>
        </w:tc>
      </w:tr>
      <w:tr w:rsidR="00FC02DD" w14:paraId="2FC799B2" w14:textId="77777777" w:rsidTr="00A967EF">
        <w:tc>
          <w:tcPr>
            <w:tcW w:w="981" w:type="dxa"/>
            <w:tcBorders>
              <w:top w:val="nil"/>
              <w:left w:val="nil"/>
              <w:bottom w:val="nil"/>
              <w:right w:val="nil"/>
            </w:tcBorders>
          </w:tcPr>
          <w:p w14:paraId="50A2C7AD" w14:textId="77777777" w:rsidR="00FC02DD" w:rsidRPr="00A967EF" w:rsidRDefault="00A967EF" w:rsidP="00863EA1">
            <w:pPr>
              <w:spacing w:line="360" w:lineRule="auto"/>
              <w:jc w:val="both"/>
              <w:rPr>
                <w:rFonts w:ascii="Arial" w:hAnsi="Arial" w:cs="Arial"/>
                <w:b/>
              </w:rPr>
            </w:pPr>
            <w:r>
              <w:rPr>
                <w:rFonts w:ascii="Arial" w:hAnsi="Arial" w:cs="Arial"/>
                <w:b/>
              </w:rPr>
              <w:t>21.</w:t>
            </w:r>
          </w:p>
        </w:tc>
        <w:tc>
          <w:tcPr>
            <w:tcW w:w="8045" w:type="dxa"/>
            <w:gridSpan w:val="13"/>
            <w:tcBorders>
              <w:top w:val="nil"/>
              <w:left w:val="nil"/>
              <w:bottom w:val="nil"/>
              <w:right w:val="nil"/>
            </w:tcBorders>
          </w:tcPr>
          <w:p w14:paraId="0FD3148A" w14:textId="77777777" w:rsidR="00FC02DD" w:rsidRPr="00A967EF" w:rsidRDefault="00A967EF" w:rsidP="00863EA1">
            <w:pPr>
              <w:spacing w:line="360" w:lineRule="auto"/>
              <w:jc w:val="both"/>
              <w:rPr>
                <w:rFonts w:ascii="Arial" w:hAnsi="Arial" w:cs="Arial"/>
                <w:b/>
                <w:bCs/>
                <w:u w:val="single"/>
              </w:rPr>
            </w:pPr>
            <w:r>
              <w:rPr>
                <w:rFonts w:ascii="Arial" w:hAnsi="Arial" w:cs="Arial"/>
                <w:b/>
                <w:bCs/>
                <w:u w:val="single"/>
              </w:rPr>
              <w:t>RELATED DOCUMENTS</w:t>
            </w:r>
          </w:p>
        </w:tc>
      </w:tr>
      <w:tr w:rsidR="00FC02DD" w14:paraId="01A38769" w14:textId="77777777" w:rsidTr="00A967EF">
        <w:tc>
          <w:tcPr>
            <w:tcW w:w="981" w:type="dxa"/>
            <w:tcBorders>
              <w:top w:val="nil"/>
              <w:left w:val="nil"/>
              <w:bottom w:val="nil"/>
              <w:right w:val="nil"/>
            </w:tcBorders>
          </w:tcPr>
          <w:p w14:paraId="176017E9" w14:textId="77777777" w:rsidR="00FC02DD" w:rsidRDefault="00FC02DD" w:rsidP="00863EA1">
            <w:pPr>
              <w:spacing w:line="360" w:lineRule="auto"/>
              <w:jc w:val="both"/>
              <w:rPr>
                <w:rFonts w:ascii="Arial" w:hAnsi="Arial" w:cs="Arial"/>
              </w:rPr>
            </w:pPr>
          </w:p>
        </w:tc>
        <w:tc>
          <w:tcPr>
            <w:tcW w:w="8045" w:type="dxa"/>
            <w:gridSpan w:val="13"/>
            <w:tcBorders>
              <w:top w:val="nil"/>
              <w:left w:val="nil"/>
              <w:bottom w:val="nil"/>
              <w:right w:val="nil"/>
            </w:tcBorders>
          </w:tcPr>
          <w:p w14:paraId="5C81FBBE" w14:textId="77777777" w:rsidR="00FC02DD" w:rsidRPr="004310AC" w:rsidRDefault="00FC02DD" w:rsidP="00863EA1">
            <w:pPr>
              <w:spacing w:line="360" w:lineRule="auto"/>
              <w:jc w:val="both"/>
              <w:rPr>
                <w:rFonts w:ascii="Arial" w:hAnsi="Arial" w:cs="Arial"/>
                <w:bCs/>
              </w:rPr>
            </w:pPr>
          </w:p>
        </w:tc>
      </w:tr>
      <w:tr w:rsidR="00A967EF" w14:paraId="7509A788" w14:textId="77777777" w:rsidTr="00A967EF">
        <w:tc>
          <w:tcPr>
            <w:tcW w:w="981" w:type="dxa"/>
            <w:tcBorders>
              <w:top w:val="nil"/>
              <w:left w:val="nil"/>
              <w:bottom w:val="nil"/>
              <w:right w:val="nil"/>
            </w:tcBorders>
          </w:tcPr>
          <w:p w14:paraId="798E8362" w14:textId="77777777" w:rsidR="00A967EF" w:rsidRDefault="00A967EF" w:rsidP="00863EA1">
            <w:pPr>
              <w:spacing w:line="360" w:lineRule="auto"/>
              <w:jc w:val="both"/>
              <w:rPr>
                <w:rFonts w:ascii="Arial" w:hAnsi="Arial" w:cs="Arial"/>
              </w:rPr>
            </w:pPr>
            <w:r>
              <w:rPr>
                <w:rFonts w:ascii="Arial" w:hAnsi="Arial" w:cs="Arial"/>
              </w:rPr>
              <w:t>21.1</w:t>
            </w:r>
          </w:p>
        </w:tc>
        <w:tc>
          <w:tcPr>
            <w:tcW w:w="8045" w:type="dxa"/>
            <w:gridSpan w:val="13"/>
            <w:tcBorders>
              <w:top w:val="nil"/>
              <w:left w:val="nil"/>
              <w:bottom w:val="nil"/>
              <w:right w:val="nil"/>
            </w:tcBorders>
          </w:tcPr>
          <w:p w14:paraId="6B53484D" w14:textId="77777777" w:rsidR="00A967EF" w:rsidRPr="004310AC" w:rsidRDefault="00A967EF" w:rsidP="00863EA1">
            <w:pPr>
              <w:spacing w:line="360" w:lineRule="auto"/>
              <w:jc w:val="both"/>
              <w:rPr>
                <w:rFonts w:ascii="Arial" w:hAnsi="Arial" w:cs="Arial"/>
                <w:bCs/>
              </w:rPr>
            </w:pPr>
            <w:r w:rsidRPr="00A967EF">
              <w:rPr>
                <w:rFonts w:ascii="Arial" w:hAnsi="Arial" w:cs="Arial"/>
                <w:bCs/>
                <w:lang w:val="en-US"/>
              </w:rPr>
              <w:t>The following documents are related to this policy:</w:t>
            </w:r>
          </w:p>
        </w:tc>
      </w:tr>
      <w:tr w:rsidR="00A967EF" w14:paraId="439CAB73" w14:textId="77777777" w:rsidTr="00092B6A">
        <w:tc>
          <w:tcPr>
            <w:tcW w:w="981" w:type="dxa"/>
            <w:tcBorders>
              <w:top w:val="nil"/>
              <w:left w:val="nil"/>
              <w:bottom w:val="nil"/>
              <w:right w:val="nil"/>
            </w:tcBorders>
          </w:tcPr>
          <w:p w14:paraId="0E6D0C76" w14:textId="77777777" w:rsidR="00A967EF" w:rsidRDefault="00A967EF" w:rsidP="00863EA1">
            <w:pPr>
              <w:spacing w:line="360" w:lineRule="auto"/>
              <w:jc w:val="both"/>
              <w:rPr>
                <w:rFonts w:ascii="Arial" w:hAnsi="Arial" w:cs="Arial"/>
              </w:rPr>
            </w:pPr>
          </w:p>
        </w:tc>
        <w:tc>
          <w:tcPr>
            <w:tcW w:w="8045" w:type="dxa"/>
            <w:gridSpan w:val="13"/>
            <w:tcBorders>
              <w:top w:val="nil"/>
              <w:left w:val="nil"/>
              <w:bottom w:val="nil"/>
              <w:right w:val="nil"/>
            </w:tcBorders>
          </w:tcPr>
          <w:p w14:paraId="0883CEAE" w14:textId="77777777" w:rsidR="00A967EF" w:rsidRPr="004310AC" w:rsidRDefault="00A967EF" w:rsidP="00863EA1">
            <w:pPr>
              <w:spacing w:line="360" w:lineRule="auto"/>
              <w:jc w:val="both"/>
              <w:rPr>
                <w:rFonts w:ascii="Arial" w:hAnsi="Arial" w:cs="Arial"/>
                <w:bCs/>
              </w:rPr>
            </w:pPr>
          </w:p>
        </w:tc>
      </w:tr>
      <w:tr w:rsidR="00A967EF" w14:paraId="5E0685D1" w14:textId="77777777" w:rsidTr="00092B6A">
        <w:tc>
          <w:tcPr>
            <w:tcW w:w="981" w:type="dxa"/>
            <w:tcBorders>
              <w:top w:val="nil"/>
              <w:left w:val="nil"/>
              <w:bottom w:val="nil"/>
              <w:right w:val="nil"/>
            </w:tcBorders>
          </w:tcPr>
          <w:p w14:paraId="6C6A2421" w14:textId="77777777" w:rsidR="00A967EF" w:rsidRDefault="00A967EF" w:rsidP="00863EA1">
            <w:pPr>
              <w:spacing w:line="360" w:lineRule="auto"/>
              <w:jc w:val="both"/>
              <w:rPr>
                <w:rFonts w:ascii="Arial" w:hAnsi="Arial" w:cs="Arial"/>
              </w:rPr>
            </w:pPr>
          </w:p>
        </w:tc>
        <w:tc>
          <w:tcPr>
            <w:tcW w:w="862" w:type="dxa"/>
            <w:tcBorders>
              <w:top w:val="nil"/>
              <w:left w:val="nil"/>
              <w:bottom w:val="nil"/>
              <w:right w:val="nil"/>
            </w:tcBorders>
          </w:tcPr>
          <w:p w14:paraId="3EF8FF86" w14:textId="77777777" w:rsidR="00A967EF" w:rsidRPr="004310AC" w:rsidRDefault="00A967EF"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716F8321" w14:textId="77777777" w:rsidR="00A967EF" w:rsidRPr="004310AC" w:rsidRDefault="009C3180" w:rsidP="00863EA1">
            <w:pPr>
              <w:spacing w:line="360" w:lineRule="auto"/>
              <w:jc w:val="both"/>
              <w:rPr>
                <w:rFonts w:ascii="Arial" w:hAnsi="Arial" w:cs="Arial"/>
                <w:bCs/>
              </w:rPr>
            </w:pPr>
            <w:r>
              <w:rPr>
                <w:rFonts w:ascii="Arial" w:hAnsi="Arial" w:cs="Arial"/>
                <w:bCs/>
              </w:rPr>
              <w:t>Demand Management Policy;</w:t>
            </w:r>
          </w:p>
        </w:tc>
      </w:tr>
      <w:tr w:rsidR="00A967EF" w14:paraId="37CFCB81" w14:textId="77777777" w:rsidTr="00092B6A">
        <w:tc>
          <w:tcPr>
            <w:tcW w:w="981" w:type="dxa"/>
            <w:tcBorders>
              <w:top w:val="nil"/>
              <w:left w:val="nil"/>
              <w:bottom w:val="nil"/>
              <w:right w:val="nil"/>
            </w:tcBorders>
          </w:tcPr>
          <w:p w14:paraId="3B489471" w14:textId="77777777" w:rsidR="00A967EF" w:rsidRDefault="00A967EF" w:rsidP="00863EA1">
            <w:pPr>
              <w:spacing w:line="360" w:lineRule="auto"/>
              <w:jc w:val="both"/>
              <w:rPr>
                <w:rFonts w:ascii="Arial" w:hAnsi="Arial" w:cs="Arial"/>
              </w:rPr>
            </w:pPr>
          </w:p>
        </w:tc>
        <w:tc>
          <w:tcPr>
            <w:tcW w:w="862" w:type="dxa"/>
            <w:tcBorders>
              <w:top w:val="nil"/>
              <w:left w:val="nil"/>
              <w:bottom w:val="nil"/>
              <w:right w:val="nil"/>
            </w:tcBorders>
          </w:tcPr>
          <w:p w14:paraId="6A739401" w14:textId="77777777" w:rsidR="00A967EF" w:rsidRDefault="009C3180"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6F01EC36" w14:textId="77777777" w:rsidR="00A967EF" w:rsidRPr="004310AC" w:rsidRDefault="009C3180" w:rsidP="00863EA1">
            <w:pPr>
              <w:spacing w:line="360" w:lineRule="auto"/>
              <w:jc w:val="both"/>
              <w:rPr>
                <w:rFonts w:ascii="Arial" w:hAnsi="Arial" w:cs="Arial"/>
                <w:bCs/>
              </w:rPr>
            </w:pPr>
            <w:r>
              <w:rPr>
                <w:rFonts w:ascii="Arial" w:hAnsi="Arial" w:cs="Arial"/>
                <w:bCs/>
              </w:rPr>
              <w:t>Asset Management Policy;</w:t>
            </w:r>
          </w:p>
        </w:tc>
      </w:tr>
      <w:tr w:rsidR="00A967EF" w14:paraId="02BC5930" w14:textId="77777777" w:rsidTr="00092B6A">
        <w:tc>
          <w:tcPr>
            <w:tcW w:w="981" w:type="dxa"/>
            <w:tcBorders>
              <w:top w:val="nil"/>
              <w:left w:val="nil"/>
              <w:bottom w:val="nil"/>
              <w:right w:val="nil"/>
            </w:tcBorders>
          </w:tcPr>
          <w:p w14:paraId="39BEDF51" w14:textId="77777777" w:rsidR="00A967EF" w:rsidRDefault="00A967EF" w:rsidP="00863EA1">
            <w:pPr>
              <w:spacing w:line="360" w:lineRule="auto"/>
              <w:jc w:val="both"/>
              <w:rPr>
                <w:rFonts w:ascii="Arial" w:hAnsi="Arial" w:cs="Arial"/>
              </w:rPr>
            </w:pPr>
          </w:p>
        </w:tc>
        <w:tc>
          <w:tcPr>
            <w:tcW w:w="862" w:type="dxa"/>
            <w:tcBorders>
              <w:top w:val="nil"/>
              <w:left w:val="nil"/>
              <w:bottom w:val="nil"/>
              <w:right w:val="nil"/>
            </w:tcBorders>
          </w:tcPr>
          <w:p w14:paraId="6A89FCE4" w14:textId="77777777" w:rsidR="00A967EF" w:rsidRDefault="009C3180" w:rsidP="00863EA1">
            <w:pPr>
              <w:spacing w:line="360" w:lineRule="auto"/>
              <w:jc w:val="both"/>
              <w:rPr>
                <w:rFonts w:ascii="Arial" w:hAnsi="Arial" w:cs="Arial"/>
                <w:bCs/>
              </w:rPr>
            </w:pPr>
            <w:r>
              <w:rPr>
                <w:rFonts w:ascii="Arial" w:hAnsi="Arial" w:cs="Arial"/>
                <w:bCs/>
              </w:rPr>
              <w:t>c)</w:t>
            </w:r>
          </w:p>
        </w:tc>
        <w:tc>
          <w:tcPr>
            <w:tcW w:w="7183" w:type="dxa"/>
            <w:gridSpan w:val="12"/>
            <w:tcBorders>
              <w:top w:val="nil"/>
              <w:left w:val="nil"/>
              <w:bottom w:val="nil"/>
              <w:right w:val="nil"/>
            </w:tcBorders>
          </w:tcPr>
          <w:p w14:paraId="4AB7A832" w14:textId="77777777" w:rsidR="00A967EF" w:rsidRPr="004310AC" w:rsidRDefault="009C3180" w:rsidP="00863EA1">
            <w:pPr>
              <w:spacing w:line="360" w:lineRule="auto"/>
              <w:jc w:val="both"/>
              <w:rPr>
                <w:rFonts w:ascii="Arial" w:hAnsi="Arial" w:cs="Arial"/>
                <w:bCs/>
              </w:rPr>
            </w:pPr>
            <w:r>
              <w:rPr>
                <w:rFonts w:ascii="Arial" w:hAnsi="Arial" w:cs="Arial"/>
                <w:bCs/>
              </w:rPr>
              <w:t>Management and administration of immovable assets policy;</w:t>
            </w:r>
          </w:p>
        </w:tc>
      </w:tr>
      <w:tr w:rsidR="00A967EF" w14:paraId="67A5003B" w14:textId="77777777" w:rsidTr="00092B6A">
        <w:tc>
          <w:tcPr>
            <w:tcW w:w="981" w:type="dxa"/>
            <w:tcBorders>
              <w:top w:val="nil"/>
              <w:left w:val="nil"/>
              <w:bottom w:val="nil"/>
              <w:right w:val="nil"/>
            </w:tcBorders>
          </w:tcPr>
          <w:p w14:paraId="0EB643CF" w14:textId="77777777" w:rsidR="00A967EF" w:rsidRDefault="00A967EF" w:rsidP="00863EA1">
            <w:pPr>
              <w:spacing w:line="360" w:lineRule="auto"/>
              <w:jc w:val="both"/>
              <w:rPr>
                <w:rFonts w:ascii="Arial" w:hAnsi="Arial" w:cs="Arial"/>
              </w:rPr>
            </w:pPr>
          </w:p>
        </w:tc>
        <w:tc>
          <w:tcPr>
            <w:tcW w:w="862" w:type="dxa"/>
            <w:tcBorders>
              <w:top w:val="nil"/>
              <w:left w:val="nil"/>
              <w:bottom w:val="nil"/>
              <w:right w:val="nil"/>
            </w:tcBorders>
          </w:tcPr>
          <w:p w14:paraId="0154069D" w14:textId="77777777" w:rsidR="00A967EF" w:rsidRDefault="009C3180" w:rsidP="00863EA1">
            <w:pPr>
              <w:spacing w:line="360" w:lineRule="auto"/>
              <w:jc w:val="both"/>
              <w:rPr>
                <w:rFonts w:ascii="Arial" w:hAnsi="Arial" w:cs="Arial"/>
                <w:bCs/>
              </w:rPr>
            </w:pPr>
            <w:r>
              <w:rPr>
                <w:rFonts w:ascii="Arial" w:hAnsi="Arial" w:cs="Arial"/>
                <w:bCs/>
              </w:rPr>
              <w:t>d)</w:t>
            </w:r>
          </w:p>
        </w:tc>
        <w:tc>
          <w:tcPr>
            <w:tcW w:w="7183" w:type="dxa"/>
            <w:gridSpan w:val="12"/>
            <w:tcBorders>
              <w:top w:val="nil"/>
              <w:left w:val="nil"/>
              <w:bottom w:val="nil"/>
              <w:right w:val="nil"/>
            </w:tcBorders>
          </w:tcPr>
          <w:p w14:paraId="0F8E782D" w14:textId="77777777" w:rsidR="00A967EF" w:rsidRPr="004310AC" w:rsidRDefault="009C3180" w:rsidP="00863EA1">
            <w:pPr>
              <w:spacing w:line="360" w:lineRule="auto"/>
              <w:jc w:val="both"/>
              <w:rPr>
                <w:rFonts w:ascii="Arial" w:hAnsi="Arial" w:cs="Arial"/>
                <w:bCs/>
              </w:rPr>
            </w:pPr>
            <w:r>
              <w:rPr>
                <w:rFonts w:ascii="Arial" w:hAnsi="Arial" w:cs="Arial"/>
                <w:bCs/>
              </w:rPr>
              <w:t xml:space="preserve">Integrated Development </w:t>
            </w:r>
            <w:r w:rsidR="00092B6A">
              <w:rPr>
                <w:rFonts w:ascii="Arial" w:hAnsi="Arial" w:cs="Arial"/>
                <w:bCs/>
              </w:rPr>
              <w:t>Plan.</w:t>
            </w:r>
          </w:p>
        </w:tc>
      </w:tr>
      <w:tr w:rsidR="00A967EF" w14:paraId="43986BE8" w14:textId="77777777" w:rsidTr="00092B6A">
        <w:tc>
          <w:tcPr>
            <w:tcW w:w="981" w:type="dxa"/>
            <w:tcBorders>
              <w:top w:val="nil"/>
              <w:left w:val="nil"/>
              <w:bottom w:val="nil"/>
              <w:right w:val="nil"/>
            </w:tcBorders>
          </w:tcPr>
          <w:p w14:paraId="4006D161" w14:textId="77777777" w:rsidR="00A967EF" w:rsidRDefault="00A967EF" w:rsidP="00863EA1">
            <w:pPr>
              <w:spacing w:line="360" w:lineRule="auto"/>
              <w:jc w:val="both"/>
              <w:rPr>
                <w:rFonts w:ascii="Arial" w:hAnsi="Arial" w:cs="Arial"/>
              </w:rPr>
            </w:pPr>
          </w:p>
        </w:tc>
        <w:tc>
          <w:tcPr>
            <w:tcW w:w="862" w:type="dxa"/>
            <w:tcBorders>
              <w:top w:val="nil"/>
              <w:left w:val="nil"/>
              <w:bottom w:val="nil"/>
              <w:right w:val="nil"/>
            </w:tcBorders>
          </w:tcPr>
          <w:p w14:paraId="609B54A5" w14:textId="77777777" w:rsidR="00A967EF" w:rsidRDefault="00A967E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420B390C" w14:textId="77777777" w:rsidR="00A967EF" w:rsidRPr="004310AC" w:rsidRDefault="00A967EF" w:rsidP="00863EA1">
            <w:pPr>
              <w:spacing w:line="360" w:lineRule="auto"/>
              <w:jc w:val="both"/>
              <w:rPr>
                <w:rFonts w:ascii="Arial" w:hAnsi="Arial" w:cs="Arial"/>
                <w:bCs/>
              </w:rPr>
            </w:pPr>
          </w:p>
        </w:tc>
      </w:tr>
      <w:tr w:rsidR="00092B6A" w14:paraId="1DE9B8D1" w14:textId="77777777" w:rsidTr="00092B6A">
        <w:tc>
          <w:tcPr>
            <w:tcW w:w="981" w:type="dxa"/>
            <w:tcBorders>
              <w:top w:val="nil"/>
              <w:left w:val="nil"/>
              <w:bottom w:val="nil"/>
              <w:right w:val="nil"/>
            </w:tcBorders>
          </w:tcPr>
          <w:p w14:paraId="4970885C" w14:textId="77777777" w:rsidR="00092B6A" w:rsidRPr="00092B6A" w:rsidRDefault="00092B6A" w:rsidP="00863EA1">
            <w:pPr>
              <w:spacing w:line="360" w:lineRule="auto"/>
              <w:jc w:val="both"/>
              <w:rPr>
                <w:rFonts w:ascii="Arial" w:hAnsi="Arial" w:cs="Arial"/>
                <w:b/>
              </w:rPr>
            </w:pPr>
            <w:r>
              <w:rPr>
                <w:rFonts w:ascii="Arial" w:hAnsi="Arial" w:cs="Arial"/>
                <w:b/>
              </w:rPr>
              <w:t>22.</w:t>
            </w:r>
          </w:p>
        </w:tc>
        <w:tc>
          <w:tcPr>
            <w:tcW w:w="8045" w:type="dxa"/>
            <w:gridSpan w:val="13"/>
            <w:tcBorders>
              <w:top w:val="nil"/>
              <w:left w:val="nil"/>
              <w:bottom w:val="nil"/>
              <w:right w:val="nil"/>
            </w:tcBorders>
          </w:tcPr>
          <w:p w14:paraId="7D2C0C88" w14:textId="77777777" w:rsidR="00092B6A" w:rsidRPr="00092B6A" w:rsidRDefault="00092B6A" w:rsidP="00863EA1">
            <w:pPr>
              <w:spacing w:line="360" w:lineRule="auto"/>
              <w:jc w:val="both"/>
              <w:rPr>
                <w:rFonts w:ascii="Arial" w:hAnsi="Arial" w:cs="Arial"/>
                <w:b/>
                <w:bCs/>
                <w:u w:val="single"/>
              </w:rPr>
            </w:pPr>
            <w:r>
              <w:rPr>
                <w:rFonts w:ascii="Arial" w:hAnsi="Arial" w:cs="Arial"/>
                <w:b/>
                <w:bCs/>
                <w:u w:val="single"/>
              </w:rPr>
              <w:t>REVIEW</w:t>
            </w:r>
          </w:p>
        </w:tc>
      </w:tr>
      <w:tr w:rsidR="00A967EF" w14:paraId="140857A6" w14:textId="77777777" w:rsidTr="00092B6A">
        <w:tc>
          <w:tcPr>
            <w:tcW w:w="981" w:type="dxa"/>
            <w:tcBorders>
              <w:top w:val="nil"/>
              <w:left w:val="nil"/>
              <w:bottom w:val="nil"/>
              <w:right w:val="nil"/>
            </w:tcBorders>
          </w:tcPr>
          <w:p w14:paraId="2A63E3B2" w14:textId="77777777" w:rsidR="00A967EF" w:rsidRDefault="00A967EF" w:rsidP="00863EA1">
            <w:pPr>
              <w:spacing w:line="360" w:lineRule="auto"/>
              <w:jc w:val="both"/>
              <w:rPr>
                <w:rFonts w:ascii="Arial" w:hAnsi="Arial" w:cs="Arial"/>
              </w:rPr>
            </w:pPr>
          </w:p>
        </w:tc>
        <w:tc>
          <w:tcPr>
            <w:tcW w:w="862" w:type="dxa"/>
            <w:tcBorders>
              <w:top w:val="nil"/>
              <w:left w:val="nil"/>
              <w:bottom w:val="nil"/>
              <w:right w:val="nil"/>
            </w:tcBorders>
          </w:tcPr>
          <w:p w14:paraId="5522FF3A" w14:textId="77777777" w:rsidR="00A967EF" w:rsidRDefault="00A967EF"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3AA62C90" w14:textId="77777777" w:rsidR="00A967EF" w:rsidRPr="004310AC" w:rsidRDefault="00A967EF" w:rsidP="00863EA1">
            <w:pPr>
              <w:spacing w:line="360" w:lineRule="auto"/>
              <w:jc w:val="both"/>
              <w:rPr>
                <w:rFonts w:ascii="Arial" w:hAnsi="Arial" w:cs="Arial"/>
                <w:bCs/>
              </w:rPr>
            </w:pPr>
          </w:p>
        </w:tc>
      </w:tr>
      <w:tr w:rsidR="00092B6A" w14:paraId="70C96447" w14:textId="77777777" w:rsidTr="00092B6A">
        <w:tc>
          <w:tcPr>
            <w:tcW w:w="981" w:type="dxa"/>
            <w:tcBorders>
              <w:top w:val="nil"/>
              <w:left w:val="nil"/>
              <w:bottom w:val="nil"/>
              <w:right w:val="nil"/>
            </w:tcBorders>
          </w:tcPr>
          <w:p w14:paraId="1F172BC9" w14:textId="77777777" w:rsidR="00092B6A" w:rsidRDefault="00092B6A" w:rsidP="00863EA1">
            <w:pPr>
              <w:spacing w:line="360" w:lineRule="auto"/>
              <w:jc w:val="both"/>
              <w:rPr>
                <w:rFonts w:ascii="Arial" w:hAnsi="Arial" w:cs="Arial"/>
              </w:rPr>
            </w:pPr>
            <w:r>
              <w:rPr>
                <w:rFonts w:ascii="Arial" w:hAnsi="Arial" w:cs="Arial"/>
              </w:rPr>
              <w:t>22.1</w:t>
            </w:r>
          </w:p>
        </w:tc>
        <w:tc>
          <w:tcPr>
            <w:tcW w:w="8045" w:type="dxa"/>
            <w:gridSpan w:val="13"/>
            <w:tcBorders>
              <w:top w:val="nil"/>
              <w:left w:val="nil"/>
              <w:bottom w:val="nil"/>
              <w:right w:val="nil"/>
            </w:tcBorders>
          </w:tcPr>
          <w:p w14:paraId="56F78580" w14:textId="77777777" w:rsidR="00092B6A" w:rsidRPr="004310AC" w:rsidRDefault="00092B6A" w:rsidP="00863EA1">
            <w:pPr>
              <w:spacing w:line="360" w:lineRule="auto"/>
              <w:jc w:val="both"/>
              <w:rPr>
                <w:rFonts w:ascii="Arial" w:hAnsi="Arial" w:cs="Arial"/>
                <w:bCs/>
              </w:rPr>
            </w:pPr>
            <w:r w:rsidRPr="00092B6A">
              <w:rPr>
                <w:rFonts w:ascii="Arial" w:hAnsi="Arial" w:cs="Arial"/>
                <w:bCs/>
              </w:rPr>
              <w:t>This Policy shall be reviewed at least annually during the annual budget process or when Legislation requires immediate amendment to the policy.</w:t>
            </w:r>
          </w:p>
        </w:tc>
      </w:tr>
      <w:tr w:rsidR="00092B6A" w14:paraId="7022AFFA" w14:textId="77777777" w:rsidTr="00092B6A">
        <w:tc>
          <w:tcPr>
            <w:tcW w:w="981" w:type="dxa"/>
            <w:tcBorders>
              <w:top w:val="nil"/>
              <w:left w:val="nil"/>
              <w:bottom w:val="nil"/>
              <w:right w:val="nil"/>
            </w:tcBorders>
          </w:tcPr>
          <w:p w14:paraId="7918DD64" w14:textId="77777777" w:rsidR="00092B6A" w:rsidRDefault="00092B6A" w:rsidP="00863EA1">
            <w:pPr>
              <w:spacing w:line="360" w:lineRule="auto"/>
              <w:jc w:val="both"/>
              <w:rPr>
                <w:rFonts w:ascii="Arial" w:hAnsi="Arial" w:cs="Arial"/>
              </w:rPr>
            </w:pPr>
            <w:r>
              <w:rPr>
                <w:rFonts w:ascii="Arial" w:hAnsi="Arial" w:cs="Arial"/>
              </w:rPr>
              <w:t>22.2</w:t>
            </w:r>
          </w:p>
        </w:tc>
        <w:tc>
          <w:tcPr>
            <w:tcW w:w="8045" w:type="dxa"/>
            <w:gridSpan w:val="13"/>
            <w:tcBorders>
              <w:top w:val="nil"/>
              <w:left w:val="nil"/>
              <w:bottom w:val="nil"/>
              <w:right w:val="nil"/>
            </w:tcBorders>
          </w:tcPr>
          <w:p w14:paraId="49F25138" w14:textId="77777777" w:rsidR="00092B6A" w:rsidRPr="004310AC" w:rsidRDefault="00092B6A" w:rsidP="00863EA1">
            <w:pPr>
              <w:spacing w:line="360" w:lineRule="auto"/>
              <w:jc w:val="both"/>
              <w:rPr>
                <w:rFonts w:ascii="Arial" w:hAnsi="Arial" w:cs="Arial"/>
                <w:bCs/>
              </w:rPr>
            </w:pPr>
            <w:r w:rsidRPr="00092B6A">
              <w:rPr>
                <w:rFonts w:ascii="Arial" w:hAnsi="Arial" w:cs="Arial"/>
                <w:bCs/>
              </w:rPr>
              <w:t>Where the National Treasury and the Provincial Treasury issue amendments, those instructions, must also be taken into account in the execution of the Supply Chain Management in addition to the Policy and the Policy amended at the earliest convenient opportunity.</w:t>
            </w:r>
          </w:p>
        </w:tc>
      </w:tr>
      <w:tr w:rsidR="00092B6A" w14:paraId="09A78457" w14:textId="77777777" w:rsidTr="00092B6A">
        <w:tc>
          <w:tcPr>
            <w:tcW w:w="981" w:type="dxa"/>
            <w:tcBorders>
              <w:top w:val="nil"/>
              <w:left w:val="nil"/>
              <w:bottom w:val="nil"/>
              <w:right w:val="nil"/>
            </w:tcBorders>
          </w:tcPr>
          <w:p w14:paraId="7DC5F377" w14:textId="77777777" w:rsidR="00092B6A" w:rsidRDefault="00092B6A" w:rsidP="00863EA1">
            <w:pPr>
              <w:spacing w:line="360" w:lineRule="auto"/>
              <w:jc w:val="both"/>
              <w:rPr>
                <w:rFonts w:ascii="Arial" w:hAnsi="Arial" w:cs="Arial"/>
              </w:rPr>
            </w:pPr>
          </w:p>
        </w:tc>
        <w:tc>
          <w:tcPr>
            <w:tcW w:w="862" w:type="dxa"/>
            <w:tcBorders>
              <w:top w:val="nil"/>
              <w:left w:val="nil"/>
              <w:bottom w:val="nil"/>
              <w:right w:val="nil"/>
            </w:tcBorders>
          </w:tcPr>
          <w:p w14:paraId="2E1A20EE" w14:textId="77777777" w:rsidR="00092B6A" w:rsidRDefault="00092B6A"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3B6E1850" w14:textId="77777777" w:rsidR="00092B6A" w:rsidRPr="004310AC" w:rsidRDefault="00092B6A" w:rsidP="00863EA1">
            <w:pPr>
              <w:spacing w:line="360" w:lineRule="auto"/>
              <w:jc w:val="both"/>
              <w:rPr>
                <w:rFonts w:ascii="Arial" w:hAnsi="Arial" w:cs="Arial"/>
                <w:bCs/>
              </w:rPr>
            </w:pPr>
          </w:p>
        </w:tc>
      </w:tr>
      <w:tr w:rsidR="00092B6A" w14:paraId="39745186" w14:textId="77777777" w:rsidTr="00092B6A">
        <w:tc>
          <w:tcPr>
            <w:tcW w:w="981" w:type="dxa"/>
            <w:tcBorders>
              <w:top w:val="nil"/>
              <w:left w:val="nil"/>
              <w:bottom w:val="nil"/>
              <w:right w:val="nil"/>
            </w:tcBorders>
          </w:tcPr>
          <w:p w14:paraId="7A8CB7D2" w14:textId="77777777" w:rsidR="00092B6A" w:rsidRDefault="00092B6A" w:rsidP="00863EA1">
            <w:pPr>
              <w:spacing w:line="360" w:lineRule="auto"/>
              <w:jc w:val="both"/>
              <w:rPr>
                <w:rFonts w:ascii="Arial" w:hAnsi="Arial" w:cs="Arial"/>
              </w:rPr>
            </w:pPr>
            <w:r>
              <w:rPr>
                <w:rFonts w:ascii="Arial" w:hAnsi="Arial" w:cs="Arial"/>
              </w:rPr>
              <w:t>22.3</w:t>
            </w:r>
          </w:p>
        </w:tc>
        <w:tc>
          <w:tcPr>
            <w:tcW w:w="8045" w:type="dxa"/>
            <w:gridSpan w:val="13"/>
            <w:tcBorders>
              <w:top w:val="nil"/>
              <w:left w:val="nil"/>
              <w:bottom w:val="nil"/>
              <w:right w:val="nil"/>
            </w:tcBorders>
          </w:tcPr>
          <w:p w14:paraId="0374F8AA" w14:textId="77777777" w:rsidR="00092B6A" w:rsidRPr="004310AC" w:rsidRDefault="00092B6A" w:rsidP="00863EA1">
            <w:pPr>
              <w:spacing w:line="360" w:lineRule="auto"/>
              <w:jc w:val="both"/>
              <w:rPr>
                <w:rFonts w:ascii="Arial" w:hAnsi="Arial" w:cs="Arial"/>
                <w:bCs/>
              </w:rPr>
            </w:pPr>
            <w:r w:rsidRPr="00092B6A">
              <w:rPr>
                <w:rFonts w:ascii="Arial" w:hAnsi="Arial" w:cs="Arial"/>
                <w:bCs/>
              </w:rPr>
              <w:t>When necessary, recommendations for amendments to the Policy deemed must be submitted to the council committees for consideration and approval.</w:t>
            </w:r>
          </w:p>
        </w:tc>
      </w:tr>
      <w:tr w:rsidR="00092B6A" w14:paraId="74A5F132" w14:textId="77777777" w:rsidTr="00092B6A">
        <w:tc>
          <w:tcPr>
            <w:tcW w:w="981" w:type="dxa"/>
            <w:tcBorders>
              <w:top w:val="nil"/>
              <w:left w:val="nil"/>
              <w:bottom w:val="nil"/>
              <w:right w:val="nil"/>
            </w:tcBorders>
          </w:tcPr>
          <w:p w14:paraId="3E684B42" w14:textId="77777777" w:rsidR="00092B6A" w:rsidRDefault="00092B6A" w:rsidP="00863EA1">
            <w:pPr>
              <w:spacing w:line="360" w:lineRule="auto"/>
              <w:jc w:val="both"/>
              <w:rPr>
                <w:rFonts w:ascii="Arial" w:hAnsi="Arial" w:cs="Arial"/>
              </w:rPr>
            </w:pPr>
          </w:p>
        </w:tc>
        <w:tc>
          <w:tcPr>
            <w:tcW w:w="862" w:type="dxa"/>
            <w:tcBorders>
              <w:top w:val="nil"/>
              <w:left w:val="nil"/>
              <w:bottom w:val="nil"/>
              <w:right w:val="nil"/>
            </w:tcBorders>
          </w:tcPr>
          <w:p w14:paraId="421C0B0D" w14:textId="77777777" w:rsidR="00092B6A" w:rsidRDefault="00092B6A"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48E0D707" w14:textId="77777777" w:rsidR="00092B6A" w:rsidRPr="004310AC" w:rsidRDefault="00092B6A" w:rsidP="00863EA1">
            <w:pPr>
              <w:spacing w:line="360" w:lineRule="auto"/>
              <w:jc w:val="both"/>
              <w:rPr>
                <w:rFonts w:ascii="Arial" w:hAnsi="Arial" w:cs="Arial"/>
                <w:bCs/>
              </w:rPr>
            </w:pPr>
          </w:p>
        </w:tc>
      </w:tr>
      <w:tr w:rsidR="00092B6A" w14:paraId="41E7E675" w14:textId="77777777" w:rsidTr="00092B6A">
        <w:tc>
          <w:tcPr>
            <w:tcW w:w="981" w:type="dxa"/>
            <w:tcBorders>
              <w:top w:val="nil"/>
              <w:left w:val="nil"/>
              <w:bottom w:val="nil"/>
              <w:right w:val="nil"/>
            </w:tcBorders>
          </w:tcPr>
          <w:p w14:paraId="1D22FA36" w14:textId="77777777" w:rsidR="00092B6A" w:rsidRDefault="00092B6A" w:rsidP="00863EA1">
            <w:pPr>
              <w:spacing w:line="360" w:lineRule="auto"/>
              <w:jc w:val="both"/>
              <w:rPr>
                <w:rFonts w:ascii="Arial" w:hAnsi="Arial" w:cs="Arial"/>
              </w:rPr>
            </w:pPr>
            <w:r>
              <w:rPr>
                <w:rFonts w:ascii="Arial" w:hAnsi="Arial" w:cs="Arial"/>
              </w:rPr>
              <w:t>22.4</w:t>
            </w:r>
          </w:p>
        </w:tc>
        <w:tc>
          <w:tcPr>
            <w:tcW w:w="8045" w:type="dxa"/>
            <w:gridSpan w:val="13"/>
            <w:tcBorders>
              <w:top w:val="nil"/>
              <w:left w:val="nil"/>
              <w:bottom w:val="nil"/>
              <w:right w:val="nil"/>
            </w:tcBorders>
          </w:tcPr>
          <w:p w14:paraId="61E5A496" w14:textId="77777777" w:rsidR="00092B6A" w:rsidRPr="004310AC" w:rsidRDefault="00092B6A" w:rsidP="00863EA1">
            <w:pPr>
              <w:spacing w:line="360" w:lineRule="auto"/>
              <w:jc w:val="both"/>
              <w:rPr>
                <w:rFonts w:ascii="Arial" w:hAnsi="Arial" w:cs="Arial"/>
                <w:bCs/>
              </w:rPr>
            </w:pPr>
            <w:r w:rsidRPr="00092B6A">
              <w:rPr>
                <w:rFonts w:ascii="Arial" w:hAnsi="Arial" w:cs="Arial"/>
                <w:bCs/>
              </w:rPr>
              <w:t>The accounting officer must –</w:t>
            </w:r>
          </w:p>
        </w:tc>
      </w:tr>
      <w:tr w:rsidR="00092B6A" w14:paraId="448E26DE" w14:textId="77777777" w:rsidTr="00092B6A">
        <w:tc>
          <w:tcPr>
            <w:tcW w:w="981" w:type="dxa"/>
            <w:tcBorders>
              <w:top w:val="nil"/>
              <w:left w:val="nil"/>
              <w:bottom w:val="nil"/>
              <w:right w:val="nil"/>
            </w:tcBorders>
          </w:tcPr>
          <w:p w14:paraId="7880F9C8" w14:textId="77777777" w:rsidR="00092B6A" w:rsidRDefault="00092B6A" w:rsidP="00863EA1">
            <w:pPr>
              <w:spacing w:line="360" w:lineRule="auto"/>
              <w:jc w:val="both"/>
              <w:rPr>
                <w:rFonts w:ascii="Arial" w:hAnsi="Arial" w:cs="Arial"/>
              </w:rPr>
            </w:pPr>
          </w:p>
        </w:tc>
        <w:tc>
          <w:tcPr>
            <w:tcW w:w="862" w:type="dxa"/>
            <w:tcBorders>
              <w:top w:val="nil"/>
              <w:left w:val="nil"/>
              <w:bottom w:val="nil"/>
              <w:right w:val="nil"/>
            </w:tcBorders>
          </w:tcPr>
          <w:p w14:paraId="06FB6159" w14:textId="77777777" w:rsidR="00092B6A" w:rsidRDefault="00092B6A"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74D25830" w14:textId="77777777" w:rsidR="00092B6A" w:rsidRPr="004310AC" w:rsidRDefault="00092B6A" w:rsidP="00863EA1">
            <w:pPr>
              <w:spacing w:line="360" w:lineRule="auto"/>
              <w:jc w:val="both"/>
              <w:rPr>
                <w:rFonts w:ascii="Arial" w:hAnsi="Arial" w:cs="Arial"/>
                <w:bCs/>
              </w:rPr>
            </w:pPr>
          </w:p>
        </w:tc>
      </w:tr>
      <w:tr w:rsidR="00092B6A" w14:paraId="42FEC96B" w14:textId="77777777" w:rsidTr="00092B6A">
        <w:tc>
          <w:tcPr>
            <w:tcW w:w="981" w:type="dxa"/>
            <w:tcBorders>
              <w:top w:val="nil"/>
              <w:left w:val="nil"/>
              <w:bottom w:val="nil"/>
              <w:right w:val="nil"/>
            </w:tcBorders>
          </w:tcPr>
          <w:p w14:paraId="1C75EF30" w14:textId="77777777" w:rsidR="00092B6A" w:rsidRDefault="00092B6A" w:rsidP="00863EA1">
            <w:pPr>
              <w:spacing w:line="360" w:lineRule="auto"/>
              <w:jc w:val="both"/>
              <w:rPr>
                <w:rFonts w:ascii="Arial" w:hAnsi="Arial" w:cs="Arial"/>
              </w:rPr>
            </w:pPr>
          </w:p>
        </w:tc>
        <w:tc>
          <w:tcPr>
            <w:tcW w:w="862" w:type="dxa"/>
            <w:tcBorders>
              <w:top w:val="nil"/>
              <w:left w:val="nil"/>
              <w:bottom w:val="nil"/>
              <w:right w:val="nil"/>
            </w:tcBorders>
          </w:tcPr>
          <w:p w14:paraId="7365C46C" w14:textId="77777777" w:rsidR="00092B6A" w:rsidRDefault="00092B6A"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222D6816" w14:textId="77777777" w:rsidR="00092B6A" w:rsidRPr="004310AC" w:rsidRDefault="00092B6A" w:rsidP="00863EA1">
            <w:pPr>
              <w:spacing w:line="360" w:lineRule="auto"/>
              <w:jc w:val="both"/>
              <w:rPr>
                <w:rFonts w:ascii="Arial" w:hAnsi="Arial" w:cs="Arial"/>
                <w:bCs/>
              </w:rPr>
            </w:pPr>
            <w:r w:rsidRPr="00092B6A">
              <w:rPr>
                <w:rFonts w:ascii="Arial" w:hAnsi="Arial" w:cs="Arial"/>
                <w:bCs/>
                <w:lang w:val="en-US"/>
              </w:rPr>
              <w:t>at least annually review the implementation of this policy; and</w:t>
            </w:r>
          </w:p>
        </w:tc>
      </w:tr>
      <w:tr w:rsidR="00092B6A" w14:paraId="6BEC4F42" w14:textId="77777777" w:rsidTr="00092B6A">
        <w:tc>
          <w:tcPr>
            <w:tcW w:w="981" w:type="dxa"/>
            <w:tcBorders>
              <w:top w:val="nil"/>
              <w:left w:val="nil"/>
              <w:bottom w:val="nil"/>
              <w:right w:val="nil"/>
            </w:tcBorders>
          </w:tcPr>
          <w:p w14:paraId="4381D4E7" w14:textId="77777777" w:rsidR="00092B6A" w:rsidRDefault="00092B6A" w:rsidP="00863EA1">
            <w:pPr>
              <w:spacing w:line="360" w:lineRule="auto"/>
              <w:jc w:val="both"/>
              <w:rPr>
                <w:rFonts w:ascii="Arial" w:hAnsi="Arial" w:cs="Arial"/>
              </w:rPr>
            </w:pPr>
          </w:p>
        </w:tc>
        <w:tc>
          <w:tcPr>
            <w:tcW w:w="862" w:type="dxa"/>
            <w:tcBorders>
              <w:top w:val="nil"/>
              <w:left w:val="nil"/>
              <w:bottom w:val="nil"/>
              <w:right w:val="nil"/>
            </w:tcBorders>
          </w:tcPr>
          <w:p w14:paraId="66D1833F" w14:textId="77777777" w:rsidR="00092B6A" w:rsidRDefault="00092B6A"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0EA50638" w14:textId="77777777" w:rsidR="00092B6A" w:rsidRPr="004310AC" w:rsidRDefault="00092B6A" w:rsidP="00863EA1">
            <w:pPr>
              <w:spacing w:line="360" w:lineRule="auto"/>
              <w:jc w:val="both"/>
              <w:rPr>
                <w:rFonts w:ascii="Arial" w:hAnsi="Arial" w:cs="Arial"/>
                <w:bCs/>
              </w:rPr>
            </w:pPr>
          </w:p>
        </w:tc>
      </w:tr>
      <w:tr w:rsidR="00092B6A" w14:paraId="62BACDC9" w14:textId="77777777" w:rsidTr="00092B6A">
        <w:tc>
          <w:tcPr>
            <w:tcW w:w="981" w:type="dxa"/>
            <w:tcBorders>
              <w:top w:val="nil"/>
              <w:left w:val="nil"/>
              <w:bottom w:val="nil"/>
              <w:right w:val="nil"/>
            </w:tcBorders>
          </w:tcPr>
          <w:p w14:paraId="63A98AAA" w14:textId="77777777" w:rsidR="00092B6A" w:rsidRDefault="00092B6A" w:rsidP="00863EA1">
            <w:pPr>
              <w:spacing w:line="360" w:lineRule="auto"/>
              <w:jc w:val="both"/>
              <w:rPr>
                <w:rFonts w:ascii="Arial" w:hAnsi="Arial" w:cs="Arial"/>
              </w:rPr>
            </w:pPr>
          </w:p>
        </w:tc>
        <w:tc>
          <w:tcPr>
            <w:tcW w:w="862" w:type="dxa"/>
            <w:tcBorders>
              <w:top w:val="nil"/>
              <w:left w:val="nil"/>
              <w:bottom w:val="nil"/>
              <w:right w:val="nil"/>
            </w:tcBorders>
          </w:tcPr>
          <w:p w14:paraId="7A3986FA" w14:textId="77777777" w:rsidR="00092B6A" w:rsidRDefault="00092B6A"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0BFC2241" w14:textId="77777777" w:rsidR="00092B6A" w:rsidRPr="004310AC" w:rsidRDefault="00092B6A" w:rsidP="00863EA1">
            <w:pPr>
              <w:spacing w:line="360" w:lineRule="auto"/>
              <w:jc w:val="both"/>
              <w:rPr>
                <w:rFonts w:ascii="Arial" w:hAnsi="Arial" w:cs="Arial"/>
                <w:bCs/>
              </w:rPr>
            </w:pPr>
            <w:r w:rsidRPr="00092B6A">
              <w:rPr>
                <w:rFonts w:ascii="Arial" w:hAnsi="Arial" w:cs="Arial"/>
                <w:bCs/>
                <w:lang w:val="en-US"/>
              </w:rPr>
              <w:t>when the accounting officer considers it necessary, submit proposals for the amendment of this policy to the council.</w:t>
            </w:r>
          </w:p>
        </w:tc>
      </w:tr>
      <w:tr w:rsidR="00092B6A" w14:paraId="6788A6C2" w14:textId="77777777" w:rsidTr="00092B6A">
        <w:tc>
          <w:tcPr>
            <w:tcW w:w="981" w:type="dxa"/>
            <w:tcBorders>
              <w:top w:val="nil"/>
              <w:left w:val="nil"/>
              <w:bottom w:val="nil"/>
              <w:right w:val="nil"/>
            </w:tcBorders>
          </w:tcPr>
          <w:p w14:paraId="33757E5F" w14:textId="77777777" w:rsidR="00092B6A" w:rsidRDefault="00092B6A" w:rsidP="00863EA1">
            <w:pPr>
              <w:spacing w:line="360" w:lineRule="auto"/>
              <w:jc w:val="both"/>
              <w:rPr>
                <w:rFonts w:ascii="Arial" w:hAnsi="Arial" w:cs="Arial"/>
              </w:rPr>
            </w:pPr>
          </w:p>
        </w:tc>
        <w:tc>
          <w:tcPr>
            <w:tcW w:w="862" w:type="dxa"/>
            <w:tcBorders>
              <w:top w:val="nil"/>
              <w:left w:val="nil"/>
              <w:bottom w:val="nil"/>
              <w:right w:val="nil"/>
            </w:tcBorders>
          </w:tcPr>
          <w:p w14:paraId="3D7DE0FF" w14:textId="77777777" w:rsidR="00092B6A" w:rsidRDefault="00092B6A"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212D725A" w14:textId="77777777" w:rsidR="00092B6A" w:rsidRPr="004310AC" w:rsidRDefault="00092B6A" w:rsidP="00863EA1">
            <w:pPr>
              <w:spacing w:line="360" w:lineRule="auto"/>
              <w:jc w:val="both"/>
              <w:rPr>
                <w:rFonts w:ascii="Arial" w:hAnsi="Arial" w:cs="Arial"/>
                <w:bCs/>
              </w:rPr>
            </w:pPr>
          </w:p>
        </w:tc>
      </w:tr>
      <w:tr w:rsidR="00092B6A" w14:paraId="60A34086" w14:textId="77777777" w:rsidTr="00092B6A">
        <w:tc>
          <w:tcPr>
            <w:tcW w:w="981" w:type="dxa"/>
            <w:tcBorders>
              <w:top w:val="nil"/>
              <w:left w:val="nil"/>
              <w:bottom w:val="nil"/>
              <w:right w:val="nil"/>
            </w:tcBorders>
          </w:tcPr>
          <w:p w14:paraId="007245EF" w14:textId="77777777" w:rsidR="00092B6A" w:rsidRDefault="00092B6A" w:rsidP="00863EA1">
            <w:pPr>
              <w:spacing w:line="360" w:lineRule="auto"/>
              <w:jc w:val="both"/>
              <w:rPr>
                <w:rFonts w:ascii="Arial" w:hAnsi="Arial" w:cs="Arial"/>
              </w:rPr>
            </w:pPr>
            <w:r>
              <w:rPr>
                <w:rFonts w:ascii="Arial" w:hAnsi="Arial" w:cs="Arial"/>
              </w:rPr>
              <w:t>22.5</w:t>
            </w:r>
          </w:p>
        </w:tc>
        <w:tc>
          <w:tcPr>
            <w:tcW w:w="8045" w:type="dxa"/>
            <w:gridSpan w:val="13"/>
            <w:tcBorders>
              <w:top w:val="nil"/>
              <w:left w:val="nil"/>
              <w:bottom w:val="nil"/>
              <w:right w:val="nil"/>
            </w:tcBorders>
          </w:tcPr>
          <w:p w14:paraId="3AF1930E" w14:textId="77777777" w:rsidR="00092B6A" w:rsidRPr="004310AC" w:rsidRDefault="00092B6A" w:rsidP="00863EA1">
            <w:pPr>
              <w:spacing w:line="360" w:lineRule="auto"/>
              <w:jc w:val="both"/>
              <w:rPr>
                <w:rFonts w:ascii="Arial" w:hAnsi="Arial" w:cs="Arial"/>
                <w:bCs/>
              </w:rPr>
            </w:pPr>
            <w:r w:rsidRPr="00092B6A">
              <w:rPr>
                <w:rFonts w:ascii="Arial" w:hAnsi="Arial" w:cs="Arial"/>
                <w:bCs/>
              </w:rPr>
              <w:t>If the accounting officer submits proposed amendments to the Council that differs from the model policy issued by National Treasury, the accounting officer must –</w:t>
            </w:r>
          </w:p>
        </w:tc>
      </w:tr>
      <w:tr w:rsidR="00092B6A" w14:paraId="5CA0B0FE" w14:textId="77777777" w:rsidTr="00092B6A">
        <w:tc>
          <w:tcPr>
            <w:tcW w:w="981" w:type="dxa"/>
            <w:tcBorders>
              <w:top w:val="nil"/>
              <w:left w:val="nil"/>
              <w:bottom w:val="nil"/>
              <w:right w:val="nil"/>
            </w:tcBorders>
          </w:tcPr>
          <w:p w14:paraId="71EF4213" w14:textId="77777777" w:rsidR="00092B6A" w:rsidRDefault="00092B6A" w:rsidP="00863EA1">
            <w:pPr>
              <w:spacing w:line="360" w:lineRule="auto"/>
              <w:jc w:val="both"/>
              <w:rPr>
                <w:rFonts w:ascii="Arial" w:hAnsi="Arial" w:cs="Arial"/>
              </w:rPr>
            </w:pPr>
          </w:p>
        </w:tc>
        <w:tc>
          <w:tcPr>
            <w:tcW w:w="862" w:type="dxa"/>
            <w:tcBorders>
              <w:top w:val="nil"/>
              <w:left w:val="nil"/>
              <w:bottom w:val="nil"/>
              <w:right w:val="nil"/>
            </w:tcBorders>
          </w:tcPr>
          <w:p w14:paraId="02C6B43D" w14:textId="77777777" w:rsidR="00092B6A" w:rsidRDefault="00092B6A"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1BFD39D7" w14:textId="77777777" w:rsidR="00092B6A" w:rsidRPr="004310AC" w:rsidRDefault="00092B6A" w:rsidP="00863EA1">
            <w:pPr>
              <w:spacing w:line="360" w:lineRule="auto"/>
              <w:jc w:val="both"/>
              <w:rPr>
                <w:rFonts w:ascii="Arial" w:hAnsi="Arial" w:cs="Arial"/>
                <w:bCs/>
              </w:rPr>
            </w:pPr>
          </w:p>
        </w:tc>
      </w:tr>
      <w:tr w:rsidR="00092B6A" w14:paraId="554FC767" w14:textId="77777777" w:rsidTr="00092B6A">
        <w:tc>
          <w:tcPr>
            <w:tcW w:w="981" w:type="dxa"/>
            <w:tcBorders>
              <w:top w:val="nil"/>
              <w:left w:val="nil"/>
              <w:bottom w:val="nil"/>
              <w:right w:val="nil"/>
            </w:tcBorders>
          </w:tcPr>
          <w:p w14:paraId="1BB2E07C" w14:textId="77777777" w:rsidR="00092B6A" w:rsidRDefault="00092B6A" w:rsidP="00863EA1">
            <w:pPr>
              <w:spacing w:line="360" w:lineRule="auto"/>
              <w:jc w:val="both"/>
              <w:rPr>
                <w:rFonts w:ascii="Arial" w:hAnsi="Arial" w:cs="Arial"/>
              </w:rPr>
            </w:pPr>
          </w:p>
        </w:tc>
        <w:tc>
          <w:tcPr>
            <w:tcW w:w="862" w:type="dxa"/>
            <w:tcBorders>
              <w:top w:val="nil"/>
              <w:left w:val="nil"/>
              <w:bottom w:val="nil"/>
              <w:right w:val="nil"/>
            </w:tcBorders>
          </w:tcPr>
          <w:p w14:paraId="385AB137" w14:textId="77777777" w:rsidR="00092B6A" w:rsidRDefault="00092B6A" w:rsidP="00863EA1">
            <w:pPr>
              <w:spacing w:line="360" w:lineRule="auto"/>
              <w:jc w:val="both"/>
              <w:rPr>
                <w:rFonts w:ascii="Arial" w:hAnsi="Arial" w:cs="Arial"/>
                <w:bCs/>
              </w:rPr>
            </w:pPr>
            <w:r>
              <w:rPr>
                <w:rFonts w:ascii="Arial" w:hAnsi="Arial" w:cs="Arial"/>
                <w:bCs/>
              </w:rPr>
              <w:t>a)</w:t>
            </w:r>
          </w:p>
        </w:tc>
        <w:tc>
          <w:tcPr>
            <w:tcW w:w="7183" w:type="dxa"/>
            <w:gridSpan w:val="12"/>
            <w:tcBorders>
              <w:top w:val="nil"/>
              <w:left w:val="nil"/>
              <w:bottom w:val="nil"/>
              <w:right w:val="nil"/>
            </w:tcBorders>
          </w:tcPr>
          <w:p w14:paraId="0A4D5F5A" w14:textId="77777777" w:rsidR="00092B6A" w:rsidRPr="004310AC" w:rsidRDefault="00092B6A" w:rsidP="00863EA1">
            <w:pPr>
              <w:spacing w:line="360" w:lineRule="auto"/>
              <w:jc w:val="both"/>
              <w:rPr>
                <w:rFonts w:ascii="Arial" w:hAnsi="Arial" w:cs="Arial"/>
                <w:bCs/>
              </w:rPr>
            </w:pPr>
            <w:r w:rsidRPr="00092B6A">
              <w:rPr>
                <w:rFonts w:ascii="Arial" w:hAnsi="Arial" w:cs="Arial"/>
                <w:bCs/>
                <w:lang w:val="en-US"/>
              </w:rPr>
              <w:t>ensure that such proposed amendments comply with the Regulations; and</w:t>
            </w:r>
          </w:p>
        </w:tc>
      </w:tr>
      <w:tr w:rsidR="00092B6A" w14:paraId="70A24F1E" w14:textId="77777777" w:rsidTr="00092B6A">
        <w:tc>
          <w:tcPr>
            <w:tcW w:w="981" w:type="dxa"/>
            <w:tcBorders>
              <w:top w:val="nil"/>
              <w:left w:val="nil"/>
              <w:bottom w:val="nil"/>
              <w:right w:val="nil"/>
            </w:tcBorders>
          </w:tcPr>
          <w:p w14:paraId="70A18DBC" w14:textId="77777777" w:rsidR="00092B6A" w:rsidRDefault="00092B6A" w:rsidP="00863EA1">
            <w:pPr>
              <w:spacing w:line="360" w:lineRule="auto"/>
              <w:jc w:val="both"/>
              <w:rPr>
                <w:rFonts w:ascii="Arial" w:hAnsi="Arial" w:cs="Arial"/>
              </w:rPr>
            </w:pPr>
          </w:p>
        </w:tc>
        <w:tc>
          <w:tcPr>
            <w:tcW w:w="862" w:type="dxa"/>
            <w:tcBorders>
              <w:top w:val="nil"/>
              <w:left w:val="nil"/>
              <w:bottom w:val="nil"/>
              <w:right w:val="nil"/>
            </w:tcBorders>
          </w:tcPr>
          <w:p w14:paraId="00C764E7" w14:textId="77777777" w:rsidR="00092B6A" w:rsidRDefault="00092B6A"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7C76B247" w14:textId="77777777" w:rsidR="00092B6A" w:rsidRPr="004310AC" w:rsidRDefault="00092B6A" w:rsidP="00863EA1">
            <w:pPr>
              <w:spacing w:line="360" w:lineRule="auto"/>
              <w:jc w:val="both"/>
              <w:rPr>
                <w:rFonts w:ascii="Arial" w:hAnsi="Arial" w:cs="Arial"/>
                <w:bCs/>
              </w:rPr>
            </w:pPr>
          </w:p>
        </w:tc>
      </w:tr>
      <w:tr w:rsidR="00092B6A" w14:paraId="5732DC88" w14:textId="77777777" w:rsidTr="00092B6A">
        <w:tc>
          <w:tcPr>
            <w:tcW w:w="981" w:type="dxa"/>
            <w:tcBorders>
              <w:top w:val="nil"/>
              <w:left w:val="nil"/>
              <w:bottom w:val="nil"/>
              <w:right w:val="nil"/>
            </w:tcBorders>
          </w:tcPr>
          <w:p w14:paraId="1DC22AE9" w14:textId="77777777" w:rsidR="00092B6A" w:rsidRDefault="00092B6A" w:rsidP="00863EA1">
            <w:pPr>
              <w:spacing w:line="360" w:lineRule="auto"/>
              <w:jc w:val="both"/>
              <w:rPr>
                <w:rFonts w:ascii="Arial" w:hAnsi="Arial" w:cs="Arial"/>
              </w:rPr>
            </w:pPr>
          </w:p>
        </w:tc>
        <w:tc>
          <w:tcPr>
            <w:tcW w:w="862" w:type="dxa"/>
            <w:tcBorders>
              <w:top w:val="nil"/>
              <w:left w:val="nil"/>
              <w:bottom w:val="nil"/>
              <w:right w:val="nil"/>
            </w:tcBorders>
          </w:tcPr>
          <w:p w14:paraId="3CF4ED9C" w14:textId="77777777" w:rsidR="00092B6A" w:rsidRDefault="00092B6A" w:rsidP="00863EA1">
            <w:pPr>
              <w:spacing w:line="360" w:lineRule="auto"/>
              <w:jc w:val="both"/>
              <w:rPr>
                <w:rFonts w:ascii="Arial" w:hAnsi="Arial" w:cs="Arial"/>
                <w:bCs/>
              </w:rPr>
            </w:pPr>
            <w:r>
              <w:rPr>
                <w:rFonts w:ascii="Arial" w:hAnsi="Arial" w:cs="Arial"/>
                <w:bCs/>
              </w:rPr>
              <w:t>b)</w:t>
            </w:r>
          </w:p>
        </w:tc>
        <w:tc>
          <w:tcPr>
            <w:tcW w:w="7183" w:type="dxa"/>
            <w:gridSpan w:val="12"/>
            <w:tcBorders>
              <w:top w:val="nil"/>
              <w:left w:val="nil"/>
              <w:bottom w:val="nil"/>
              <w:right w:val="nil"/>
            </w:tcBorders>
          </w:tcPr>
          <w:p w14:paraId="1B4C3FA8" w14:textId="77777777" w:rsidR="00092B6A" w:rsidRPr="004310AC" w:rsidRDefault="00092B6A" w:rsidP="00863EA1">
            <w:pPr>
              <w:spacing w:line="360" w:lineRule="auto"/>
              <w:jc w:val="both"/>
              <w:rPr>
                <w:rFonts w:ascii="Arial" w:hAnsi="Arial" w:cs="Arial"/>
                <w:bCs/>
              </w:rPr>
            </w:pPr>
            <w:r w:rsidRPr="00092B6A">
              <w:rPr>
                <w:rFonts w:ascii="Arial" w:hAnsi="Arial" w:cs="Arial"/>
                <w:bCs/>
                <w:lang w:val="en-US"/>
              </w:rPr>
              <w:t>report any deviation from the model policy to the National Treasury and the relevant provincial treasury.</w:t>
            </w:r>
          </w:p>
        </w:tc>
      </w:tr>
      <w:tr w:rsidR="00092B6A" w14:paraId="44883713" w14:textId="77777777" w:rsidTr="00092B6A">
        <w:tc>
          <w:tcPr>
            <w:tcW w:w="981" w:type="dxa"/>
            <w:tcBorders>
              <w:top w:val="nil"/>
              <w:left w:val="nil"/>
              <w:bottom w:val="nil"/>
              <w:right w:val="nil"/>
            </w:tcBorders>
          </w:tcPr>
          <w:p w14:paraId="554338B4" w14:textId="77777777" w:rsidR="00092B6A" w:rsidRDefault="00092B6A" w:rsidP="00863EA1">
            <w:pPr>
              <w:spacing w:line="360" w:lineRule="auto"/>
              <w:jc w:val="both"/>
              <w:rPr>
                <w:rFonts w:ascii="Arial" w:hAnsi="Arial" w:cs="Arial"/>
              </w:rPr>
            </w:pPr>
          </w:p>
        </w:tc>
        <w:tc>
          <w:tcPr>
            <w:tcW w:w="862" w:type="dxa"/>
            <w:tcBorders>
              <w:top w:val="nil"/>
              <w:left w:val="nil"/>
              <w:bottom w:val="nil"/>
              <w:right w:val="nil"/>
            </w:tcBorders>
          </w:tcPr>
          <w:p w14:paraId="0EE32F6E" w14:textId="77777777" w:rsidR="00092B6A" w:rsidRDefault="00092B6A"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3C9F40DD" w14:textId="77777777" w:rsidR="00092B6A" w:rsidRPr="004310AC" w:rsidRDefault="00092B6A" w:rsidP="00863EA1">
            <w:pPr>
              <w:spacing w:line="360" w:lineRule="auto"/>
              <w:jc w:val="both"/>
              <w:rPr>
                <w:rFonts w:ascii="Arial" w:hAnsi="Arial" w:cs="Arial"/>
                <w:bCs/>
              </w:rPr>
            </w:pPr>
          </w:p>
        </w:tc>
      </w:tr>
      <w:tr w:rsidR="00092B6A" w14:paraId="2CE2F163" w14:textId="77777777" w:rsidTr="00092B6A">
        <w:tc>
          <w:tcPr>
            <w:tcW w:w="981" w:type="dxa"/>
            <w:tcBorders>
              <w:top w:val="nil"/>
              <w:left w:val="nil"/>
              <w:bottom w:val="nil"/>
              <w:right w:val="nil"/>
            </w:tcBorders>
          </w:tcPr>
          <w:p w14:paraId="38B5B71C" w14:textId="77777777" w:rsidR="00092B6A" w:rsidRDefault="00092B6A" w:rsidP="00863EA1">
            <w:pPr>
              <w:spacing w:line="360" w:lineRule="auto"/>
              <w:jc w:val="both"/>
              <w:rPr>
                <w:rFonts w:ascii="Arial" w:hAnsi="Arial" w:cs="Arial"/>
              </w:rPr>
            </w:pPr>
            <w:r>
              <w:rPr>
                <w:rFonts w:ascii="Arial" w:hAnsi="Arial" w:cs="Arial"/>
              </w:rPr>
              <w:t>22.6</w:t>
            </w:r>
          </w:p>
        </w:tc>
        <w:tc>
          <w:tcPr>
            <w:tcW w:w="8045" w:type="dxa"/>
            <w:gridSpan w:val="13"/>
            <w:tcBorders>
              <w:top w:val="nil"/>
              <w:left w:val="nil"/>
              <w:bottom w:val="nil"/>
              <w:right w:val="nil"/>
            </w:tcBorders>
          </w:tcPr>
          <w:p w14:paraId="2E3E7388" w14:textId="77777777" w:rsidR="00092B6A" w:rsidRPr="004310AC" w:rsidRDefault="00092B6A" w:rsidP="00863EA1">
            <w:pPr>
              <w:spacing w:line="360" w:lineRule="auto"/>
              <w:jc w:val="both"/>
              <w:rPr>
                <w:rFonts w:ascii="Arial" w:hAnsi="Arial" w:cs="Arial"/>
                <w:bCs/>
              </w:rPr>
            </w:pPr>
            <w:r w:rsidRPr="00092B6A">
              <w:rPr>
                <w:rFonts w:ascii="Arial" w:hAnsi="Arial" w:cs="Arial"/>
                <w:bCs/>
              </w:rPr>
              <w:t>When amending this supply chain management policy, the need for uniformity in supply chain practices, procedures and forms between organs of state in all spheres, particularly to promote accessibility of supply chain management systems for small businesses must be taken into account.</w:t>
            </w:r>
          </w:p>
        </w:tc>
      </w:tr>
      <w:tr w:rsidR="00F80113" w14:paraId="78380134" w14:textId="77777777" w:rsidTr="00092B6A">
        <w:tc>
          <w:tcPr>
            <w:tcW w:w="981" w:type="dxa"/>
            <w:tcBorders>
              <w:top w:val="nil"/>
              <w:left w:val="nil"/>
              <w:bottom w:val="nil"/>
              <w:right w:val="nil"/>
            </w:tcBorders>
          </w:tcPr>
          <w:p w14:paraId="195339A9" w14:textId="77777777" w:rsidR="00F80113" w:rsidRDefault="00F80113" w:rsidP="00863EA1">
            <w:pPr>
              <w:spacing w:line="360" w:lineRule="auto"/>
              <w:jc w:val="both"/>
              <w:rPr>
                <w:rFonts w:ascii="Arial" w:hAnsi="Arial" w:cs="Arial"/>
              </w:rPr>
            </w:pPr>
          </w:p>
        </w:tc>
        <w:tc>
          <w:tcPr>
            <w:tcW w:w="8045" w:type="dxa"/>
            <w:gridSpan w:val="13"/>
            <w:tcBorders>
              <w:top w:val="nil"/>
              <w:left w:val="nil"/>
              <w:bottom w:val="nil"/>
              <w:right w:val="nil"/>
            </w:tcBorders>
          </w:tcPr>
          <w:p w14:paraId="28D7C1F1" w14:textId="77777777" w:rsidR="00F80113" w:rsidRPr="00092B6A" w:rsidRDefault="00F80113" w:rsidP="00863EA1">
            <w:pPr>
              <w:spacing w:line="360" w:lineRule="auto"/>
              <w:jc w:val="both"/>
              <w:rPr>
                <w:rFonts w:ascii="Arial" w:hAnsi="Arial" w:cs="Arial"/>
                <w:bCs/>
              </w:rPr>
            </w:pPr>
          </w:p>
        </w:tc>
      </w:tr>
      <w:tr w:rsidR="00092B6A" w14:paraId="31554D63" w14:textId="77777777" w:rsidTr="00092B6A">
        <w:tc>
          <w:tcPr>
            <w:tcW w:w="981" w:type="dxa"/>
            <w:tcBorders>
              <w:top w:val="nil"/>
              <w:left w:val="nil"/>
              <w:bottom w:val="nil"/>
              <w:right w:val="nil"/>
            </w:tcBorders>
          </w:tcPr>
          <w:p w14:paraId="1793331C" w14:textId="77777777" w:rsidR="00092B6A" w:rsidRPr="00092B6A" w:rsidRDefault="00092B6A" w:rsidP="00863EA1">
            <w:pPr>
              <w:spacing w:line="360" w:lineRule="auto"/>
              <w:jc w:val="both"/>
              <w:rPr>
                <w:rFonts w:ascii="Arial" w:hAnsi="Arial" w:cs="Arial"/>
                <w:b/>
              </w:rPr>
            </w:pPr>
            <w:r>
              <w:rPr>
                <w:rFonts w:ascii="Arial" w:hAnsi="Arial" w:cs="Arial"/>
                <w:b/>
              </w:rPr>
              <w:t>23.</w:t>
            </w:r>
          </w:p>
        </w:tc>
        <w:tc>
          <w:tcPr>
            <w:tcW w:w="8045" w:type="dxa"/>
            <w:gridSpan w:val="13"/>
            <w:tcBorders>
              <w:top w:val="nil"/>
              <w:left w:val="nil"/>
              <w:bottom w:val="nil"/>
              <w:right w:val="nil"/>
            </w:tcBorders>
          </w:tcPr>
          <w:p w14:paraId="051C7F89" w14:textId="77777777" w:rsidR="00092B6A" w:rsidRPr="00092B6A" w:rsidRDefault="00092B6A" w:rsidP="00863EA1">
            <w:pPr>
              <w:spacing w:line="360" w:lineRule="auto"/>
              <w:jc w:val="both"/>
              <w:rPr>
                <w:rFonts w:ascii="Arial" w:hAnsi="Arial" w:cs="Arial"/>
                <w:b/>
                <w:bCs/>
                <w:u w:val="single"/>
              </w:rPr>
            </w:pPr>
            <w:r>
              <w:rPr>
                <w:rFonts w:ascii="Arial" w:hAnsi="Arial" w:cs="Arial"/>
                <w:b/>
                <w:bCs/>
                <w:u w:val="single"/>
              </w:rPr>
              <w:t>EFFECTIVE DATE</w:t>
            </w:r>
          </w:p>
        </w:tc>
      </w:tr>
      <w:tr w:rsidR="00092B6A" w14:paraId="3BF44F1C" w14:textId="77777777" w:rsidTr="00092B6A">
        <w:tc>
          <w:tcPr>
            <w:tcW w:w="981" w:type="dxa"/>
            <w:tcBorders>
              <w:top w:val="nil"/>
              <w:left w:val="nil"/>
              <w:bottom w:val="nil"/>
              <w:right w:val="nil"/>
            </w:tcBorders>
          </w:tcPr>
          <w:p w14:paraId="3086A5A8" w14:textId="77777777" w:rsidR="00092B6A" w:rsidRDefault="00092B6A" w:rsidP="00863EA1">
            <w:pPr>
              <w:spacing w:line="360" w:lineRule="auto"/>
              <w:jc w:val="both"/>
              <w:rPr>
                <w:rFonts w:ascii="Arial" w:hAnsi="Arial" w:cs="Arial"/>
              </w:rPr>
            </w:pPr>
          </w:p>
        </w:tc>
        <w:tc>
          <w:tcPr>
            <w:tcW w:w="862" w:type="dxa"/>
            <w:tcBorders>
              <w:top w:val="nil"/>
              <w:left w:val="nil"/>
              <w:bottom w:val="nil"/>
              <w:right w:val="nil"/>
            </w:tcBorders>
          </w:tcPr>
          <w:p w14:paraId="388DFDF1" w14:textId="77777777" w:rsidR="00092B6A" w:rsidRDefault="00092B6A" w:rsidP="00863EA1">
            <w:pPr>
              <w:spacing w:line="360" w:lineRule="auto"/>
              <w:jc w:val="both"/>
              <w:rPr>
                <w:rFonts w:ascii="Arial" w:hAnsi="Arial" w:cs="Arial"/>
                <w:bCs/>
              </w:rPr>
            </w:pPr>
          </w:p>
        </w:tc>
        <w:tc>
          <w:tcPr>
            <w:tcW w:w="7183" w:type="dxa"/>
            <w:gridSpan w:val="12"/>
            <w:tcBorders>
              <w:top w:val="nil"/>
              <w:left w:val="nil"/>
              <w:bottom w:val="nil"/>
              <w:right w:val="nil"/>
            </w:tcBorders>
          </w:tcPr>
          <w:p w14:paraId="3A53CD35" w14:textId="77777777" w:rsidR="00092B6A" w:rsidRPr="004310AC" w:rsidRDefault="00092B6A" w:rsidP="00863EA1">
            <w:pPr>
              <w:spacing w:line="360" w:lineRule="auto"/>
              <w:jc w:val="both"/>
              <w:rPr>
                <w:rFonts w:ascii="Arial" w:hAnsi="Arial" w:cs="Arial"/>
                <w:bCs/>
              </w:rPr>
            </w:pPr>
          </w:p>
        </w:tc>
      </w:tr>
      <w:tr w:rsidR="00092B6A" w14:paraId="7BBF5DDF" w14:textId="77777777" w:rsidTr="00092B6A">
        <w:tc>
          <w:tcPr>
            <w:tcW w:w="981" w:type="dxa"/>
            <w:tcBorders>
              <w:top w:val="nil"/>
              <w:left w:val="nil"/>
              <w:bottom w:val="nil"/>
              <w:right w:val="nil"/>
            </w:tcBorders>
          </w:tcPr>
          <w:p w14:paraId="268BAB62" w14:textId="77777777" w:rsidR="00092B6A" w:rsidRDefault="00092B6A" w:rsidP="00863EA1">
            <w:pPr>
              <w:spacing w:line="360" w:lineRule="auto"/>
              <w:jc w:val="both"/>
              <w:rPr>
                <w:rFonts w:ascii="Arial" w:hAnsi="Arial" w:cs="Arial"/>
              </w:rPr>
            </w:pPr>
            <w:r>
              <w:rPr>
                <w:rFonts w:ascii="Arial" w:hAnsi="Arial" w:cs="Arial"/>
              </w:rPr>
              <w:t>23.1</w:t>
            </w:r>
          </w:p>
        </w:tc>
        <w:tc>
          <w:tcPr>
            <w:tcW w:w="8045" w:type="dxa"/>
            <w:gridSpan w:val="13"/>
            <w:tcBorders>
              <w:top w:val="nil"/>
              <w:left w:val="nil"/>
              <w:bottom w:val="nil"/>
              <w:right w:val="nil"/>
            </w:tcBorders>
          </w:tcPr>
          <w:p w14:paraId="573A89A5" w14:textId="77777777" w:rsidR="00092B6A" w:rsidRPr="004310AC" w:rsidRDefault="00092B6A" w:rsidP="00863EA1">
            <w:pPr>
              <w:spacing w:line="360" w:lineRule="auto"/>
              <w:jc w:val="both"/>
              <w:rPr>
                <w:rFonts w:ascii="Arial" w:hAnsi="Arial" w:cs="Arial"/>
                <w:bCs/>
              </w:rPr>
            </w:pPr>
            <w:r w:rsidRPr="00092B6A">
              <w:rPr>
                <w:rFonts w:ascii="Arial" w:hAnsi="Arial" w:cs="Arial"/>
                <w:bCs/>
              </w:rPr>
              <w:t>This policy shall come into effect on the date which it was adopted by Council and shall remain in full force and effect until it is reviewed, revoked or amended by Council.</w:t>
            </w:r>
          </w:p>
        </w:tc>
      </w:tr>
    </w:tbl>
    <w:p w14:paraId="77813988" w14:textId="77777777" w:rsidR="00046823" w:rsidRPr="009F0FCA" w:rsidRDefault="00046823" w:rsidP="009F0FCA">
      <w:pPr>
        <w:rPr>
          <w:rFonts w:ascii="Arial" w:hAnsi="Arial" w:cs="Arial"/>
        </w:rPr>
      </w:pPr>
    </w:p>
    <w:sectPr w:rsidR="00046823" w:rsidRPr="009F0F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75062" w14:textId="77777777" w:rsidR="00D73C5E" w:rsidRDefault="00D73C5E" w:rsidP="00592ED4">
      <w:pPr>
        <w:spacing w:after="0" w:line="240" w:lineRule="auto"/>
      </w:pPr>
      <w:r>
        <w:separator/>
      </w:r>
    </w:p>
  </w:endnote>
  <w:endnote w:type="continuationSeparator" w:id="0">
    <w:p w14:paraId="39EAB505" w14:textId="77777777" w:rsidR="00D73C5E" w:rsidRDefault="00D73C5E" w:rsidP="0059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7"/>
      <w:gridCol w:w="4499"/>
    </w:tblGrid>
    <w:tr w:rsidR="00D73C5E" w14:paraId="40087F00" w14:textId="77777777">
      <w:trPr>
        <w:trHeight w:hRule="exact" w:val="115"/>
        <w:jc w:val="center"/>
      </w:trPr>
      <w:tc>
        <w:tcPr>
          <w:tcW w:w="4686" w:type="dxa"/>
          <w:shd w:val="clear" w:color="auto" w:fill="5B9BD5" w:themeFill="accent1"/>
          <w:tcMar>
            <w:top w:w="0" w:type="dxa"/>
            <w:bottom w:w="0" w:type="dxa"/>
          </w:tcMar>
        </w:tcPr>
        <w:p w14:paraId="3F9EB1BD" w14:textId="77777777" w:rsidR="00D73C5E" w:rsidRDefault="00D73C5E">
          <w:pPr>
            <w:pStyle w:val="Header"/>
            <w:rPr>
              <w:caps/>
              <w:sz w:val="18"/>
            </w:rPr>
          </w:pPr>
        </w:p>
      </w:tc>
      <w:tc>
        <w:tcPr>
          <w:tcW w:w="4674" w:type="dxa"/>
          <w:shd w:val="clear" w:color="auto" w:fill="5B9BD5" w:themeFill="accent1"/>
          <w:tcMar>
            <w:top w:w="0" w:type="dxa"/>
            <w:bottom w:w="0" w:type="dxa"/>
          </w:tcMar>
        </w:tcPr>
        <w:p w14:paraId="461573CE" w14:textId="77777777" w:rsidR="00D73C5E" w:rsidRDefault="00D73C5E">
          <w:pPr>
            <w:pStyle w:val="Header"/>
            <w:jc w:val="right"/>
            <w:rPr>
              <w:caps/>
              <w:sz w:val="18"/>
            </w:rPr>
          </w:pPr>
        </w:p>
      </w:tc>
    </w:tr>
    <w:tr w:rsidR="00D73C5E" w14:paraId="73FF1027" w14:textId="77777777">
      <w:trPr>
        <w:jc w:val="center"/>
      </w:trPr>
      <w:tc>
        <w:tcPr>
          <w:tcW w:w="4686" w:type="dxa"/>
          <w:shd w:val="clear" w:color="auto" w:fill="auto"/>
          <w:vAlign w:val="center"/>
        </w:tcPr>
        <w:p w14:paraId="20FD02B0" w14:textId="77777777" w:rsidR="00D73C5E" w:rsidRDefault="00D73C5E">
          <w:pPr>
            <w:pStyle w:val="Footer"/>
            <w:rPr>
              <w:caps/>
              <w:color w:val="808080" w:themeColor="background1" w:themeShade="80"/>
              <w:sz w:val="18"/>
              <w:szCs w:val="18"/>
            </w:rPr>
          </w:pPr>
          <w:r>
            <w:rPr>
              <w:caps/>
              <w:color w:val="808080" w:themeColor="background1" w:themeShade="80"/>
              <w:sz w:val="18"/>
              <w:szCs w:val="18"/>
            </w:rPr>
            <w:t>ckdm: scm policy</w:t>
          </w:r>
        </w:p>
      </w:tc>
      <w:tc>
        <w:tcPr>
          <w:tcW w:w="4674" w:type="dxa"/>
          <w:shd w:val="clear" w:color="auto" w:fill="auto"/>
          <w:vAlign w:val="center"/>
        </w:tcPr>
        <w:p w14:paraId="255CCBB1" w14:textId="77777777" w:rsidR="00D73C5E" w:rsidRDefault="00D73C5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70</w:t>
          </w:r>
          <w:r>
            <w:rPr>
              <w:caps/>
              <w:noProof/>
              <w:color w:val="808080" w:themeColor="background1" w:themeShade="80"/>
              <w:sz w:val="18"/>
              <w:szCs w:val="18"/>
            </w:rPr>
            <w:fldChar w:fldCharType="end"/>
          </w:r>
        </w:p>
      </w:tc>
    </w:tr>
  </w:tbl>
  <w:p w14:paraId="1B1B939E" w14:textId="77777777" w:rsidR="00D73C5E" w:rsidRDefault="00D73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BD2F6" w14:textId="77777777" w:rsidR="00D73C5E" w:rsidRDefault="00D73C5E" w:rsidP="00592ED4">
      <w:pPr>
        <w:spacing w:after="0" w:line="240" w:lineRule="auto"/>
      </w:pPr>
      <w:r>
        <w:separator/>
      </w:r>
    </w:p>
  </w:footnote>
  <w:footnote w:type="continuationSeparator" w:id="0">
    <w:p w14:paraId="05F92D44" w14:textId="77777777" w:rsidR="00D73C5E" w:rsidRDefault="00D73C5E" w:rsidP="00592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345A"/>
    <w:multiLevelType w:val="hybridMultilevel"/>
    <w:tmpl w:val="FB86CDC4"/>
    <w:lvl w:ilvl="0" w:tplc="679C33FC">
      <w:start w:val="1"/>
      <w:numFmt w:val="lowerRoman"/>
      <w:lvlText w:val="(%1)"/>
      <w:lvlJc w:val="left"/>
      <w:pPr>
        <w:ind w:left="1047" w:hanging="720"/>
      </w:pPr>
      <w:rPr>
        <w:rFonts w:hint="default"/>
        <w:color w:val="auto"/>
      </w:rPr>
    </w:lvl>
    <w:lvl w:ilvl="1" w:tplc="1C090019">
      <w:start w:val="1"/>
      <w:numFmt w:val="lowerLetter"/>
      <w:lvlText w:val="%2."/>
      <w:lvlJc w:val="left"/>
      <w:pPr>
        <w:ind w:left="785" w:hanging="360"/>
      </w:pPr>
    </w:lvl>
    <w:lvl w:ilvl="2" w:tplc="1C09001B" w:tentative="1">
      <w:start w:val="1"/>
      <w:numFmt w:val="lowerRoman"/>
      <w:lvlText w:val="%3."/>
      <w:lvlJc w:val="right"/>
      <w:pPr>
        <w:ind w:left="1505" w:hanging="180"/>
      </w:pPr>
    </w:lvl>
    <w:lvl w:ilvl="3" w:tplc="1C09000F" w:tentative="1">
      <w:start w:val="1"/>
      <w:numFmt w:val="decimal"/>
      <w:lvlText w:val="%4."/>
      <w:lvlJc w:val="left"/>
      <w:pPr>
        <w:ind w:left="2225" w:hanging="360"/>
      </w:pPr>
    </w:lvl>
    <w:lvl w:ilvl="4" w:tplc="1C090019" w:tentative="1">
      <w:start w:val="1"/>
      <w:numFmt w:val="lowerLetter"/>
      <w:lvlText w:val="%5."/>
      <w:lvlJc w:val="left"/>
      <w:pPr>
        <w:ind w:left="2945" w:hanging="360"/>
      </w:pPr>
    </w:lvl>
    <w:lvl w:ilvl="5" w:tplc="1C09001B" w:tentative="1">
      <w:start w:val="1"/>
      <w:numFmt w:val="lowerRoman"/>
      <w:lvlText w:val="%6."/>
      <w:lvlJc w:val="right"/>
      <w:pPr>
        <w:ind w:left="3665" w:hanging="180"/>
      </w:pPr>
    </w:lvl>
    <w:lvl w:ilvl="6" w:tplc="1C09000F" w:tentative="1">
      <w:start w:val="1"/>
      <w:numFmt w:val="decimal"/>
      <w:lvlText w:val="%7."/>
      <w:lvlJc w:val="left"/>
      <w:pPr>
        <w:ind w:left="4385" w:hanging="360"/>
      </w:pPr>
    </w:lvl>
    <w:lvl w:ilvl="7" w:tplc="1C090019" w:tentative="1">
      <w:start w:val="1"/>
      <w:numFmt w:val="lowerLetter"/>
      <w:lvlText w:val="%8."/>
      <w:lvlJc w:val="left"/>
      <w:pPr>
        <w:ind w:left="5105" w:hanging="360"/>
      </w:pPr>
    </w:lvl>
    <w:lvl w:ilvl="8" w:tplc="1C09001B" w:tentative="1">
      <w:start w:val="1"/>
      <w:numFmt w:val="lowerRoman"/>
      <w:lvlText w:val="%9."/>
      <w:lvlJc w:val="right"/>
      <w:pPr>
        <w:ind w:left="5825" w:hanging="180"/>
      </w:pPr>
    </w:lvl>
  </w:abstractNum>
  <w:abstractNum w:abstractNumId="1" w15:restartNumberingAfterBreak="0">
    <w:nsid w:val="18301C93"/>
    <w:multiLevelType w:val="hybridMultilevel"/>
    <w:tmpl w:val="B10A5D0E"/>
    <w:lvl w:ilvl="0" w:tplc="3FC6076C">
      <w:start w:val="1"/>
      <w:numFmt w:val="lowerRoman"/>
      <w:lvlText w:val="(%1)"/>
      <w:lvlJc w:val="left"/>
      <w:pPr>
        <w:ind w:left="2138" w:hanging="720"/>
      </w:pPr>
      <w:rPr>
        <w:rFonts w:hint="default"/>
        <w:color w:val="auto"/>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 w15:restartNumberingAfterBreak="0">
    <w:nsid w:val="1E9A3A2F"/>
    <w:multiLevelType w:val="hybridMultilevel"/>
    <w:tmpl w:val="D6842C3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7D30B9E"/>
    <w:multiLevelType w:val="hybridMultilevel"/>
    <w:tmpl w:val="6B5E6F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5FA47BB"/>
    <w:multiLevelType w:val="hybridMultilevel"/>
    <w:tmpl w:val="23024D16"/>
    <w:lvl w:ilvl="0" w:tplc="907C7CF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B86118C"/>
    <w:multiLevelType w:val="hybridMultilevel"/>
    <w:tmpl w:val="EF8A249C"/>
    <w:lvl w:ilvl="0" w:tplc="033687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C26063E"/>
    <w:multiLevelType w:val="hybridMultilevel"/>
    <w:tmpl w:val="48FA3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D4"/>
    <w:rsid w:val="0002432D"/>
    <w:rsid w:val="00045F37"/>
    <w:rsid w:val="00046823"/>
    <w:rsid w:val="0006283C"/>
    <w:rsid w:val="00066A86"/>
    <w:rsid w:val="00092B6A"/>
    <w:rsid w:val="000A2E9B"/>
    <w:rsid w:val="000D6EF3"/>
    <w:rsid w:val="00101733"/>
    <w:rsid w:val="0015083B"/>
    <w:rsid w:val="00171721"/>
    <w:rsid w:val="0019085F"/>
    <w:rsid w:val="001A33A9"/>
    <w:rsid w:val="001C33A1"/>
    <w:rsid w:val="001E1C5B"/>
    <w:rsid w:val="001F7E7E"/>
    <w:rsid w:val="00254A9B"/>
    <w:rsid w:val="002559D6"/>
    <w:rsid w:val="0029501F"/>
    <w:rsid w:val="002B23BE"/>
    <w:rsid w:val="002B52D0"/>
    <w:rsid w:val="002C783F"/>
    <w:rsid w:val="002D40E7"/>
    <w:rsid w:val="002F42F9"/>
    <w:rsid w:val="00305274"/>
    <w:rsid w:val="00391BDD"/>
    <w:rsid w:val="003943E1"/>
    <w:rsid w:val="003A46C8"/>
    <w:rsid w:val="003C02FF"/>
    <w:rsid w:val="003D6A0F"/>
    <w:rsid w:val="003D7647"/>
    <w:rsid w:val="003E514E"/>
    <w:rsid w:val="00424916"/>
    <w:rsid w:val="004310AC"/>
    <w:rsid w:val="004312DD"/>
    <w:rsid w:val="00440EDB"/>
    <w:rsid w:val="00447D97"/>
    <w:rsid w:val="00463C35"/>
    <w:rsid w:val="004B3D27"/>
    <w:rsid w:val="004C0F53"/>
    <w:rsid w:val="004D420C"/>
    <w:rsid w:val="005051D2"/>
    <w:rsid w:val="00514FFC"/>
    <w:rsid w:val="005152F0"/>
    <w:rsid w:val="005541A4"/>
    <w:rsid w:val="005621CA"/>
    <w:rsid w:val="00592ED4"/>
    <w:rsid w:val="00595E35"/>
    <w:rsid w:val="005C72A1"/>
    <w:rsid w:val="005E6A5F"/>
    <w:rsid w:val="006060D8"/>
    <w:rsid w:val="006223CB"/>
    <w:rsid w:val="0068314B"/>
    <w:rsid w:val="006D03A0"/>
    <w:rsid w:val="007115F8"/>
    <w:rsid w:val="00746D83"/>
    <w:rsid w:val="00752570"/>
    <w:rsid w:val="007A488D"/>
    <w:rsid w:val="007B4C0E"/>
    <w:rsid w:val="007E1A4D"/>
    <w:rsid w:val="00815ACF"/>
    <w:rsid w:val="00854CDA"/>
    <w:rsid w:val="008561C4"/>
    <w:rsid w:val="00863EA1"/>
    <w:rsid w:val="00886BCB"/>
    <w:rsid w:val="008A07D0"/>
    <w:rsid w:val="008A4B18"/>
    <w:rsid w:val="008E2542"/>
    <w:rsid w:val="00943D47"/>
    <w:rsid w:val="00954FD9"/>
    <w:rsid w:val="009B385C"/>
    <w:rsid w:val="009C3180"/>
    <w:rsid w:val="009C6821"/>
    <w:rsid w:val="009F0FCA"/>
    <w:rsid w:val="00A3301E"/>
    <w:rsid w:val="00A34D6D"/>
    <w:rsid w:val="00A621B0"/>
    <w:rsid w:val="00A967EF"/>
    <w:rsid w:val="00AC5235"/>
    <w:rsid w:val="00AC6BE3"/>
    <w:rsid w:val="00B3159E"/>
    <w:rsid w:val="00B32C10"/>
    <w:rsid w:val="00B36788"/>
    <w:rsid w:val="00B87814"/>
    <w:rsid w:val="00BA35F9"/>
    <w:rsid w:val="00BB17F5"/>
    <w:rsid w:val="00BB7501"/>
    <w:rsid w:val="00BE4865"/>
    <w:rsid w:val="00C024D5"/>
    <w:rsid w:val="00C06F1A"/>
    <w:rsid w:val="00C13470"/>
    <w:rsid w:val="00CD5B15"/>
    <w:rsid w:val="00D20304"/>
    <w:rsid w:val="00D73C5E"/>
    <w:rsid w:val="00DA3A0F"/>
    <w:rsid w:val="00DB0720"/>
    <w:rsid w:val="00DB36FA"/>
    <w:rsid w:val="00DC6D22"/>
    <w:rsid w:val="00E21197"/>
    <w:rsid w:val="00EC059F"/>
    <w:rsid w:val="00EC43EB"/>
    <w:rsid w:val="00ED3590"/>
    <w:rsid w:val="00EE00FA"/>
    <w:rsid w:val="00EE5F4B"/>
    <w:rsid w:val="00F1674D"/>
    <w:rsid w:val="00F64C0C"/>
    <w:rsid w:val="00F80113"/>
    <w:rsid w:val="00FC02DD"/>
    <w:rsid w:val="00FC5388"/>
    <w:rsid w:val="00FC586E"/>
    <w:rsid w:val="00FC703B"/>
    <w:rsid w:val="00FF3C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9473"/>
  <w15:chartTrackingRefBased/>
  <w15:docId w15:val="{3A948A6E-B704-4151-B3FD-3AD482C1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ED4"/>
  </w:style>
  <w:style w:type="paragraph" w:styleId="Footer">
    <w:name w:val="footer"/>
    <w:basedOn w:val="Normal"/>
    <w:link w:val="FooterChar"/>
    <w:uiPriority w:val="99"/>
    <w:unhideWhenUsed/>
    <w:rsid w:val="00592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ED4"/>
  </w:style>
  <w:style w:type="table" w:styleId="TableGrid">
    <w:name w:val="Table Grid"/>
    <w:basedOn w:val="TableNormal"/>
    <w:uiPriority w:val="39"/>
    <w:rsid w:val="00592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A1"/>
    <w:rPr>
      <w:rFonts w:ascii="Segoe UI" w:hAnsi="Segoe UI" w:cs="Segoe UI"/>
      <w:sz w:val="18"/>
      <w:szCs w:val="18"/>
    </w:rPr>
  </w:style>
  <w:style w:type="paragraph" w:styleId="ListParagraph">
    <w:name w:val="List Paragraph"/>
    <w:basedOn w:val="Normal"/>
    <w:uiPriority w:val="34"/>
    <w:qFormat/>
    <w:rsid w:val="00B36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DB2D36-F1B5-4F25-98D6-4EF9DACBC089}"/>
</file>

<file path=customXml/itemProps2.xml><?xml version="1.0" encoding="utf-8"?>
<ds:datastoreItem xmlns:ds="http://schemas.openxmlformats.org/officeDocument/2006/customXml" ds:itemID="{C1BB8CB3-CCAC-4E1F-8485-ED4D4701431A}"/>
</file>

<file path=customXml/itemProps3.xml><?xml version="1.0" encoding="utf-8"?>
<ds:datastoreItem xmlns:ds="http://schemas.openxmlformats.org/officeDocument/2006/customXml" ds:itemID="{CC59291D-DF85-4756-A36B-56330E09A2A9}"/>
</file>

<file path=docProps/app.xml><?xml version="1.0" encoding="utf-8"?>
<Properties xmlns="http://schemas.openxmlformats.org/officeDocument/2006/extended-properties" xmlns:vt="http://schemas.openxmlformats.org/officeDocument/2006/docPropsVTypes">
  <Template>Normal</Template>
  <TotalTime>6</TotalTime>
  <Pages>72</Pages>
  <Words>15005</Words>
  <Characters>85534</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3</cp:revision>
  <cp:lastPrinted>2019-05-23T09:21:00Z</cp:lastPrinted>
  <dcterms:created xsi:type="dcterms:W3CDTF">2020-05-27T08:29:00Z</dcterms:created>
  <dcterms:modified xsi:type="dcterms:W3CDTF">2020-05-27T10:58:00Z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