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2.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116"/>
      </w:tblGrid>
      <w:tr w:rsidR="00CB6546" w:rsidRPr="000B1678" w14:paraId="2387BD8D" w14:textId="77777777" w:rsidTr="005A417A">
        <w:trPr>
          <w:trHeight w:val="2880"/>
          <w:jc w:val="center"/>
        </w:trPr>
        <w:tc>
          <w:tcPr>
            <w:tcW w:w="5000" w:type="pct"/>
          </w:tcPr>
          <w:p w14:paraId="02481CDB" w14:textId="77777777" w:rsidR="00CB6546" w:rsidRPr="000B1678" w:rsidRDefault="00FF19A7" w:rsidP="00241F89">
            <w:pPr>
              <w:pStyle w:val="NoSpacing"/>
              <w:rPr>
                <w:rStyle w:val="IntenseReference"/>
                <w:color w:val="auto"/>
              </w:rPr>
            </w:pPr>
            <w:bookmarkStart w:id="0" w:name="_GoBack"/>
            <w:bookmarkEnd w:id="0"/>
            <w:r w:rsidRPr="000B1678">
              <w:rPr>
                <w:noProof/>
                <w:lang w:eastAsia="en-ZA"/>
              </w:rPr>
              <w:drawing>
                <wp:inline distT="0" distB="0" distL="0" distR="0" wp14:anchorId="27161EF1" wp14:editId="16ADD91F">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D80812" w14:paraId="4953F11A" w14:textId="77777777" w:rsidTr="005A417A">
        <w:trPr>
          <w:trHeight w:val="1440"/>
          <w:jc w:val="center"/>
        </w:trPr>
        <w:tc>
          <w:tcPr>
            <w:tcW w:w="5000" w:type="pct"/>
            <w:tcBorders>
              <w:bottom w:val="single" w:sz="4" w:space="0" w:color="53548A"/>
            </w:tcBorders>
            <w:vAlign w:val="center"/>
          </w:tcPr>
          <w:p w14:paraId="297F8259" w14:textId="77777777" w:rsidR="00CB6546" w:rsidRPr="00D80812" w:rsidRDefault="00CB6546" w:rsidP="00A1491A">
            <w:pPr>
              <w:pStyle w:val="Title"/>
              <w:jc w:val="center"/>
              <w:rPr>
                <w:rFonts w:ascii="Georgia" w:hAnsi="Georgia" w:cs="Georgia"/>
                <w:color w:val="auto"/>
                <w:sz w:val="48"/>
                <w:szCs w:val="48"/>
                <w:lang w:val="en-ZA"/>
              </w:rPr>
            </w:pPr>
            <w:r w:rsidRPr="00D80812">
              <w:rPr>
                <w:rFonts w:ascii="Georgia" w:hAnsi="Georgia" w:cs="Georgia"/>
                <w:color w:val="auto"/>
                <w:sz w:val="48"/>
                <w:szCs w:val="48"/>
                <w:lang w:val="en-ZA"/>
              </w:rPr>
              <w:t>STANDARD CHART OF ACCOUNT SPECIFIC TO LOCAL GOVERNMENT</w:t>
            </w:r>
          </w:p>
          <w:p w14:paraId="0AC882F0" w14:textId="4F81F6FA" w:rsidR="00CB6546" w:rsidRPr="00D80812" w:rsidRDefault="00A86D31" w:rsidP="00A1491A">
            <w:pPr>
              <w:pStyle w:val="Title"/>
              <w:jc w:val="center"/>
              <w:rPr>
                <w:rFonts w:ascii="Georgia" w:hAnsi="Georgia" w:cs="Georgia"/>
                <w:sz w:val="48"/>
                <w:szCs w:val="48"/>
              </w:rPr>
            </w:pPr>
            <w:r w:rsidRPr="00D80812">
              <w:rPr>
                <w:rFonts w:ascii="Georgia" w:hAnsi="Georgia" w:cs="Georgia"/>
                <w:i/>
                <w:color w:val="auto"/>
                <w:sz w:val="48"/>
                <w:szCs w:val="48"/>
                <w:lang w:val="en-ZA"/>
              </w:rPr>
              <w:t>[</w:t>
            </w:r>
            <w:r w:rsidR="0041035A" w:rsidRPr="00D80812">
              <w:rPr>
                <w:rFonts w:ascii="Georgia" w:hAnsi="Georgia" w:cs="Georgia"/>
                <w:i/>
                <w:color w:val="auto"/>
                <w:sz w:val="48"/>
                <w:szCs w:val="48"/>
                <w:lang w:val="en-ZA"/>
              </w:rPr>
              <w:t>m</w:t>
            </w:r>
            <w:r w:rsidRPr="00D80812">
              <w:rPr>
                <w:rFonts w:ascii="Georgia" w:hAnsi="Georgia" w:cs="Georgia"/>
                <w:i/>
                <w:color w:val="auto"/>
                <w:sz w:val="48"/>
                <w:szCs w:val="48"/>
                <w:lang w:val="en-ZA"/>
              </w:rPr>
              <w:t>SCOA for MUNICIPALITIES</w:t>
            </w:r>
            <w:r w:rsidR="00CB6546" w:rsidRPr="00D80812">
              <w:rPr>
                <w:rFonts w:ascii="Georgia" w:hAnsi="Georgia" w:cs="Georgia"/>
                <w:i/>
                <w:color w:val="auto"/>
                <w:sz w:val="48"/>
                <w:szCs w:val="48"/>
                <w:lang w:val="en-ZA"/>
              </w:rPr>
              <w:t>]</w:t>
            </w:r>
          </w:p>
        </w:tc>
      </w:tr>
      <w:tr w:rsidR="00CB6546" w:rsidRPr="000B1678" w14:paraId="630F8494" w14:textId="77777777" w:rsidTr="005A417A">
        <w:trPr>
          <w:trHeight w:val="720"/>
          <w:jc w:val="center"/>
        </w:trPr>
        <w:tc>
          <w:tcPr>
            <w:tcW w:w="5000" w:type="pct"/>
            <w:tcBorders>
              <w:top w:val="single" w:sz="4" w:space="0" w:color="53548A"/>
            </w:tcBorders>
            <w:vAlign w:val="center"/>
          </w:tcPr>
          <w:p w14:paraId="345549F6" w14:textId="66792D54" w:rsidR="00DE0616" w:rsidRPr="004E0294" w:rsidRDefault="00CB6546" w:rsidP="005A417A">
            <w:pPr>
              <w:pStyle w:val="Title"/>
              <w:rPr>
                <w:rFonts w:ascii="Georgia" w:hAnsi="Georgia" w:cs="Georgia"/>
                <w:color w:val="auto"/>
                <w:lang w:val="en-ZA"/>
              </w:rPr>
            </w:pPr>
            <w:r w:rsidRPr="004E0294">
              <w:rPr>
                <w:rFonts w:ascii="Georgia" w:hAnsi="Georgia" w:cs="Georgia"/>
                <w:color w:val="auto"/>
                <w:lang w:val="en-ZA"/>
              </w:rPr>
              <w:t xml:space="preserve">Project </w:t>
            </w:r>
            <w:r w:rsidR="00DE0616" w:rsidRPr="004E0294">
              <w:rPr>
                <w:rFonts w:ascii="Georgia" w:hAnsi="Georgia" w:cs="Georgia"/>
                <w:color w:val="auto"/>
                <w:lang w:val="en-ZA"/>
              </w:rPr>
              <w:t xml:space="preserve">Detail:  </w:t>
            </w:r>
          </w:p>
          <w:p w14:paraId="28CE3EF3" w14:textId="54D18D51" w:rsidR="00413A47" w:rsidRDefault="00DE0616" w:rsidP="000B414D">
            <w:pPr>
              <w:pStyle w:val="Title"/>
              <w:rPr>
                <w:rFonts w:ascii="Georgia" w:hAnsi="Georgia" w:cs="Georgia"/>
                <w:color w:val="auto"/>
                <w:lang w:val="en-ZA"/>
              </w:rPr>
            </w:pPr>
            <w:r w:rsidRPr="004E0294">
              <w:rPr>
                <w:rFonts w:ascii="Georgia" w:hAnsi="Georgia" w:cs="Georgia"/>
                <w:color w:val="auto"/>
                <w:lang w:val="en-ZA"/>
              </w:rPr>
              <w:t xml:space="preserve">Section </w:t>
            </w:r>
            <w:r w:rsidR="008D7893">
              <w:rPr>
                <w:rFonts w:ascii="Georgia" w:hAnsi="Georgia" w:cs="Georgia"/>
                <w:color w:val="auto"/>
                <w:lang w:val="en-ZA"/>
              </w:rPr>
              <w:t xml:space="preserve">5 </w:t>
            </w:r>
            <w:r w:rsidRPr="004E0294">
              <w:rPr>
                <w:rFonts w:ascii="Georgia" w:hAnsi="Georgia" w:cs="Georgia"/>
                <w:color w:val="auto"/>
                <w:lang w:val="en-ZA"/>
              </w:rPr>
              <w:t xml:space="preserve">– </w:t>
            </w:r>
            <w:r w:rsidR="000E5A9E" w:rsidRPr="004E0294">
              <w:rPr>
                <w:rFonts w:ascii="Georgia" w:hAnsi="Georgia" w:cs="Georgia"/>
                <w:color w:val="auto"/>
                <w:lang w:val="en-ZA"/>
              </w:rPr>
              <w:t xml:space="preserve">Regional </w:t>
            </w:r>
            <w:r w:rsidRPr="004E0294">
              <w:rPr>
                <w:rFonts w:ascii="Georgia" w:hAnsi="Georgia" w:cs="Georgia"/>
                <w:color w:val="auto"/>
                <w:lang w:val="en-ZA"/>
              </w:rPr>
              <w:t xml:space="preserve">Segment </w:t>
            </w:r>
          </w:p>
          <w:p w14:paraId="5DF8DB66" w14:textId="139122D1" w:rsidR="00DA5607" w:rsidRDefault="00D516B0" w:rsidP="004E0294">
            <w:pPr>
              <w:pStyle w:val="Title"/>
              <w:rPr>
                <w:rFonts w:ascii="Georgia" w:hAnsi="Georgia" w:cs="Georgia"/>
                <w:i/>
                <w:color w:val="auto"/>
                <w:sz w:val="24"/>
                <w:szCs w:val="24"/>
                <w:lang w:val="en-ZA"/>
              </w:rPr>
            </w:pPr>
            <w:r>
              <w:rPr>
                <w:rFonts w:ascii="Georgia" w:hAnsi="Georgia" w:cs="Georgia"/>
                <w:i/>
                <w:color w:val="auto"/>
                <w:sz w:val="24"/>
                <w:szCs w:val="24"/>
                <w:lang w:val="en-ZA"/>
              </w:rPr>
              <w:t>November 201</w:t>
            </w:r>
            <w:r w:rsidR="00D50955">
              <w:rPr>
                <w:rFonts w:ascii="Georgia" w:hAnsi="Georgia" w:cs="Georgia"/>
                <w:i/>
                <w:color w:val="auto"/>
                <w:sz w:val="24"/>
                <w:szCs w:val="24"/>
                <w:lang w:val="en-ZA"/>
              </w:rPr>
              <w:t>7</w:t>
            </w:r>
            <w:r>
              <w:rPr>
                <w:rFonts w:ascii="Georgia" w:hAnsi="Georgia" w:cs="Georgia"/>
                <w:i/>
                <w:color w:val="auto"/>
                <w:sz w:val="24"/>
                <w:szCs w:val="24"/>
                <w:lang w:val="en-ZA"/>
              </w:rPr>
              <w:t xml:space="preserve"> – mSCOA Version 6.1</w:t>
            </w:r>
          </w:p>
          <w:p w14:paraId="47034233" w14:textId="5B942914" w:rsidR="00DA5607" w:rsidRPr="004E0294" w:rsidRDefault="00DA5607" w:rsidP="004E0294">
            <w:pPr>
              <w:pStyle w:val="Title"/>
              <w:rPr>
                <w:rFonts w:ascii="Georgia" w:hAnsi="Georgia" w:cs="Georgia"/>
                <w:i/>
                <w:color w:val="auto"/>
                <w:sz w:val="24"/>
                <w:szCs w:val="24"/>
                <w:lang w:val="en-ZA"/>
              </w:rPr>
            </w:pPr>
          </w:p>
        </w:tc>
      </w:tr>
    </w:tbl>
    <w:p w14:paraId="392E82AD" w14:textId="77777777" w:rsidR="00CB6546" w:rsidRPr="000B1678" w:rsidRDefault="00CB6546" w:rsidP="00CB6546"/>
    <w:tbl>
      <w:tblPr>
        <w:tblpPr w:leftFromText="187" w:rightFromText="187" w:horzAnchor="margin" w:tblpXSpec="center" w:tblpYSpec="bottom"/>
        <w:tblW w:w="5000" w:type="pct"/>
        <w:tblLook w:val="04A0" w:firstRow="1" w:lastRow="0" w:firstColumn="1" w:lastColumn="0" w:noHBand="0" w:noVBand="1"/>
      </w:tblPr>
      <w:tblGrid>
        <w:gridCol w:w="9116"/>
      </w:tblGrid>
      <w:tr w:rsidR="00CB6546" w:rsidRPr="000B1678" w14:paraId="746F827A" w14:textId="77777777" w:rsidTr="005A417A">
        <w:tc>
          <w:tcPr>
            <w:tcW w:w="5000" w:type="pct"/>
          </w:tcPr>
          <w:p w14:paraId="48580974" w14:textId="77777777" w:rsidR="00CB6546" w:rsidRPr="000B1678" w:rsidRDefault="00CB6546" w:rsidP="005A417A">
            <w:pPr>
              <w:pStyle w:val="NoSpacing"/>
              <w:rPr>
                <w:rStyle w:val="Emphasis"/>
                <w:rFonts w:cs="Georgia"/>
                <w:color w:val="auto"/>
              </w:rPr>
            </w:pPr>
          </w:p>
        </w:tc>
      </w:tr>
    </w:tbl>
    <w:p w14:paraId="54E0616D" w14:textId="77777777" w:rsidR="008D7893" w:rsidRDefault="008D7893">
      <w:pPr>
        <w:pStyle w:val="TOC1"/>
        <w:sectPr w:rsidR="008D7893" w:rsidSect="008D7893">
          <w:headerReference w:type="default" r:id="rId12"/>
          <w:footerReference w:type="default" r:id="rId13"/>
          <w:pgSz w:w="11906" w:h="16838"/>
          <w:pgMar w:top="1440" w:right="1440" w:bottom="1440" w:left="1350" w:header="708" w:footer="708" w:gutter="0"/>
          <w:cols w:space="708"/>
          <w:titlePg/>
          <w:docGrid w:linePitch="360"/>
        </w:sectPr>
      </w:pPr>
      <w:bookmarkStart w:id="1" w:name="_Toc309031167"/>
      <w:bookmarkStart w:id="2" w:name="_Toc347300313"/>
      <w:bookmarkStart w:id="3" w:name="_Toc362864538"/>
    </w:p>
    <w:p w14:paraId="4C69A57C" w14:textId="3EBC29CB" w:rsidR="003F78EB" w:rsidRDefault="00F20CB2">
      <w:pPr>
        <w:pStyle w:val="TOC1"/>
        <w:rPr>
          <w:rFonts w:asciiTheme="minorHAnsi" w:eastAsiaTheme="minorEastAsia" w:hAnsiTheme="minorHAnsi" w:cstheme="minorBidi"/>
          <w:b w:val="0"/>
          <w:bCs w:val="0"/>
          <w:i w:val="0"/>
          <w:iCs w:val="0"/>
          <w:noProof/>
          <w:sz w:val="22"/>
          <w:szCs w:val="22"/>
          <w:lang w:eastAsia="en-ZA"/>
        </w:rPr>
      </w:pPr>
      <w:r>
        <w:lastRenderedPageBreak/>
        <w:fldChar w:fldCharType="begin"/>
      </w:r>
      <w:r>
        <w:instrText xml:space="preserve"> TOC \o "1-7" \h \z \u </w:instrText>
      </w:r>
      <w:r>
        <w:fldChar w:fldCharType="separate"/>
      </w:r>
      <w:hyperlink w:anchor="_Toc477513252" w:history="1">
        <w:r w:rsidR="003F78EB" w:rsidRPr="006A4481">
          <w:rPr>
            <w:rStyle w:val="Hyperlink"/>
            <w:rFonts w:ascii="Trebuchet MS" w:hAnsi="Trebuchet MS" w:cs="Times New Roman"/>
            <w:noProof/>
          </w:rPr>
          <w:t>SECTION 9:  REGIONAL INDICATOR SEGMENT</w:t>
        </w:r>
        <w:r w:rsidR="003F78EB">
          <w:rPr>
            <w:noProof/>
            <w:webHidden/>
          </w:rPr>
          <w:tab/>
        </w:r>
        <w:r w:rsidR="003F78EB">
          <w:rPr>
            <w:noProof/>
            <w:webHidden/>
          </w:rPr>
          <w:fldChar w:fldCharType="begin"/>
        </w:r>
        <w:r w:rsidR="003F78EB">
          <w:rPr>
            <w:noProof/>
            <w:webHidden/>
          </w:rPr>
          <w:instrText xml:space="preserve"> PAGEREF _Toc477513252 \h </w:instrText>
        </w:r>
        <w:r w:rsidR="003F78EB">
          <w:rPr>
            <w:noProof/>
            <w:webHidden/>
          </w:rPr>
        </w:r>
        <w:r w:rsidR="003F78EB">
          <w:rPr>
            <w:noProof/>
            <w:webHidden/>
          </w:rPr>
          <w:fldChar w:fldCharType="separate"/>
        </w:r>
        <w:r w:rsidR="003F78EB">
          <w:rPr>
            <w:noProof/>
            <w:webHidden/>
          </w:rPr>
          <w:t>3</w:t>
        </w:r>
        <w:r w:rsidR="003F78EB">
          <w:rPr>
            <w:noProof/>
            <w:webHidden/>
          </w:rPr>
          <w:fldChar w:fldCharType="end"/>
        </w:r>
      </w:hyperlink>
    </w:p>
    <w:p w14:paraId="0BFE5EFE" w14:textId="170CEB8A" w:rsidR="003F78EB" w:rsidRDefault="00F36F30">
      <w:pPr>
        <w:pStyle w:val="TOC2"/>
        <w:rPr>
          <w:rFonts w:asciiTheme="minorHAnsi" w:eastAsiaTheme="minorEastAsia" w:hAnsiTheme="minorHAnsi" w:cstheme="minorBidi"/>
          <w:b w:val="0"/>
          <w:bCs w:val="0"/>
          <w:noProof/>
          <w:lang w:eastAsia="en-ZA"/>
        </w:rPr>
      </w:pPr>
      <w:hyperlink w:anchor="_Toc477513253" w:history="1">
        <w:r w:rsidR="003F78EB" w:rsidRPr="006A4481">
          <w:rPr>
            <w:rStyle w:val="Hyperlink"/>
            <w:noProof/>
          </w:rPr>
          <w:t>Background to the Segment</w:t>
        </w:r>
        <w:r w:rsidR="003F78EB">
          <w:rPr>
            <w:noProof/>
            <w:webHidden/>
          </w:rPr>
          <w:tab/>
        </w:r>
        <w:r w:rsidR="003F78EB">
          <w:rPr>
            <w:noProof/>
            <w:webHidden/>
          </w:rPr>
          <w:fldChar w:fldCharType="begin"/>
        </w:r>
        <w:r w:rsidR="003F78EB">
          <w:rPr>
            <w:noProof/>
            <w:webHidden/>
          </w:rPr>
          <w:instrText xml:space="preserve"> PAGEREF _Toc477513253 \h </w:instrText>
        </w:r>
        <w:r w:rsidR="003F78EB">
          <w:rPr>
            <w:noProof/>
            <w:webHidden/>
          </w:rPr>
        </w:r>
        <w:r w:rsidR="003F78EB">
          <w:rPr>
            <w:noProof/>
            <w:webHidden/>
          </w:rPr>
          <w:fldChar w:fldCharType="separate"/>
        </w:r>
        <w:r w:rsidR="003F78EB">
          <w:rPr>
            <w:noProof/>
            <w:webHidden/>
          </w:rPr>
          <w:t>3</w:t>
        </w:r>
        <w:r w:rsidR="003F78EB">
          <w:rPr>
            <w:noProof/>
            <w:webHidden/>
          </w:rPr>
          <w:fldChar w:fldCharType="end"/>
        </w:r>
      </w:hyperlink>
    </w:p>
    <w:p w14:paraId="388EDAB0" w14:textId="7D8618BA" w:rsidR="003F78EB" w:rsidRDefault="00F36F30">
      <w:pPr>
        <w:pStyle w:val="TOC3"/>
        <w:rPr>
          <w:rFonts w:asciiTheme="minorHAnsi" w:eastAsiaTheme="minorEastAsia" w:hAnsiTheme="minorHAnsi" w:cstheme="minorBidi"/>
          <w:noProof/>
          <w:sz w:val="22"/>
          <w:szCs w:val="22"/>
          <w:lang w:eastAsia="en-ZA"/>
        </w:rPr>
      </w:pPr>
      <w:hyperlink w:anchor="_Toc477513254" w:history="1">
        <w:r w:rsidR="003F78EB" w:rsidRPr="006A4481">
          <w:rPr>
            <w:rStyle w:val="Hyperlink"/>
            <w:noProof/>
          </w:rPr>
          <w:t>Relevance of the Regional Indicator, Methodologies and the Application thereof within the Context of mSCOA</w:t>
        </w:r>
        <w:r w:rsidR="003F78EB">
          <w:rPr>
            <w:noProof/>
            <w:webHidden/>
          </w:rPr>
          <w:tab/>
        </w:r>
        <w:r w:rsidR="003F78EB">
          <w:rPr>
            <w:noProof/>
            <w:webHidden/>
          </w:rPr>
          <w:fldChar w:fldCharType="begin"/>
        </w:r>
        <w:r w:rsidR="003F78EB">
          <w:rPr>
            <w:noProof/>
            <w:webHidden/>
          </w:rPr>
          <w:instrText xml:space="preserve"> PAGEREF _Toc477513254 \h </w:instrText>
        </w:r>
        <w:r w:rsidR="003F78EB">
          <w:rPr>
            <w:noProof/>
            <w:webHidden/>
          </w:rPr>
        </w:r>
        <w:r w:rsidR="003F78EB">
          <w:rPr>
            <w:noProof/>
            <w:webHidden/>
          </w:rPr>
          <w:fldChar w:fldCharType="separate"/>
        </w:r>
        <w:r w:rsidR="003F78EB">
          <w:rPr>
            <w:noProof/>
            <w:webHidden/>
          </w:rPr>
          <w:t>3</w:t>
        </w:r>
        <w:r w:rsidR="003F78EB">
          <w:rPr>
            <w:noProof/>
            <w:webHidden/>
          </w:rPr>
          <w:fldChar w:fldCharType="end"/>
        </w:r>
      </w:hyperlink>
    </w:p>
    <w:p w14:paraId="5B68766A" w14:textId="77E5EBD2" w:rsidR="003F78EB" w:rsidRDefault="00F36F30">
      <w:pPr>
        <w:pStyle w:val="TOC3"/>
        <w:rPr>
          <w:rFonts w:asciiTheme="minorHAnsi" w:eastAsiaTheme="minorEastAsia" w:hAnsiTheme="minorHAnsi" w:cstheme="minorBidi"/>
          <w:noProof/>
          <w:sz w:val="22"/>
          <w:szCs w:val="22"/>
          <w:lang w:eastAsia="en-ZA"/>
        </w:rPr>
      </w:pPr>
      <w:hyperlink w:anchor="_Toc477513255" w:history="1">
        <w:r w:rsidR="003F78EB" w:rsidRPr="006A4481">
          <w:rPr>
            <w:rStyle w:val="Hyperlink"/>
            <w:noProof/>
          </w:rPr>
          <w:t>Purpose of the Segment</w:t>
        </w:r>
        <w:r w:rsidR="003F78EB">
          <w:rPr>
            <w:noProof/>
            <w:webHidden/>
          </w:rPr>
          <w:tab/>
        </w:r>
        <w:r w:rsidR="003F78EB">
          <w:rPr>
            <w:noProof/>
            <w:webHidden/>
          </w:rPr>
          <w:fldChar w:fldCharType="begin"/>
        </w:r>
        <w:r w:rsidR="003F78EB">
          <w:rPr>
            <w:noProof/>
            <w:webHidden/>
          </w:rPr>
          <w:instrText xml:space="preserve"> PAGEREF _Toc477513255 \h </w:instrText>
        </w:r>
        <w:r w:rsidR="003F78EB">
          <w:rPr>
            <w:noProof/>
            <w:webHidden/>
          </w:rPr>
        </w:r>
        <w:r w:rsidR="003F78EB">
          <w:rPr>
            <w:noProof/>
            <w:webHidden/>
          </w:rPr>
          <w:fldChar w:fldCharType="separate"/>
        </w:r>
        <w:r w:rsidR="003F78EB">
          <w:rPr>
            <w:noProof/>
            <w:webHidden/>
          </w:rPr>
          <w:t>3</w:t>
        </w:r>
        <w:r w:rsidR="003F78EB">
          <w:rPr>
            <w:noProof/>
            <w:webHidden/>
          </w:rPr>
          <w:fldChar w:fldCharType="end"/>
        </w:r>
      </w:hyperlink>
    </w:p>
    <w:p w14:paraId="5193B09A" w14:textId="06CAD8D3" w:rsidR="003F78EB" w:rsidRDefault="00F36F30">
      <w:pPr>
        <w:pStyle w:val="TOC2"/>
        <w:rPr>
          <w:rFonts w:asciiTheme="minorHAnsi" w:eastAsiaTheme="minorEastAsia" w:hAnsiTheme="minorHAnsi" w:cstheme="minorBidi"/>
          <w:b w:val="0"/>
          <w:bCs w:val="0"/>
          <w:noProof/>
          <w:lang w:eastAsia="en-ZA"/>
        </w:rPr>
      </w:pPr>
      <w:hyperlink w:anchor="_Toc477513256" w:history="1">
        <w:r w:rsidR="003F78EB" w:rsidRPr="006A4481">
          <w:rPr>
            <w:rStyle w:val="Hyperlink"/>
            <w:noProof/>
          </w:rPr>
          <w:t>Illustration:  High-level Classification</w:t>
        </w:r>
        <w:r w:rsidR="003F78EB">
          <w:rPr>
            <w:noProof/>
            <w:webHidden/>
          </w:rPr>
          <w:tab/>
        </w:r>
        <w:r w:rsidR="003F78EB">
          <w:rPr>
            <w:noProof/>
            <w:webHidden/>
          </w:rPr>
          <w:fldChar w:fldCharType="begin"/>
        </w:r>
        <w:r w:rsidR="003F78EB">
          <w:rPr>
            <w:noProof/>
            <w:webHidden/>
          </w:rPr>
          <w:instrText xml:space="preserve"> PAGEREF _Toc477513256 \h </w:instrText>
        </w:r>
        <w:r w:rsidR="003F78EB">
          <w:rPr>
            <w:noProof/>
            <w:webHidden/>
          </w:rPr>
        </w:r>
        <w:r w:rsidR="003F78EB">
          <w:rPr>
            <w:noProof/>
            <w:webHidden/>
          </w:rPr>
          <w:fldChar w:fldCharType="separate"/>
        </w:r>
        <w:r w:rsidR="003F78EB">
          <w:rPr>
            <w:noProof/>
            <w:webHidden/>
          </w:rPr>
          <w:t>5</w:t>
        </w:r>
        <w:r w:rsidR="003F78EB">
          <w:rPr>
            <w:noProof/>
            <w:webHidden/>
          </w:rPr>
          <w:fldChar w:fldCharType="end"/>
        </w:r>
      </w:hyperlink>
    </w:p>
    <w:p w14:paraId="29EAD399" w14:textId="1D07C743" w:rsidR="003F78EB" w:rsidRDefault="00F36F30">
      <w:pPr>
        <w:pStyle w:val="TOC2"/>
        <w:rPr>
          <w:rFonts w:asciiTheme="minorHAnsi" w:eastAsiaTheme="minorEastAsia" w:hAnsiTheme="minorHAnsi" w:cstheme="minorBidi"/>
          <w:b w:val="0"/>
          <w:bCs w:val="0"/>
          <w:noProof/>
          <w:lang w:eastAsia="en-ZA"/>
        </w:rPr>
      </w:pPr>
      <w:hyperlink w:anchor="_Toc477513257" w:history="1">
        <w:r w:rsidR="003F78EB" w:rsidRPr="006A4481">
          <w:rPr>
            <w:rStyle w:val="Hyperlink"/>
            <w:noProof/>
          </w:rPr>
          <w:t>Design Principles</w:t>
        </w:r>
        <w:r w:rsidR="003F78EB">
          <w:rPr>
            <w:noProof/>
            <w:webHidden/>
          </w:rPr>
          <w:tab/>
        </w:r>
        <w:r w:rsidR="003F78EB">
          <w:rPr>
            <w:noProof/>
            <w:webHidden/>
          </w:rPr>
          <w:fldChar w:fldCharType="begin"/>
        </w:r>
        <w:r w:rsidR="003F78EB">
          <w:rPr>
            <w:noProof/>
            <w:webHidden/>
          </w:rPr>
          <w:instrText xml:space="preserve"> PAGEREF _Toc477513257 \h </w:instrText>
        </w:r>
        <w:r w:rsidR="003F78EB">
          <w:rPr>
            <w:noProof/>
            <w:webHidden/>
          </w:rPr>
        </w:r>
        <w:r w:rsidR="003F78EB">
          <w:rPr>
            <w:noProof/>
            <w:webHidden/>
          </w:rPr>
          <w:fldChar w:fldCharType="separate"/>
        </w:r>
        <w:r w:rsidR="003F78EB">
          <w:rPr>
            <w:noProof/>
            <w:webHidden/>
          </w:rPr>
          <w:t>6</w:t>
        </w:r>
        <w:r w:rsidR="003F78EB">
          <w:rPr>
            <w:noProof/>
            <w:webHidden/>
          </w:rPr>
          <w:fldChar w:fldCharType="end"/>
        </w:r>
      </w:hyperlink>
    </w:p>
    <w:p w14:paraId="30C44B48" w14:textId="03BFA549" w:rsidR="003F78EB" w:rsidRDefault="00F36F30">
      <w:pPr>
        <w:pStyle w:val="TOC2"/>
        <w:rPr>
          <w:rFonts w:asciiTheme="minorHAnsi" w:eastAsiaTheme="minorEastAsia" w:hAnsiTheme="minorHAnsi" w:cstheme="minorBidi"/>
          <w:b w:val="0"/>
          <w:bCs w:val="0"/>
          <w:noProof/>
          <w:lang w:eastAsia="en-ZA"/>
        </w:rPr>
      </w:pPr>
      <w:hyperlink w:anchor="_Toc477513258" w:history="1">
        <w:r w:rsidR="003F78EB" w:rsidRPr="006A4481">
          <w:rPr>
            <w:rStyle w:val="Hyperlink"/>
            <w:noProof/>
          </w:rPr>
          <w:t>Legislative and Regulatory Requirements</w:t>
        </w:r>
        <w:r w:rsidR="003F78EB">
          <w:rPr>
            <w:noProof/>
            <w:webHidden/>
          </w:rPr>
          <w:tab/>
        </w:r>
        <w:r w:rsidR="003F78EB">
          <w:rPr>
            <w:noProof/>
            <w:webHidden/>
          </w:rPr>
          <w:fldChar w:fldCharType="begin"/>
        </w:r>
        <w:r w:rsidR="003F78EB">
          <w:rPr>
            <w:noProof/>
            <w:webHidden/>
          </w:rPr>
          <w:instrText xml:space="preserve"> PAGEREF _Toc477513258 \h </w:instrText>
        </w:r>
        <w:r w:rsidR="003F78EB">
          <w:rPr>
            <w:noProof/>
            <w:webHidden/>
          </w:rPr>
        </w:r>
        <w:r w:rsidR="003F78EB">
          <w:rPr>
            <w:noProof/>
            <w:webHidden/>
          </w:rPr>
          <w:fldChar w:fldCharType="separate"/>
        </w:r>
        <w:r w:rsidR="003F78EB">
          <w:rPr>
            <w:noProof/>
            <w:webHidden/>
          </w:rPr>
          <w:t>11</w:t>
        </w:r>
        <w:r w:rsidR="003F78EB">
          <w:rPr>
            <w:noProof/>
            <w:webHidden/>
          </w:rPr>
          <w:fldChar w:fldCharType="end"/>
        </w:r>
      </w:hyperlink>
    </w:p>
    <w:p w14:paraId="7588D38F" w14:textId="392D5B4E" w:rsidR="003F78EB" w:rsidRDefault="00F36F30">
      <w:pPr>
        <w:pStyle w:val="TOC2"/>
        <w:rPr>
          <w:rFonts w:asciiTheme="minorHAnsi" w:eastAsiaTheme="minorEastAsia" w:hAnsiTheme="minorHAnsi" w:cstheme="minorBidi"/>
          <w:b w:val="0"/>
          <w:bCs w:val="0"/>
          <w:noProof/>
          <w:lang w:eastAsia="en-ZA"/>
        </w:rPr>
      </w:pPr>
      <w:hyperlink w:anchor="_Toc477513259" w:history="1">
        <w:r w:rsidR="003F78EB" w:rsidRPr="006A4481">
          <w:rPr>
            <w:rStyle w:val="Hyperlink"/>
            <w:noProof/>
          </w:rPr>
          <w:t>Transactions by Business Process to be allocated in this Segment</w:t>
        </w:r>
        <w:r w:rsidR="003F78EB">
          <w:rPr>
            <w:noProof/>
            <w:webHidden/>
          </w:rPr>
          <w:tab/>
        </w:r>
        <w:r w:rsidR="003F78EB">
          <w:rPr>
            <w:noProof/>
            <w:webHidden/>
          </w:rPr>
          <w:fldChar w:fldCharType="begin"/>
        </w:r>
        <w:r w:rsidR="003F78EB">
          <w:rPr>
            <w:noProof/>
            <w:webHidden/>
          </w:rPr>
          <w:instrText xml:space="preserve"> PAGEREF _Toc477513259 \h </w:instrText>
        </w:r>
        <w:r w:rsidR="003F78EB">
          <w:rPr>
            <w:noProof/>
            <w:webHidden/>
          </w:rPr>
        </w:r>
        <w:r w:rsidR="003F78EB">
          <w:rPr>
            <w:noProof/>
            <w:webHidden/>
          </w:rPr>
          <w:fldChar w:fldCharType="separate"/>
        </w:r>
        <w:r w:rsidR="003F78EB">
          <w:rPr>
            <w:noProof/>
            <w:webHidden/>
          </w:rPr>
          <w:t>15</w:t>
        </w:r>
        <w:r w:rsidR="003F78EB">
          <w:rPr>
            <w:noProof/>
            <w:webHidden/>
          </w:rPr>
          <w:fldChar w:fldCharType="end"/>
        </w:r>
      </w:hyperlink>
    </w:p>
    <w:p w14:paraId="1D28FCF4" w14:textId="299E4DB9" w:rsidR="003F78EB" w:rsidRDefault="00F36F30">
      <w:pPr>
        <w:pStyle w:val="TOC2"/>
        <w:rPr>
          <w:rFonts w:asciiTheme="minorHAnsi" w:eastAsiaTheme="minorEastAsia" w:hAnsiTheme="minorHAnsi" w:cstheme="minorBidi"/>
          <w:b w:val="0"/>
          <w:bCs w:val="0"/>
          <w:noProof/>
          <w:lang w:eastAsia="en-ZA"/>
        </w:rPr>
      </w:pPr>
      <w:hyperlink w:anchor="_Toc477513260" w:history="1">
        <w:r w:rsidR="003F78EB" w:rsidRPr="006A4481">
          <w:rPr>
            <w:rStyle w:val="Hyperlink"/>
            <w:noProof/>
          </w:rPr>
          <w:t>Category Links and Business Rules</w:t>
        </w:r>
        <w:r w:rsidR="003F78EB">
          <w:rPr>
            <w:noProof/>
            <w:webHidden/>
          </w:rPr>
          <w:tab/>
        </w:r>
        <w:r w:rsidR="003F78EB">
          <w:rPr>
            <w:noProof/>
            <w:webHidden/>
          </w:rPr>
          <w:fldChar w:fldCharType="begin"/>
        </w:r>
        <w:r w:rsidR="003F78EB">
          <w:rPr>
            <w:noProof/>
            <w:webHidden/>
          </w:rPr>
          <w:instrText xml:space="preserve"> PAGEREF _Toc477513260 \h </w:instrText>
        </w:r>
        <w:r w:rsidR="003F78EB">
          <w:rPr>
            <w:noProof/>
            <w:webHidden/>
          </w:rPr>
        </w:r>
        <w:r w:rsidR="003F78EB">
          <w:rPr>
            <w:noProof/>
            <w:webHidden/>
          </w:rPr>
          <w:fldChar w:fldCharType="separate"/>
        </w:r>
        <w:r w:rsidR="003F78EB">
          <w:rPr>
            <w:noProof/>
            <w:webHidden/>
          </w:rPr>
          <w:t>16</w:t>
        </w:r>
        <w:r w:rsidR="003F78EB">
          <w:rPr>
            <w:noProof/>
            <w:webHidden/>
          </w:rPr>
          <w:fldChar w:fldCharType="end"/>
        </w:r>
      </w:hyperlink>
    </w:p>
    <w:p w14:paraId="487CD49D" w14:textId="3002902F" w:rsidR="003F78EB" w:rsidRDefault="00F36F30">
      <w:pPr>
        <w:pStyle w:val="TOC2"/>
        <w:rPr>
          <w:rFonts w:asciiTheme="minorHAnsi" w:eastAsiaTheme="minorEastAsia" w:hAnsiTheme="minorHAnsi" w:cstheme="minorBidi"/>
          <w:b w:val="0"/>
          <w:bCs w:val="0"/>
          <w:noProof/>
          <w:lang w:eastAsia="en-ZA"/>
        </w:rPr>
      </w:pPr>
      <w:hyperlink w:anchor="_Toc477513261" w:history="1">
        <w:r w:rsidR="003F78EB" w:rsidRPr="006A4481">
          <w:rPr>
            <w:rStyle w:val="Hyperlink"/>
            <w:noProof/>
          </w:rPr>
          <w:t>Discussion of the Segment</w:t>
        </w:r>
        <w:r w:rsidR="003F78EB">
          <w:rPr>
            <w:noProof/>
            <w:webHidden/>
          </w:rPr>
          <w:tab/>
        </w:r>
        <w:r w:rsidR="003F78EB">
          <w:rPr>
            <w:noProof/>
            <w:webHidden/>
          </w:rPr>
          <w:fldChar w:fldCharType="begin"/>
        </w:r>
        <w:r w:rsidR="003F78EB">
          <w:rPr>
            <w:noProof/>
            <w:webHidden/>
          </w:rPr>
          <w:instrText xml:space="preserve"> PAGEREF _Toc477513261 \h </w:instrText>
        </w:r>
        <w:r w:rsidR="003F78EB">
          <w:rPr>
            <w:noProof/>
            <w:webHidden/>
          </w:rPr>
        </w:r>
        <w:r w:rsidR="003F78EB">
          <w:rPr>
            <w:noProof/>
            <w:webHidden/>
          </w:rPr>
          <w:fldChar w:fldCharType="separate"/>
        </w:r>
        <w:r w:rsidR="003F78EB">
          <w:rPr>
            <w:noProof/>
            <w:webHidden/>
          </w:rPr>
          <w:t>17</w:t>
        </w:r>
        <w:r w:rsidR="003F78EB">
          <w:rPr>
            <w:noProof/>
            <w:webHidden/>
          </w:rPr>
          <w:fldChar w:fldCharType="end"/>
        </w:r>
      </w:hyperlink>
    </w:p>
    <w:p w14:paraId="77F558CF" w14:textId="10CD7664" w:rsidR="003F78EB" w:rsidRDefault="00F36F30">
      <w:pPr>
        <w:pStyle w:val="TOC3"/>
        <w:rPr>
          <w:rFonts w:asciiTheme="minorHAnsi" w:eastAsiaTheme="minorEastAsia" w:hAnsiTheme="minorHAnsi" w:cstheme="minorBidi"/>
          <w:noProof/>
          <w:sz w:val="22"/>
          <w:szCs w:val="22"/>
          <w:lang w:eastAsia="en-ZA"/>
        </w:rPr>
      </w:pPr>
      <w:hyperlink w:anchor="_Toc477513262" w:history="1">
        <w:r w:rsidR="003F78EB" w:rsidRPr="006A4481">
          <w:rPr>
            <w:rStyle w:val="Hyperlink"/>
            <w:noProof/>
          </w:rPr>
          <w:t>Default</w:t>
        </w:r>
        <w:r w:rsidR="003F78EB">
          <w:rPr>
            <w:noProof/>
            <w:webHidden/>
          </w:rPr>
          <w:tab/>
        </w:r>
        <w:r w:rsidR="003F78EB">
          <w:rPr>
            <w:noProof/>
            <w:webHidden/>
          </w:rPr>
          <w:fldChar w:fldCharType="begin"/>
        </w:r>
        <w:r w:rsidR="003F78EB">
          <w:rPr>
            <w:noProof/>
            <w:webHidden/>
          </w:rPr>
          <w:instrText xml:space="preserve"> PAGEREF _Toc477513262 \h </w:instrText>
        </w:r>
        <w:r w:rsidR="003F78EB">
          <w:rPr>
            <w:noProof/>
            <w:webHidden/>
          </w:rPr>
        </w:r>
        <w:r w:rsidR="003F78EB">
          <w:rPr>
            <w:noProof/>
            <w:webHidden/>
          </w:rPr>
          <w:fldChar w:fldCharType="separate"/>
        </w:r>
        <w:r w:rsidR="003F78EB">
          <w:rPr>
            <w:noProof/>
            <w:webHidden/>
          </w:rPr>
          <w:t>18</w:t>
        </w:r>
        <w:r w:rsidR="003F78EB">
          <w:rPr>
            <w:noProof/>
            <w:webHidden/>
          </w:rPr>
          <w:fldChar w:fldCharType="end"/>
        </w:r>
      </w:hyperlink>
    </w:p>
    <w:p w14:paraId="1A5CEBDF" w14:textId="73470B5C" w:rsidR="003F78EB" w:rsidRDefault="00F36F30">
      <w:pPr>
        <w:pStyle w:val="TOC3"/>
        <w:rPr>
          <w:rFonts w:asciiTheme="minorHAnsi" w:eastAsiaTheme="minorEastAsia" w:hAnsiTheme="minorHAnsi" w:cstheme="minorBidi"/>
          <w:noProof/>
          <w:sz w:val="22"/>
          <w:szCs w:val="22"/>
          <w:lang w:eastAsia="en-ZA"/>
        </w:rPr>
      </w:pPr>
      <w:hyperlink w:anchor="_Toc477513263" w:history="1">
        <w:r w:rsidR="003F78EB" w:rsidRPr="006A4481">
          <w:rPr>
            <w:rStyle w:val="Hyperlink"/>
            <w:noProof/>
          </w:rPr>
          <w:t>Regional Identifier</w:t>
        </w:r>
        <w:r w:rsidR="003F78EB">
          <w:rPr>
            <w:noProof/>
            <w:webHidden/>
          </w:rPr>
          <w:tab/>
        </w:r>
        <w:r w:rsidR="003F78EB">
          <w:rPr>
            <w:noProof/>
            <w:webHidden/>
          </w:rPr>
          <w:fldChar w:fldCharType="begin"/>
        </w:r>
        <w:r w:rsidR="003F78EB">
          <w:rPr>
            <w:noProof/>
            <w:webHidden/>
          </w:rPr>
          <w:instrText xml:space="preserve"> PAGEREF _Toc477513263 \h </w:instrText>
        </w:r>
        <w:r w:rsidR="003F78EB">
          <w:rPr>
            <w:noProof/>
            <w:webHidden/>
          </w:rPr>
        </w:r>
        <w:r w:rsidR="003F78EB">
          <w:rPr>
            <w:noProof/>
            <w:webHidden/>
          </w:rPr>
          <w:fldChar w:fldCharType="separate"/>
        </w:r>
        <w:r w:rsidR="003F78EB">
          <w:rPr>
            <w:noProof/>
            <w:webHidden/>
          </w:rPr>
          <w:t>18</w:t>
        </w:r>
        <w:r w:rsidR="003F78EB">
          <w:rPr>
            <w:noProof/>
            <w:webHidden/>
          </w:rPr>
          <w:fldChar w:fldCharType="end"/>
        </w:r>
      </w:hyperlink>
    </w:p>
    <w:p w14:paraId="79D1886C" w14:textId="4B4390B1" w:rsidR="003F78EB" w:rsidRDefault="00F36F30">
      <w:pPr>
        <w:pStyle w:val="TOC4"/>
        <w:tabs>
          <w:tab w:val="right" w:leader="dot" w:pos="9106"/>
        </w:tabs>
        <w:rPr>
          <w:rFonts w:asciiTheme="minorHAnsi" w:eastAsiaTheme="minorEastAsia" w:hAnsiTheme="minorHAnsi" w:cstheme="minorBidi"/>
          <w:noProof/>
          <w:sz w:val="22"/>
          <w:szCs w:val="22"/>
          <w:lang w:eastAsia="en-ZA"/>
        </w:rPr>
      </w:pPr>
      <w:hyperlink w:anchor="_Toc477513264" w:history="1">
        <w:r w:rsidR="003F78EB" w:rsidRPr="006A4481">
          <w:rPr>
            <w:rStyle w:val="Hyperlink"/>
            <w:noProof/>
          </w:rPr>
          <w:t>National Functions</w:t>
        </w:r>
        <w:r w:rsidR="003F78EB">
          <w:rPr>
            <w:noProof/>
            <w:webHidden/>
          </w:rPr>
          <w:tab/>
        </w:r>
        <w:r w:rsidR="003F78EB">
          <w:rPr>
            <w:noProof/>
            <w:webHidden/>
          </w:rPr>
          <w:fldChar w:fldCharType="begin"/>
        </w:r>
        <w:r w:rsidR="003F78EB">
          <w:rPr>
            <w:noProof/>
            <w:webHidden/>
          </w:rPr>
          <w:instrText xml:space="preserve"> PAGEREF _Toc477513264 \h </w:instrText>
        </w:r>
        <w:r w:rsidR="003F78EB">
          <w:rPr>
            <w:noProof/>
            <w:webHidden/>
          </w:rPr>
        </w:r>
        <w:r w:rsidR="003F78EB">
          <w:rPr>
            <w:noProof/>
            <w:webHidden/>
          </w:rPr>
          <w:fldChar w:fldCharType="separate"/>
        </w:r>
        <w:r w:rsidR="003F78EB">
          <w:rPr>
            <w:noProof/>
            <w:webHidden/>
          </w:rPr>
          <w:t>19</w:t>
        </w:r>
        <w:r w:rsidR="003F78EB">
          <w:rPr>
            <w:noProof/>
            <w:webHidden/>
          </w:rPr>
          <w:fldChar w:fldCharType="end"/>
        </w:r>
      </w:hyperlink>
    </w:p>
    <w:p w14:paraId="766BA333" w14:textId="21C05F42" w:rsidR="003F78EB" w:rsidRDefault="00F36F30">
      <w:pPr>
        <w:pStyle w:val="TOC4"/>
        <w:tabs>
          <w:tab w:val="right" w:leader="dot" w:pos="9106"/>
        </w:tabs>
        <w:rPr>
          <w:rFonts w:asciiTheme="minorHAnsi" w:eastAsiaTheme="minorEastAsia" w:hAnsiTheme="minorHAnsi" w:cstheme="minorBidi"/>
          <w:noProof/>
          <w:sz w:val="22"/>
          <w:szCs w:val="22"/>
          <w:lang w:eastAsia="en-ZA"/>
        </w:rPr>
      </w:pPr>
      <w:hyperlink w:anchor="_Toc477513265" w:history="1">
        <w:r w:rsidR="003F78EB" w:rsidRPr="006A4481">
          <w:rPr>
            <w:rStyle w:val="Hyperlink"/>
            <w:noProof/>
          </w:rPr>
          <w:t>Provincial Functions</w:t>
        </w:r>
        <w:r w:rsidR="003F78EB">
          <w:rPr>
            <w:noProof/>
            <w:webHidden/>
          </w:rPr>
          <w:tab/>
        </w:r>
        <w:r w:rsidR="003F78EB">
          <w:rPr>
            <w:noProof/>
            <w:webHidden/>
          </w:rPr>
          <w:fldChar w:fldCharType="begin"/>
        </w:r>
        <w:r w:rsidR="003F78EB">
          <w:rPr>
            <w:noProof/>
            <w:webHidden/>
          </w:rPr>
          <w:instrText xml:space="preserve"> PAGEREF _Toc477513265 \h </w:instrText>
        </w:r>
        <w:r w:rsidR="003F78EB">
          <w:rPr>
            <w:noProof/>
            <w:webHidden/>
          </w:rPr>
        </w:r>
        <w:r w:rsidR="003F78EB">
          <w:rPr>
            <w:noProof/>
            <w:webHidden/>
          </w:rPr>
          <w:fldChar w:fldCharType="separate"/>
        </w:r>
        <w:r w:rsidR="003F78EB">
          <w:rPr>
            <w:noProof/>
            <w:webHidden/>
          </w:rPr>
          <w:t>19</w:t>
        </w:r>
        <w:r w:rsidR="003F78EB">
          <w:rPr>
            <w:noProof/>
            <w:webHidden/>
          </w:rPr>
          <w:fldChar w:fldCharType="end"/>
        </w:r>
      </w:hyperlink>
    </w:p>
    <w:p w14:paraId="1A60C10F" w14:textId="76AB4ECC" w:rsidR="003F78EB" w:rsidRDefault="00F36F30">
      <w:pPr>
        <w:pStyle w:val="TOC4"/>
        <w:tabs>
          <w:tab w:val="right" w:leader="dot" w:pos="9106"/>
        </w:tabs>
        <w:rPr>
          <w:rFonts w:asciiTheme="minorHAnsi" w:eastAsiaTheme="minorEastAsia" w:hAnsiTheme="minorHAnsi" w:cstheme="minorBidi"/>
          <w:noProof/>
          <w:sz w:val="22"/>
          <w:szCs w:val="22"/>
          <w:lang w:eastAsia="en-ZA"/>
        </w:rPr>
      </w:pPr>
      <w:hyperlink w:anchor="_Toc477513266" w:history="1">
        <w:r w:rsidR="003F78EB" w:rsidRPr="006A4481">
          <w:rPr>
            <w:rStyle w:val="Hyperlink"/>
            <w:noProof/>
          </w:rPr>
          <w:t>Local Government by Province</w:t>
        </w:r>
        <w:r w:rsidR="003F78EB">
          <w:rPr>
            <w:noProof/>
            <w:webHidden/>
          </w:rPr>
          <w:tab/>
        </w:r>
        <w:r w:rsidR="003F78EB">
          <w:rPr>
            <w:noProof/>
            <w:webHidden/>
          </w:rPr>
          <w:fldChar w:fldCharType="begin"/>
        </w:r>
        <w:r w:rsidR="003F78EB">
          <w:rPr>
            <w:noProof/>
            <w:webHidden/>
          </w:rPr>
          <w:instrText xml:space="preserve"> PAGEREF _Toc477513266 \h </w:instrText>
        </w:r>
        <w:r w:rsidR="003F78EB">
          <w:rPr>
            <w:noProof/>
            <w:webHidden/>
          </w:rPr>
        </w:r>
        <w:r w:rsidR="003F78EB">
          <w:rPr>
            <w:noProof/>
            <w:webHidden/>
          </w:rPr>
          <w:fldChar w:fldCharType="separate"/>
        </w:r>
        <w:r w:rsidR="003F78EB">
          <w:rPr>
            <w:noProof/>
            <w:webHidden/>
          </w:rPr>
          <w:t>19</w:t>
        </w:r>
        <w:r w:rsidR="003F78EB">
          <w:rPr>
            <w:noProof/>
            <w:webHidden/>
          </w:rPr>
          <w:fldChar w:fldCharType="end"/>
        </w:r>
      </w:hyperlink>
    </w:p>
    <w:p w14:paraId="0CDB14B9" w14:textId="6F92853D" w:rsidR="003F78EB" w:rsidRDefault="00F36F30">
      <w:pPr>
        <w:pStyle w:val="TOC5"/>
        <w:tabs>
          <w:tab w:val="right" w:leader="dot" w:pos="9106"/>
        </w:tabs>
        <w:rPr>
          <w:rFonts w:asciiTheme="minorHAnsi" w:eastAsiaTheme="minorEastAsia" w:hAnsiTheme="minorHAnsi" w:cstheme="minorBidi"/>
          <w:noProof/>
          <w:sz w:val="22"/>
          <w:szCs w:val="22"/>
          <w:lang w:eastAsia="en-ZA"/>
        </w:rPr>
      </w:pPr>
      <w:hyperlink w:anchor="_Toc477513267" w:history="1">
        <w:r w:rsidR="003F78EB" w:rsidRPr="006A4481">
          <w:rPr>
            <w:rStyle w:val="Hyperlink"/>
            <w:noProof/>
          </w:rPr>
          <w:t>District Municipalities</w:t>
        </w:r>
        <w:r w:rsidR="003F78EB">
          <w:rPr>
            <w:noProof/>
            <w:webHidden/>
          </w:rPr>
          <w:tab/>
        </w:r>
        <w:r w:rsidR="003F78EB">
          <w:rPr>
            <w:noProof/>
            <w:webHidden/>
          </w:rPr>
          <w:fldChar w:fldCharType="begin"/>
        </w:r>
        <w:r w:rsidR="003F78EB">
          <w:rPr>
            <w:noProof/>
            <w:webHidden/>
          </w:rPr>
          <w:instrText xml:space="preserve"> PAGEREF _Toc477513267 \h </w:instrText>
        </w:r>
        <w:r w:rsidR="003F78EB">
          <w:rPr>
            <w:noProof/>
            <w:webHidden/>
          </w:rPr>
        </w:r>
        <w:r w:rsidR="003F78EB">
          <w:rPr>
            <w:noProof/>
            <w:webHidden/>
          </w:rPr>
          <w:fldChar w:fldCharType="separate"/>
        </w:r>
        <w:r w:rsidR="003F78EB">
          <w:rPr>
            <w:noProof/>
            <w:webHidden/>
          </w:rPr>
          <w:t>20</w:t>
        </w:r>
        <w:r w:rsidR="003F78EB">
          <w:rPr>
            <w:noProof/>
            <w:webHidden/>
          </w:rPr>
          <w:fldChar w:fldCharType="end"/>
        </w:r>
      </w:hyperlink>
    </w:p>
    <w:p w14:paraId="4BB6C07E" w14:textId="7DA573F7" w:rsidR="003F78EB" w:rsidRDefault="00F36F30">
      <w:pPr>
        <w:pStyle w:val="TOC7"/>
        <w:tabs>
          <w:tab w:val="right" w:leader="dot" w:pos="9106"/>
        </w:tabs>
        <w:rPr>
          <w:rFonts w:asciiTheme="minorHAnsi" w:eastAsiaTheme="minorEastAsia" w:hAnsiTheme="minorHAnsi" w:cstheme="minorBidi"/>
          <w:noProof/>
          <w:sz w:val="22"/>
          <w:szCs w:val="22"/>
          <w:lang w:eastAsia="en-ZA"/>
        </w:rPr>
      </w:pPr>
      <w:hyperlink w:anchor="_Toc477513268" w:history="1">
        <w:r w:rsidR="003F78EB" w:rsidRPr="006A4481">
          <w:rPr>
            <w:rStyle w:val="Hyperlink"/>
            <w:noProof/>
          </w:rPr>
          <w:t>Local Municipalities</w:t>
        </w:r>
        <w:r w:rsidR="003F78EB">
          <w:rPr>
            <w:noProof/>
            <w:webHidden/>
          </w:rPr>
          <w:tab/>
        </w:r>
        <w:r w:rsidR="003F78EB">
          <w:rPr>
            <w:noProof/>
            <w:webHidden/>
          </w:rPr>
          <w:fldChar w:fldCharType="begin"/>
        </w:r>
        <w:r w:rsidR="003F78EB">
          <w:rPr>
            <w:noProof/>
            <w:webHidden/>
          </w:rPr>
          <w:instrText xml:space="preserve"> PAGEREF _Toc477513268 \h </w:instrText>
        </w:r>
        <w:r w:rsidR="003F78EB">
          <w:rPr>
            <w:noProof/>
            <w:webHidden/>
          </w:rPr>
        </w:r>
        <w:r w:rsidR="003F78EB">
          <w:rPr>
            <w:noProof/>
            <w:webHidden/>
          </w:rPr>
          <w:fldChar w:fldCharType="separate"/>
        </w:r>
        <w:r w:rsidR="003F78EB">
          <w:rPr>
            <w:noProof/>
            <w:webHidden/>
          </w:rPr>
          <w:t>20</w:t>
        </w:r>
        <w:r w:rsidR="003F78EB">
          <w:rPr>
            <w:noProof/>
            <w:webHidden/>
          </w:rPr>
          <w:fldChar w:fldCharType="end"/>
        </w:r>
      </w:hyperlink>
    </w:p>
    <w:p w14:paraId="3D037FF5" w14:textId="1909FFFE" w:rsidR="003F78EB" w:rsidRDefault="00F36F30">
      <w:pPr>
        <w:pStyle w:val="TOC5"/>
        <w:tabs>
          <w:tab w:val="right" w:leader="dot" w:pos="9106"/>
        </w:tabs>
        <w:rPr>
          <w:rFonts w:asciiTheme="minorHAnsi" w:eastAsiaTheme="minorEastAsia" w:hAnsiTheme="minorHAnsi" w:cstheme="minorBidi"/>
          <w:noProof/>
          <w:sz w:val="22"/>
          <w:szCs w:val="22"/>
          <w:lang w:eastAsia="en-ZA"/>
        </w:rPr>
      </w:pPr>
      <w:hyperlink w:anchor="_Toc477513269" w:history="1">
        <w:r w:rsidR="003F78EB" w:rsidRPr="006A4481">
          <w:rPr>
            <w:rStyle w:val="Hyperlink"/>
            <w:noProof/>
          </w:rPr>
          <w:t>Metro</w:t>
        </w:r>
        <w:r w:rsidR="003F78EB">
          <w:rPr>
            <w:noProof/>
            <w:webHidden/>
          </w:rPr>
          <w:tab/>
        </w:r>
        <w:r w:rsidR="003F78EB">
          <w:rPr>
            <w:noProof/>
            <w:webHidden/>
          </w:rPr>
          <w:fldChar w:fldCharType="begin"/>
        </w:r>
        <w:r w:rsidR="003F78EB">
          <w:rPr>
            <w:noProof/>
            <w:webHidden/>
          </w:rPr>
          <w:instrText xml:space="preserve"> PAGEREF _Toc477513269 \h </w:instrText>
        </w:r>
        <w:r w:rsidR="003F78EB">
          <w:rPr>
            <w:noProof/>
            <w:webHidden/>
          </w:rPr>
        </w:r>
        <w:r w:rsidR="003F78EB">
          <w:rPr>
            <w:noProof/>
            <w:webHidden/>
          </w:rPr>
          <w:fldChar w:fldCharType="separate"/>
        </w:r>
        <w:r w:rsidR="003F78EB">
          <w:rPr>
            <w:noProof/>
            <w:webHidden/>
          </w:rPr>
          <w:t>21</w:t>
        </w:r>
        <w:r w:rsidR="003F78EB">
          <w:rPr>
            <w:noProof/>
            <w:webHidden/>
          </w:rPr>
          <w:fldChar w:fldCharType="end"/>
        </w:r>
      </w:hyperlink>
    </w:p>
    <w:p w14:paraId="4A50C035" w14:textId="0933F4B5" w:rsidR="003F78EB" w:rsidRDefault="00F36F30">
      <w:pPr>
        <w:pStyle w:val="TOC6"/>
        <w:tabs>
          <w:tab w:val="right" w:leader="dot" w:pos="9106"/>
        </w:tabs>
        <w:rPr>
          <w:rFonts w:asciiTheme="minorHAnsi" w:eastAsiaTheme="minorEastAsia" w:hAnsiTheme="minorHAnsi" w:cstheme="minorBidi"/>
          <w:noProof/>
          <w:sz w:val="22"/>
          <w:szCs w:val="22"/>
          <w:lang w:eastAsia="en-ZA"/>
        </w:rPr>
      </w:pPr>
      <w:hyperlink w:anchor="_Toc477513270" w:history="1">
        <w:r w:rsidR="003F78EB" w:rsidRPr="006A4481">
          <w:rPr>
            <w:rStyle w:val="Hyperlink"/>
            <w:noProof/>
          </w:rPr>
          <w:t>Administrative or Head Office (Metro / District-/ Local Municipality)</w:t>
        </w:r>
        <w:r w:rsidR="003F78EB">
          <w:rPr>
            <w:noProof/>
            <w:webHidden/>
          </w:rPr>
          <w:tab/>
        </w:r>
        <w:r w:rsidR="003F78EB">
          <w:rPr>
            <w:noProof/>
            <w:webHidden/>
          </w:rPr>
          <w:fldChar w:fldCharType="begin"/>
        </w:r>
        <w:r w:rsidR="003F78EB">
          <w:rPr>
            <w:noProof/>
            <w:webHidden/>
          </w:rPr>
          <w:instrText xml:space="preserve"> PAGEREF _Toc477513270 \h </w:instrText>
        </w:r>
        <w:r w:rsidR="003F78EB">
          <w:rPr>
            <w:noProof/>
            <w:webHidden/>
          </w:rPr>
        </w:r>
        <w:r w:rsidR="003F78EB">
          <w:rPr>
            <w:noProof/>
            <w:webHidden/>
          </w:rPr>
          <w:fldChar w:fldCharType="separate"/>
        </w:r>
        <w:r w:rsidR="003F78EB">
          <w:rPr>
            <w:noProof/>
            <w:webHidden/>
          </w:rPr>
          <w:t>21</w:t>
        </w:r>
        <w:r w:rsidR="003F78EB">
          <w:rPr>
            <w:noProof/>
            <w:webHidden/>
          </w:rPr>
          <w:fldChar w:fldCharType="end"/>
        </w:r>
      </w:hyperlink>
    </w:p>
    <w:p w14:paraId="16EA81CE" w14:textId="2F95F781" w:rsidR="003F78EB" w:rsidRDefault="00F36F30">
      <w:pPr>
        <w:pStyle w:val="TOC6"/>
        <w:tabs>
          <w:tab w:val="right" w:leader="dot" w:pos="9106"/>
        </w:tabs>
        <w:rPr>
          <w:rFonts w:asciiTheme="minorHAnsi" w:eastAsiaTheme="minorEastAsia" w:hAnsiTheme="minorHAnsi" w:cstheme="minorBidi"/>
          <w:noProof/>
          <w:sz w:val="22"/>
          <w:szCs w:val="22"/>
          <w:lang w:eastAsia="en-ZA"/>
        </w:rPr>
      </w:pPr>
      <w:hyperlink w:anchor="_Toc477513271" w:history="1">
        <w:r w:rsidR="003F78EB" w:rsidRPr="006A4481">
          <w:rPr>
            <w:rStyle w:val="Hyperlink"/>
            <w:noProof/>
          </w:rPr>
          <w:t>Whole of the Area</w:t>
        </w:r>
        <w:r w:rsidR="003F78EB">
          <w:rPr>
            <w:noProof/>
            <w:webHidden/>
          </w:rPr>
          <w:tab/>
        </w:r>
        <w:r w:rsidR="003F78EB">
          <w:rPr>
            <w:noProof/>
            <w:webHidden/>
          </w:rPr>
          <w:fldChar w:fldCharType="begin"/>
        </w:r>
        <w:r w:rsidR="003F78EB">
          <w:rPr>
            <w:noProof/>
            <w:webHidden/>
          </w:rPr>
          <w:instrText xml:space="preserve"> PAGEREF _Toc477513271 \h </w:instrText>
        </w:r>
        <w:r w:rsidR="003F78EB">
          <w:rPr>
            <w:noProof/>
            <w:webHidden/>
          </w:rPr>
        </w:r>
        <w:r w:rsidR="003F78EB">
          <w:rPr>
            <w:noProof/>
            <w:webHidden/>
          </w:rPr>
          <w:fldChar w:fldCharType="separate"/>
        </w:r>
        <w:r w:rsidR="003F78EB">
          <w:rPr>
            <w:noProof/>
            <w:webHidden/>
          </w:rPr>
          <w:t>22</w:t>
        </w:r>
        <w:r w:rsidR="003F78EB">
          <w:rPr>
            <w:noProof/>
            <w:webHidden/>
          </w:rPr>
          <w:fldChar w:fldCharType="end"/>
        </w:r>
      </w:hyperlink>
    </w:p>
    <w:p w14:paraId="3D82796D" w14:textId="1A56EC5B" w:rsidR="003F78EB" w:rsidRDefault="00F36F30">
      <w:pPr>
        <w:pStyle w:val="TOC6"/>
        <w:tabs>
          <w:tab w:val="right" w:leader="dot" w:pos="9106"/>
        </w:tabs>
        <w:rPr>
          <w:rFonts w:asciiTheme="minorHAnsi" w:eastAsiaTheme="minorEastAsia" w:hAnsiTheme="minorHAnsi" w:cstheme="minorBidi"/>
          <w:noProof/>
          <w:sz w:val="22"/>
          <w:szCs w:val="22"/>
          <w:lang w:eastAsia="en-ZA"/>
        </w:rPr>
      </w:pPr>
      <w:hyperlink w:anchor="_Toc477513272" w:history="1">
        <w:r w:rsidR="003F78EB" w:rsidRPr="006A4481">
          <w:rPr>
            <w:rStyle w:val="Hyperlink"/>
            <w:noProof/>
          </w:rPr>
          <w:t>Regions / Ward</w:t>
        </w:r>
        <w:r w:rsidR="003F78EB">
          <w:rPr>
            <w:noProof/>
            <w:webHidden/>
          </w:rPr>
          <w:tab/>
        </w:r>
        <w:r w:rsidR="003F78EB">
          <w:rPr>
            <w:noProof/>
            <w:webHidden/>
          </w:rPr>
          <w:fldChar w:fldCharType="begin"/>
        </w:r>
        <w:r w:rsidR="003F78EB">
          <w:rPr>
            <w:noProof/>
            <w:webHidden/>
          </w:rPr>
          <w:instrText xml:space="preserve"> PAGEREF _Toc477513272 \h </w:instrText>
        </w:r>
        <w:r w:rsidR="003F78EB">
          <w:rPr>
            <w:noProof/>
            <w:webHidden/>
          </w:rPr>
        </w:r>
        <w:r w:rsidR="003F78EB">
          <w:rPr>
            <w:noProof/>
            <w:webHidden/>
          </w:rPr>
          <w:fldChar w:fldCharType="separate"/>
        </w:r>
        <w:r w:rsidR="003F78EB">
          <w:rPr>
            <w:noProof/>
            <w:webHidden/>
          </w:rPr>
          <w:t>22</w:t>
        </w:r>
        <w:r w:rsidR="003F78EB">
          <w:rPr>
            <w:noProof/>
            <w:webHidden/>
          </w:rPr>
          <w:fldChar w:fldCharType="end"/>
        </w:r>
      </w:hyperlink>
    </w:p>
    <w:p w14:paraId="51793046" w14:textId="3B297B5B" w:rsidR="003F78EB" w:rsidRDefault="00F36F30">
      <w:pPr>
        <w:pStyle w:val="TOC2"/>
        <w:rPr>
          <w:rFonts w:asciiTheme="minorHAnsi" w:eastAsiaTheme="minorEastAsia" w:hAnsiTheme="minorHAnsi" w:cstheme="minorBidi"/>
          <w:b w:val="0"/>
          <w:bCs w:val="0"/>
          <w:noProof/>
          <w:lang w:eastAsia="en-ZA"/>
        </w:rPr>
      </w:pPr>
      <w:hyperlink w:anchor="_Toc477513273" w:history="1">
        <w:r w:rsidR="003F78EB" w:rsidRPr="006A4481">
          <w:rPr>
            <w:rStyle w:val="Hyperlink"/>
            <w:noProof/>
          </w:rPr>
          <w:t>Allocation Principles</w:t>
        </w:r>
        <w:r w:rsidR="003F78EB">
          <w:rPr>
            <w:noProof/>
            <w:webHidden/>
          </w:rPr>
          <w:tab/>
        </w:r>
        <w:r w:rsidR="003F78EB">
          <w:rPr>
            <w:noProof/>
            <w:webHidden/>
          </w:rPr>
          <w:fldChar w:fldCharType="begin"/>
        </w:r>
        <w:r w:rsidR="003F78EB">
          <w:rPr>
            <w:noProof/>
            <w:webHidden/>
          </w:rPr>
          <w:instrText xml:space="preserve"> PAGEREF _Toc477513273 \h </w:instrText>
        </w:r>
        <w:r w:rsidR="003F78EB">
          <w:rPr>
            <w:noProof/>
            <w:webHidden/>
          </w:rPr>
        </w:r>
        <w:r w:rsidR="003F78EB">
          <w:rPr>
            <w:noProof/>
            <w:webHidden/>
          </w:rPr>
          <w:fldChar w:fldCharType="separate"/>
        </w:r>
        <w:r w:rsidR="003F78EB">
          <w:rPr>
            <w:noProof/>
            <w:webHidden/>
          </w:rPr>
          <w:t>23</w:t>
        </w:r>
        <w:r w:rsidR="003F78EB">
          <w:rPr>
            <w:noProof/>
            <w:webHidden/>
          </w:rPr>
          <w:fldChar w:fldCharType="end"/>
        </w:r>
      </w:hyperlink>
    </w:p>
    <w:p w14:paraId="313DD9ED" w14:textId="182348C9" w:rsidR="003F78EB" w:rsidRDefault="00F36F30">
      <w:pPr>
        <w:pStyle w:val="TOC3"/>
        <w:rPr>
          <w:rFonts w:asciiTheme="minorHAnsi" w:eastAsiaTheme="minorEastAsia" w:hAnsiTheme="minorHAnsi" w:cstheme="minorBidi"/>
          <w:noProof/>
          <w:sz w:val="22"/>
          <w:szCs w:val="22"/>
          <w:lang w:eastAsia="en-ZA"/>
        </w:rPr>
      </w:pPr>
      <w:hyperlink w:anchor="_Toc477513274" w:history="1">
        <w:r w:rsidR="003F78EB" w:rsidRPr="006A4481">
          <w:rPr>
            <w:rStyle w:val="Hyperlink"/>
            <w:noProof/>
          </w:rPr>
          <w:t>Services Benefiting Multiple Regions or Wards</w:t>
        </w:r>
        <w:r w:rsidR="003F78EB">
          <w:rPr>
            <w:noProof/>
            <w:webHidden/>
          </w:rPr>
          <w:tab/>
        </w:r>
        <w:r w:rsidR="003F78EB">
          <w:rPr>
            <w:noProof/>
            <w:webHidden/>
          </w:rPr>
          <w:fldChar w:fldCharType="begin"/>
        </w:r>
        <w:r w:rsidR="003F78EB">
          <w:rPr>
            <w:noProof/>
            <w:webHidden/>
          </w:rPr>
          <w:instrText xml:space="preserve"> PAGEREF _Toc477513274 \h </w:instrText>
        </w:r>
        <w:r w:rsidR="003F78EB">
          <w:rPr>
            <w:noProof/>
            <w:webHidden/>
          </w:rPr>
        </w:r>
        <w:r w:rsidR="003F78EB">
          <w:rPr>
            <w:noProof/>
            <w:webHidden/>
          </w:rPr>
          <w:fldChar w:fldCharType="separate"/>
        </w:r>
        <w:r w:rsidR="003F78EB">
          <w:rPr>
            <w:noProof/>
            <w:webHidden/>
          </w:rPr>
          <w:t>23</w:t>
        </w:r>
        <w:r w:rsidR="003F78EB">
          <w:rPr>
            <w:noProof/>
            <w:webHidden/>
          </w:rPr>
          <w:fldChar w:fldCharType="end"/>
        </w:r>
      </w:hyperlink>
    </w:p>
    <w:p w14:paraId="2CDE338A" w14:textId="3418E264" w:rsidR="003F78EB" w:rsidRDefault="00F36F30">
      <w:pPr>
        <w:pStyle w:val="TOC3"/>
        <w:rPr>
          <w:rFonts w:asciiTheme="minorHAnsi" w:eastAsiaTheme="minorEastAsia" w:hAnsiTheme="minorHAnsi" w:cstheme="minorBidi"/>
          <w:noProof/>
          <w:sz w:val="22"/>
          <w:szCs w:val="22"/>
          <w:lang w:eastAsia="en-ZA"/>
        </w:rPr>
      </w:pPr>
      <w:hyperlink w:anchor="_Toc477513275" w:history="1">
        <w:r w:rsidR="003F78EB" w:rsidRPr="006A4481">
          <w:rPr>
            <w:rStyle w:val="Hyperlink"/>
            <w:noProof/>
          </w:rPr>
          <w:t>Methods of Allocating Expenditures to Multiple Regions</w:t>
        </w:r>
        <w:r w:rsidR="003F78EB">
          <w:rPr>
            <w:noProof/>
            <w:webHidden/>
          </w:rPr>
          <w:tab/>
        </w:r>
        <w:r w:rsidR="003F78EB">
          <w:rPr>
            <w:noProof/>
            <w:webHidden/>
          </w:rPr>
          <w:fldChar w:fldCharType="begin"/>
        </w:r>
        <w:r w:rsidR="003F78EB">
          <w:rPr>
            <w:noProof/>
            <w:webHidden/>
          </w:rPr>
          <w:instrText xml:space="preserve"> PAGEREF _Toc477513275 \h </w:instrText>
        </w:r>
        <w:r w:rsidR="003F78EB">
          <w:rPr>
            <w:noProof/>
            <w:webHidden/>
          </w:rPr>
        </w:r>
        <w:r w:rsidR="003F78EB">
          <w:rPr>
            <w:noProof/>
            <w:webHidden/>
          </w:rPr>
          <w:fldChar w:fldCharType="separate"/>
        </w:r>
        <w:r w:rsidR="003F78EB">
          <w:rPr>
            <w:noProof/>
            <w:webHidden/>
          </w:rPr>
          <w:t>24</w:t>
        </w:r>
        <w:r w:rsidR="003F78EB">
          <w:rPr>
            <w:noProof/>
            <w:webHidden/>
          </w:rPr>
          <w:fldChar w:fldCharType="end"/>
        </w:r>
      </w:hyperlink>
    </w:p>
    <w:p w14:paraId="636BF1D3" w14:textId="538B6E4C" w:rsidR="003F78EB" w:rsidRDefault="00F36F30">
      <w:pPr>
        <w:pStyle w:val="TOC3"/>
        <w:rPr>
          <w:rFonts w:asciiTheme="minorHAnsi" w:eastAsiaTheme="minorEastAsia" w:hAnsiTheme="minorHAnsi" w:cstheme="minorBidi"/>
          <w:noProof/>
          <w:sz w:val="22"/>
          <w:szCs w:val="22"/>
          <w:lang w:eastAsia="en-ZA"/>
        </w:rPr>
      </w:pPr>
      <w:hyperlink w:anchor="_Toc477513276" w:history="1">
        <w:r w:rsidR="003F78EB" w:rsidRPr="006A4481">
          <w:rPr>
            <w:rStyle w:val="Hyperlink"/>
            <w:noProof/>
          </w:rPr>
          <w:t>Allocating Personnel Expenditures</w:t>
        </w:r>
        <w:r w:rsidR="003F78EB">
          <w:rPr>
            <w:noProof/>
            <w:webHidden/>
          </w:rPr>
          <w:tab/>
        </w:r>
        <w:r w:rsidR="003F78EB">
          <w:rPr>
            <w:noProof/>
            <w:webHidden/>
          </w:rPr>
          <w:fldChar w:fldCharType="begin"/>
        </w:r>
        <w:r w:rsidR="003F78EB">
          <w:rPr>
            <w:noProof/>
            <w:webHidden/>
          </w:rPr>
          <w:instrText xml:space="preserve"> PAGEREF _Toc477513276 \h </w:instrText>
        </w:r>
        <w:r w:rsidR="003F78EB">
          <w:rPr>
            <w:noProof/>
            <w:webHidden/>
          </w:rPr>
        </w:r>
        <w:r w:rsidR="003F78EB">
          <w:rPr>
            <w:noProof/>
            <w:webHidden/>
          </w:rPr>
          <w:fldChar w:fldCharType="separate"/>
        </w:r>
        <w:r w:rsidR="003F78EB">
          <w:rPr>
            <w:noProof/>
            <w:webHidden/>
          </w:rPr>
          <w:t>24</w:t>
        </w:r>
        <w:r w:rsidR="003F78EB">
          <w:rPr>
            <w:noProof/>
            <w:webHidden/>
          </w:rPr>
          <w:fldChar w:fldCharType="end"/>
        </w:r>
      </w:hyperlink>
    </w:p>
    <w:p w14:paraId="3F290A70" w14:textId="28C55008" w:rsidR="003F78EB" w:rsidRDefault="00F36F30">
      <w:pPr>
        <w:pStyle w:val="TOC3"/>
        <w:rPr>
          <w:rFonts w:asciiTheme="minorHAnsi" w:eastAsiaTheme="minorEastAsia" w:hAnsiTheme="minorHAnsi" w:cstheme="minorBidi"/>
          <w:noProof/>
          <w:sz w:val="22"/>
          <w:szCs w:val="22"/>
          <w:lang w:eastAsia="en-ZA"/>
        </w:rPr>
      </w:pPr>
      <w:hyperlink w:anchor="_Toc477513277" w:history="1">
        <w:r w:rsidR="003F78EB" w:rsidRPr="006A4481">
          <w:rPr>
            <w:rStyle w:val="Hyperlink"/>
            <w:noProof/>
          </w:rPr>
          <w:t>Head Office Expenses</w:t>
        </w:r>
        <w:r w:rsidR="003F78EB">
          <w:rPr>
            <w:noProof/>
            <w:webHidden/>
          </w:rPr>
          <w:tab/>
        </w:r>
        <w:r w:rsidR="003F78EB">
          <w:rPr>
            <w:noProof/>
            <w:webHidden/>
          </w:rPr>
          <w:fldChar w:fldCharType="begin"/>
        </w:r>
        <w:r w:rsidR="003F78EB">
          <w:rPr>
            <w:noProof/>
            <w:webHidden/>
          </w:rPr>
          <w:instrText xml:space="preserve"> PAGEREF _Toc477513277 \h </w:instrText>
        </w:r>
        <w:r w:rsidR="003F78EB">
          <w:rPr>
            <w:noProof/>
            <w:webHidden/>
          </w:rPr>
        </w:r>
        <w:r w:rsidR="003F78EB">
          <w:rPr>
            <w:noProof/>
            <w:webHidden/>
          </w:rPr>
          <w:fldChar w:fldCharType="separate"/>
        </w:r>
        <w:r w:rsidR="003F78EB">
          <w:rPr>
            <w:noProof/>
            <w:webHidden/>
          </w:rPr>
          <w:t>25</w:t>
        </w:r>
        <w:r w:rsidR="003F78EB">
          <w:rPr>
            <w:noProof/>
            <w:webHidden/>
          </w:rPr>
          <w:fldChar w:fldCharType="end"/>
        </w:r>
      </w:hyperlink>
    </w:p>
    <w:p w14:paraId="24823BE9" w14:textId="5548C388" w:rsidR="003F78EB" w:rsidRDefault="00F36F30">
      <w:pPr>
        <w:pStyle w:val="TOC3"/>
        <w:rPr>
          <w:rFonts w:asciiTheme="minorHAnsi" w:eastAsiaTheme="minorEastAsia" w:hAnsiTheme="minorHAnsi" w:cstheme="minorBidi"/>
          <w:noProof/>
          <w:sz w:val="22"/>
          <w:szCs w:val="22"/>
          <w:lang w:eastAsia="en-ZA"/>
        </w:rPr>
      </w:pPr>
      <w:hyperlink w:anchor="_Toc477513278" w:history="1">
        <w:r w:rsidR="003F78EB" w:rsidRPr="006A4481">
          <w:rPr>
            <w:rStyle w:val="Hyperlink"/>
            <w:noProof/>
          </w:rPr>
          <w:t>Regional Office Expenses</w:t>
        </w:r>
        <w:r w:rsidR="003F78EB">
          <w:rPr>
            <w:noProof/>
            <w:webHidden/>
          </w:rPr>
          <w:tab/>
        </w:r>
        <w:r w:rsidR="003F78EB">
          <w:rPr>
            <w:noProof/>
            <w:webHidden/>
          </w:rPr>
          <w:fldChar w:fldCharType="begin"/>
        </w:r>
        <w:r w:rsidR="003F78EB">
          <w:rPr>
            <w:noProof/>
            <w:webHidden/>
          </w:rPr>
          <w:instrText xml:space="preserve"> PAGEREF _Toc477513278 \h </w:instrText>
        </w:r>
        <w:r w:rsidR="003F78EB">
          <w:rPr>
            <w:noProof/>
            <w:webHidden/>
          </w:rPr>
        </w:r>
        <w:r w:rsidR="003F78EB">
          <w:rPr>
            <w:noProof/>
            <w:webHidden/>
          </w:rPr>
          <w:fldChar w:fldCharType="separate"/>
        </w:r>
        <w:r w:rsidR="003F78EB">
          <w:rPr>
            <w:noProof/>
            <w:webHidden/>
          </w:rPr>
          <w:t>25</w:t>
        </w:r>
        <w:r w:rsidR="003F78EB">
          <w:rPr>
            <w:noProof/>
            <w:webHidden/>
          </w:rPr>
          <w:fldChar w:fldCharType="end"/>
        </w:r>
      </w:hyperlink>
    </w:p>
    <w:p w14:paraId="33412F97" w14:textId="6E0D30A4" w:rsidR="003F78EB" w:rsidRDefault="00F36F30">
      <w:pPr>
        <w:pStyle w:val="TOC3"/>
        <w:rPr>
          <w:rFonts w:asciiTheme="minorHAnsi" w:eastAsiaTheme="minorEastAsia" w:hAnsiTheme="minorHAnsi" w:cstheme="minorBidi"/>
          <w:noProof/>
          <w:sz w:val="22"/>
          <w:szCs w:val="22"/>
          <w:lang w:eastAsia="en-ZA"/>
        </w:rPr>
      </w:pPr>
      <w:hyperlink w:anchor="_Toc477513279" w:history="1">
        <w:r w:rsidR="003F78EB" w:rsidRPr="006A4481">
          <w:rPr>
            <w:rStyle w:val="Hyperlink"/>
            <w:noProof/>
          </w:rPr>
          <w:t>Allocating Bulk Purchases</w:t>
        </w:r>
        <w:r w:rsidR="003F78EB">
          <w:rPr>
            <w:noProof/>
            <w:webHidden/>
          </w:rPr>
          <w:tab/>
        </w:r>
        <w:r w:rsidR="003F78EB">
          <w:rPr>
            <w:noProof/>
            <w:webHidden/>
          </w:rPr>
          <w:fldChar w:fldCharType="begin"/>
        </w:r>
        <w:r w:rsidR="003F78EB">
          <w:rPr>
            <w:noProof/>
            <w:webHidden/>
          </w:rPr>
          <w:instrText xml:space="preserve"> PAGEREF _Toc477513279 \h </w:instrText>
        </w:r>
        <w:r w:rsidR="003F78EB">
          <w:rPr>
            <w:noProof/>
            <w:webHidden/>
          </w:rPr>
        </w:r>
        <w:r w:rsidR="003F78EB">
          <w:rPr>
            <w:noProof/>
            <w:webHidden/>
          </w:rPr>
          <w:fldChar w:fldCharType="separate"/>
        </w:r>
        <w:r w:rsidR="003F78EB">
          <w:rPr>
            <w:noProof/>
            <w:webHidden/>
          </w:rPr>
          <w:t>25</w:t>
        </w:r>
        <w:r w:rsidR="003F78EB">
          <w:rPr>
            <w:noProof/>
            <w:webHidden/>
          </w:rPr>
          <w:fldChar w:fldCharType="end"/>
        </w:r>
      </w:hyperlink>
    </w:p>
    <w:p w14:paraId="66CB7471" w14:textId="41F81B7D" w:rsidR="003F78EB" w:rsidRDefault="00F36F30">
      <w:pPr>
        <w:pStyle w:val="TOC3"/>
        <w:rPr>
          <w:rFonts w:asciiTheme="minorHAnsi" w:eastAsiaTheme="minorEastAsia" w:hAnsiTheme="minorHAnsi" w:cstheme="minorBidi"/>
          <w:noProof/>
          <w:sz w:val="22"/>
          <w:szCs w:val="22"/>
          <w:lang w:eastAsia="en-ZA"/>
        </w:rPr>
      </w:pPr>
      <w:hyperlink w:anchor="_Toc477513280" w:history="1">
        <w:r w:rsidR="003F78EB" w:rsidRPr="006A4481">
          <w:rPr>
            <w:rStyle w:val="Hyperlink"/>
            <w:noProof/>
          </w:rPr>
          <w:t>Allocating Expenditure on Capital</w:t>
        </w:r>
        <w:r w:rsidR="003F78EB">
          <w:rPr>
            <w:noProof/>
            <w:webHidden/>
          </w:rPr>
          <w:tab/>
        </w:r>
        <w:r w:rsidR="003F78EB">
          <w:rPr>
            <w:noProof/>
            <w:webHidden/>
          </w:rPr>
          <w:fldChar w:fldCharType="begin"/>
        </w:r>
        <w:r w:rsidR="003F78EB">
          <w:rPr>
            <w:noProof/>
            <w:webHidden/>
          </w:rPr>
          <w:instrText xml:space="preserve"> PAGEREF _Toc477513280 \h </w:instrText>
        </w:r>
        <w:r w:rsidR="003F78EB">
          <w:rPr>
            <w:noProof/>
            <w:webHidden/>
          </w:rPr>
        </w:r>
        <w:r w:rsidR="003F78EB">
          <w:rPr>
            <w:noProof/>
            <w:webHidden/>
          </w:rPr>
          <w:fldChar w:fldCharType="separate"/>
        </w:r>
        <w:r w:rsidR="003F78EB">
          <w:rPr>
            <w:noProof/>
            <w:webHidden/>
          </w:rPr>
          <w:t>25</w:t>
        </w:r>
        <w:r w:rsidR="003F78EB">
          <w:rPr>
            <w:noProof/>
            <w:webHidden/>
          </w:rPr>
          <w:fldChar w:fldCharType="end"/>
        </w:r>
      </w:hyperlink>
    </w:p>
    <w:p w14:paraId="263F02EC" w14:textId="4A8863D8" w:rsidR="003F78EB" w:rsidRDefault="00F36F30">
      <w:pPr>
        <w:pStyle w:val="TOC3"/>
        <w:rPr>
          <w:rFonts w:asciiTheme="minorHAnsi" w:eastAsiaTheme="minorEastAsia" w:hAnsiTheme="minorHAnsi" w:cstheme="minorBidi"/>
          <w:noProof/>
          <w:sz w:val="22"/>
          <w:szCs w:val="22"/>
          <w:lang w:eastAsia="en-ZA"/>
        </w:rPr>
      </w:pPr>
      <w:hyperlink w:anchor="_Toc477513281" w:history="1">
        <w:r w:rsidR="003F78EB" w:rsidRPr="006A4481">
          <w:rPr>
            <w:rStyle w:val="Hyperlink"/>
            <w:noProof/>
          </w:rPr>
          <w:t>Allocating Transfers from District Municipalities to Municipalities</w:t>
        </w:r>
        <w:r w:rsidR="003F78EB">
          <w:rPr>
            <w:noProof/>
            <w:webHidden/>
          </w:rPr>
          <w:tab/>
        </w:r>
        <w:r w:rsidR="003F78EB">
          <w:rPr>
            <w:noProof/>
            <w:webHidden/>
          </w:rPr>
          <w:fldChar w:fldCharType="begin"/>
        </w:r>
        <w:r w:rsidR="003F78EB">
          <w:rPr>
            <w:noProof/>
            <w:webHidden/>
          </w:rPr>
          <w:instrText xml:space="preserve"> PAGEREF _Toc477513281 \h </w:instrText>
        </w:r>
        <w:r w:rsidR="003F78EB">
          <w:rPr>
            <w:noProof/>
            <w:webHidden/>
          </w:rPr>
        </w:r>
        <w:r w:rsidR="003F78EB">
          <w:rPr>
            <w:noProof/>
            <w:webHidden/>
          </w:rPr>
          <w:fldChar w:fldCharType="separate"/>
        </w:r>
        <w:r w:rsidR="003F78EB">
          <w:rPr>
            <w:noProof/>
            <w:webHidden/>
          </w:rPr>
          <w:t>26</w:t>
        </w:r>
        <w:r w:rsidR="003F78EB">
          <w:rPr>
            <w:noProof/>
            <w:webHidden/>
          </w:rPr>
          <w:fldChar w:fldCharType="end"/>
        </w:r>
      </w:hyperlink>
    </w:p>
    <w:p w14:paraId="5A5FD27A" w14:textId="6C51D78D" w:rsidR="003F78EB" w:rsidRDefault="00F36F30">
      <w:pPr>
        <w:pStyle w:val="TOC3"/>
        <w:rPr>
          <w:rFonts w:asciiTheme="minorHAnsi" w:eastAsiaTheme="minorEastAsia" w:hAnsiTheme="minorHAnsi" w:cstheme="minorBidi"/>
          <w:noProof/>
          <w:sz w:val="22"/>
          <w:szCs w:val="22"/>
          <w:lang w:eastAsia="en-ZA"/>
        </w:rPr>
      </w:pPr>
      <w:hyperlink w:anchor="_Toc477513282" w:history="1">
        <w:r w:rsidR="003F78EB" w:rsidRPr="006A4481">
          <w:rPr>
            <w:rStyle w:val="Hyperlink"/>
            <w:noProof/>
          </w:rPr>
          <w:t>Allocating Transfers to Municipal Entities, Agencies and other Recipients</w:t>
        </w:r>
        <w:r w:rsidR="003F78EB">
          <w:rPr>
            <w:noProof/>
            <w:webHidden/>
          </w:rPr>
          <w:tab/>
        </w:r>
        <w:r w:rsidR="003F78EB">
          <w:rPr>
            <w:noProof/>
            <w:webHidden/>
          </w:rPr>
          <w:fldChar w:fldCharType="begin"/>
        </w:r>
        <w:r w:rsidR="003F78EB">
          <w:rPr>
            <w:noProof/>
            <w:webHidden/>
          </w:rPr>
          <w:instrText xml:space="preserve"> PAGEREF _Toc477513282 \h </w:instrText>
        </w:r>
        <w:r w:rsidR="003F78EB">
          <w:rPr>
            <w:noProof/>
            <w:webHidden/>
          </w:rPr>
        </w:r>
        <w:r w:rsidR="003F78EB">
          <w:rPr>
            <w:noProof/>
            <w:webHidden/>
          </w:rPr>
          <w:fldChar w:fldCharType="separate"/>
        </w:r>
        <w:r w:rsidR="003F78EB">
          <w:rPr>
            <w:noProof/>
            <w:webHidden/>
          </w:rPr>
          <w:t>27</w:t>
        </w:r>
        <w:r w:rsidR="003F78EB">
          <w:rPr>
            <w:noProof/>
            <w:webHidden/>
          </w:rPr>
          <w:fldChar w:fldCharType="end"/>
        </w:r>
      </w:hyperlink>
    </w:p>
    <w:p w14:paraId="291A7BBF" w14:textId="473FF02F" w:rsidR="003F78EB" w:rsidRDefault="00F36F30">
      <w:pPr>
        <w:pStyle w:val="TOC2"/>
        <w:rPr>
          <w:rFonts w:asciiTheme="minorHAnsi" w:eastAsiaTheme="minorEastAsia" w:hAnsiTheme="minorHAnsi" w:cstheme="minorBidi"/>
          <w:b w:val="0"/>
          <w:bCs w:val="0"/>
          <w:noProof/>
          <w:lang w:eastAsia="en-ZA"/>
        </w:rPr>
      </w:pPr>
      <w:hyperlink w:anchor="_Toc477513283" w:history="1">
        <w:r w:rsidR="003F78EB" w:rsidRPr="006A4481">
          <w:rPr>
            <w:rStyle w:val="Hyperlink"/>
            <w:noProof/>
          </w:rPr>
          <w:t>Potential Difficulties</w:t>
        </w:r>
        <w:r w:rsidR="003F78EB">
          <w:rPr>
            <w:noProof/>
            <w:webHidden/>
          </w:rPr>
          <w:tab/>
        </w:r>
        <w:r w:rsidR="003F78EB">
          <w:rPr>
            <w:noProof/>
            <w:webHidden/>
          </w:rPr>
          <w:fldChar w:fldCharType="begin"/>
        </w:r>
        <w:r w:rsidR="003F78EB">
          <w:rPr>
            <w:noProof/>
            <w:webHidden/>
          </w:rPr>
          <w:instrText xml:space="preserve"> PAGEREF _Toc477513283 \h </w:instrText>
        </w:r>
        <w:r w:rsidR="003F78EB">
          <w:rPr>
            <w:noProof/>
            <w:webHidden/>
          </w:rPr>
        </w:r>
        <w:r w:rsidR="003F78EB">
          <w:rPr>
            <w:noProof/>
            <w:webHidden/>
          </w:rPr>
          <w:fldChar w:fldCharType="separate"/>
        </w:r>
        <w:r w:rsidR="003F78EB">
          <w:rPr>
            <w:noProof/>
            <w:webHidden/>
          </w:rPr>
          <w:t>27</w:t>
        </w:r>
        <w:r w:rsidR="003F78EB">
          <w:rPr>
            <w:noProof/>
            <w:webHidden/>
          </w:rPr>
          <w:fldChar w:fldCharType="end"/>
        </w:r>
      </w:hyperlink>
    </w:p>
    <w:p w14:paraId="780A17AA" w14:textId="34418B6F" w:rsidR="003F78EB" w:rsidRDefault="00F36F30">
      <w:pPr>
        <w:pStyle w:val="TOC2"/>
        <w:rPr>
          <w:rFonts w:asciiTheme="minorHAnsi" w:eastAsiaTheme="minorEastAsia" w:hAnsiTheme="minorHAnsi" w:cstheme="minorBidi"/>
          <w:b w:val="0"/>
          <w:bCs w:val="0"/>
          <w:noProof/>
          <w:lang w:eastAsia="en-ZA"/>
        </w:rPr>
      </w:pPr>
      <w:hyperlink w:anchor="_Toc477513284" w:history="1">
        <w:r w:rsidR="003F78EB" w:rsidRPr="006A4481">
          <w:rPr>
            <w:rStyle w:val="Hyperlink"/>
            <w:noProof/>
          </w:rPr>
          <w:t>Preparation for mSCOA Implementation</w:t>
        </w:r>
        <w:r w:rsidR="003F78EB">
          <w:rPr>
            <w:noProof/>
            <w:webHidden/>
          </w:rPr>
          <w:tab/>
        </w:r>
        <w:r w:rsidR="003F78EB">
          <w:rPr>
            <w:noProof/>
            <w:webHidden/>
          </w:rPr>
          <w:fldChar w:fldCharType="begin"/>
        </w:r>
        <w:r w:rsidR="003F78EB">
          <w:rPr>
            <w:noProof/>
            <w:webHidden/>
          </w:rPr>
          <w:instrText xml:space="preserve"> PAGEREF _Toc477513284 \h </w:instrText>
        </w:r>
        <w:r w:rsidR="003F78EB">
          <w:rPr>
            <w:noProof/>
            <w:webHidden/>
          </w:rPr>
        </w:r>
        <w:r w:rsidR="003F78EB">
          <w:rPr>
            <w:noProof/>
            <w:webHidden/>
          </w:rPr>
          <w:fldChar w:fldCharType="separate"/>
        </w:r>
        <w:r w:rsidR="003F78EB">
          <w:rPr>
            <w:noProof/>
            <w:webHidden/>
          </w:rPr>
          <w:t>27</w:t>
        </w:r>
        <w:r w:rsidR="003F78EB">
          <w:rPr>
            <w:noProof/>
            <w:webHidden/>
          </w:rPr>
          <w:fldChar w:fldCharType="end"/>
        </w:r>
      </w:hyperlink>
    </w:p>
    <w:p w14:paraId="363AC753" w14:textId="5BF61168" w:rsidR="003F78EB" w:rsidRDefault="00F36F30">
      <w:pPr>
        <w:pStyle w:val="TOC2"/>
        <w:rPr>
          <w:rFonts w:asciiTheme="minorHAnsi" w:eastAsiaTheme="minorEastAsia" w:hAnsiTheme="minorHAnsi" w:cstheme="minorBidi"/>
          <w:b w:val="0"/>
          <w:bCs w:val="0"/>
          <w:noProof/>
          <w:lang w:eastAsia="en-ZA"/>
        </w:rPr>
      </w:pPr>
      <w:hyperlink w:anchor="_Toc477513285" w:history="1">
        <w:r w:rsidR="003F78EB" w:rsidRPr="006A4481">
          <w:rPr>
            <w:rStyle w:val="Hyperlink"/>
            <w:noProof/>
          </w:rPr>
          <w:t>Annual Maintenance and Matters Pending</w:t>
        </w:r>
        <w:r w:rsidR="003F78EB">
          <w:rPr>
            <w:noProof/>
            <w:webHidden/>
          </w:rPr>
          <w:tab/>
        </w:r>
        <w:r w:rsidR="003F78EB">
          <w:rPr>
            <w:noProof/>
            <w:webHidden/>
          </w:rPr>
          <w:fldChar w:fldCharType="begin"/>
        </w:r>
        <w:r w:rsidR="003F78EB">
          <w:rPr>
            <w:noProof/>
            <w:webHidden/>
          </w:rPr>
          <w:instrText xml:space="preserve"> PAGEREF _Toc477513285 \h </w:instrText>
        </w:r>
        <w:r w:rsidR="003F78EB">
          <w:rPr>
            <w:noProof/>
            <w:webHidden/>
          </w:rPr>
        </w:r>
        <w:r w:rsidR="003F78EB">
          <w:rPr>
            <w:noProof/>
            <w:webHidden/>
          </w:rPr>
          <w:fldChar w:fldCharType="separate"/>
        </w:r>
        <w:r w:rsidR="003F78EB">
          <w:rPr>
            <w:noProof/>
            <w:webHidden/>
          </w:rPr>
          <w:t>28</w:t>
        </w:r>
        <w:r w:rsidR="003F78EB">
          <w:rPr>
            <w:noProof/>
            <w:webHidden/>
          </w:rPr>
          <w:fldChar w:fldCharType="end"/>
        </w:r>
      </w:hyperlink>
    </w:p>
    <w:p w14:paraId="07FD8AA8" w14:textId="71C6674E" w:rsidR="003F78EB" w:rsidRDefault="00F36F30">
      <w:pPr>
        <w:pStyle w:val="TOC3"/>
        <w:rPr>
          <w:rFonts w:asciiTheme="minorHAnsi" w:eastAsiaTheme="minorEastAsia" w:hAnsiTheme="minorHAnsi" w:cstheme="minorBidi"/>
          <w:noProof/>
          <w:sz w:val="22"/>
          <w:szCs w:val="22"/>
          <w:lang w:eastAsia="en-ZA"/>
        </w:rPr>
      </w:pPr>
      <w:hyperlink w:anchor="_Toc477513286" w:history="1">
        <w:r w:rsidR="003F78EB" w:rsidRPr="006A4481">
          <w:rPr>
            <w:rStyle w:val="Hyperlink"/>
            <w:noProof/>
          </w:rPr>
          <w:t>Annual Maintenance</w:t>
        </w:r>
        <w:r w:rsidR="003F78EB">
          <w:rPr>
            <w:noProof/>
            <w:webHidden/>
          </w:rPr>
          <w:tab/>
        </w:r>
        <w:r w:rsidR="003F78EB">
          <w:rPr>
            <w:noProof/>
            <w:webHidden/>
          </w:rPr>
          <w:fldChar w:fldCharType="begin"/>
        </w:r>
        <w:r w:rsidR="003F78EB">
          <w:rPr>
            <w:noProof/>
            <w:webHidden/>
          </w:rPr>
          <w:instrText xml:space="preserve"> PAGEREF _Toc477513286 \h </w:instrText>
        </w:r>
        <w:r w:rsidR="003F78EB">
          <w:rPr>
            <w:noProof/>
            <w:webHidden/>
          </w:rPr>
        </w:r>
        <w:r w:rsidR="003F78EB">
          <w:rPr>
            <w:noProof/>
            <w:webHidden/>
          </w:rPr>
          <w:fldChar w:fldCharType="separate"/>
        </w:r>
        <w:r w:rsidR="003F78EB">
          <w:rPr>
            <w:noProof/>
            <w:webHidden/>
          </w:rPr>
          <w:t>28</w:t>
        </w:r>
        <w:r w:rsidR="003F78EB">
          <w:rPr>
            <w:noProof/>
            <w:webHidden/>
          </w:rPr>
          <w:fldChar w:fldCharType="end"/>
        </w:r>
      </w:hyperlink>
    </w:p>
    <w:p w14:paraId="24BCF7CB" w14:textId="23BC95CD" w:rsidR="003F78EB" w:rsidRDefault="00F36F30">
      <w:pPr>
        <w:pStyle w:val="TOC3"/>
        <w:rPr>
          <w:rFonts w:asciiTheme="minorHAnsi" w:eastAsiaTheme="minorEastAsia" w:hAnsiTheme="minorHAnsi" w:cstheme="minorBidi"/>
          <w:noProof/>
          <w:sz w:val="22"/>
          <w:szCs w:val="22"/>
          <w:lang w:eastAsia="en-ZA"/>
        </w:rPr>
      </w:pPr>
      <w:hyperlink w:anchor="_Toc477513287" w:history="1">
        <w:r w:rsidR="003F78EB" w:rsidRPr="006A4481">
          <w:rPr>
            <w:rStyle w:val="Hyperlink"/>
            <w:noProof/>
          </w:rPr>
          <w:t>Matters Pending</w:t>
        </w:r>
        <w:r w:rsidR="003F78EB">
          <w:rPr>
            <w:noProof/>
            <w:webHidden/>
          </w:rPr>
          <w:tab/>
        </w:r>
        <w:r w:rsidR="003F78EB">
          <w:rPr>
            <w:noProof/>
            <w:webHidden/>
          </w:rPr>
          <w:fldChar w:fldCharType="begin"/>
        </w:r>
        <w:r w:rsidR="003F78EB">
          <w:rPr>
            <w:noProof/>
            <w:webHidden/>
          </w:rPr>
          <w:instrText xml:space="preserve"> PAGEREF _Toc477513287 \h </w:instrText>
        </w:r>
        <w:r w:rsidR="003F78EB">
          <w:rPr>
            <w:noProof/>
            <w:webHidden/>
          </w:rPr>
        </w:r>
        <w:r w:rsidR="003F78EB">
          <w:rPr>
            <w:noProof/>
            <w:webHidden/>
          </w:rPr>
          <w:fldChar w:fldCharType="separate"/>
        </w:r>
        <w:r w:rsidR="003F78EB">
          <w:rPr>
            <w:noProof/>
            <w:webHidden/>
          </w:rPr>
          <w:t>28</w:t>
        </w:r>
        <w:r w:rsidR="003F78EB">
          <w:rPr>
            <w:noProof/>
            <w:webHidden/>
          </w:rPr>
          <w:fldChar w:fldCharType="end"/>
        </w:r>
      </w:hyperlink>
    </w:p>
    <w:p w14:paraId="70126D4C" w14:textId="0CC8A83C" w:rsidR="00DA5607" w:rsidRDefault="00F20CB2" w:rsidP="0017607B">
      <w:pPr>
        <w:pStyle w:val="Heading1"/>
        <w:sectPr w:rsidR="00DA5607" w:rsidSect="008D7893">
          <w:pgSz w:w="11906" w:h="16838"/>
          <w:pgMar w:top="1440" w:right="1440" w:bottom="1440" w:left="1350" w:header="708" w:footer="708" w:gutter="0"/>
          <w:cols w:space="708"/>
          <w:titlePg/>
          <w:docGrid w:linePitch="360"/>
        </w:sectPr>
      </w:pPr>
      <w:r>
        <w:fldChar w:fldCharType="end"/>
      </w:r>
    </w:p>
    <w:p w14:paraId="670FD621" w14:textId="620F48FC" w:rsidR="000E5A9E" w:rsidRPr="000B1678" w:rsidRDefault="00877499" w:rsidP="00D42CAF">
      <w:pPr>
        <w:pStyle w:val="Heading1"/>
        <w:keepNext/>
        <w:spacing w:line="360" w:lineRule="auto"/>
        <w:jc w:val="both"/>
        <w:rPr>
          <w:rStyle w:val="Heading1Char"/>
          <w:rFonts w:ascii="Trebuchet MS" w:hAnsi="Trebuchet MS" w:cs="Times New Roman"/>
          <w:b/>
          <w:bCs/>
          <w:i/>
          <w:iCs/>
          <w:szCs w:val="36"/>
        </w:rPr>
      </w:pPr>
      <w:bookmarkStart w:id="4" w:name="_Toc477513252"/>
      <w:r>
        <w:rPr>
          <w:rStyle w:val="Heading1Char"/>
          <w:rFonts w:ascii="Trebuchet MS" w:hAnsi="Trebuchet MS" w:cs="Times New Roman"/>
          <w:b/>
          <w:szCs w:val="36"/>
        </w:rPr>
        <w:lastRenderedPageBreak/>
        <w:t xml:space="preserve">SECTION </w:t>
      </w:r>
      <w:r w:rsidR="00EC4E99">
        <w:rPr>
          <w:rStyle w:val="Heading1Char"/>
          <w:rFonts w:ascii="Trebuchet MS" w:hAnsi="Trebuchet MS" w:cs="Times New Roman"/>
          <w:b/>
          <w:szCs w:val="36"/>
        </w:rPr>
        <w:t>9</w:t>
      </w:r>
      <w:r>
        <w:rPr>
          <w:rStyle w:val="Heading1Char"/>
          <w:rFonts w:ascii="Trebuchet MS" w:hAnsi="Trebuchet MS" w:cs="Times New Roman"/>
          <w:b/>
          <w:szCs w:val="36"/>
        </w:rPr>
        <w:t xml:space="preserve">:  REGIONAL </w:t>
      </w:r>
      <w:r w:rsidR="008A276F">
        <w:rPr>
          <w:rStyle w:val="Heading1Char"/>
          <w:rFonts w:ascii="Trebuchet MS" w:hAnsi="Trebuchet MS" w:cs="Times New Roman"/>
          <w:b/>
          <w:szCs w:val="36"/>
        </w:rPr>
        <w:t xml:space="preserve">INDICATOR </w:t>
      </w:r>
      <w:r>
        <w:rPr>
          <w:rStyle w:val="Heading1Char"/>
          <w:rFonts w:ascii="Trebuchet MS" w:hAnsi="Trebuchet MS" w:cs="Times New Roman"/>
          <w:b/>
          <w:szCs w:val="36"/>
        </w:rPr>
        <w:t>SEGMENT</w:t>
      </w:r>
      <w:bookmarkEnd w:id="1"/>
      <w:bookmarkEnd w:id="2"/>
      <w:bookmarkEnd w:id="3"/>
      <w:bookmarkEnd w:id="4"/>
    </w:p>
    <w:p w14:paraId="6596A181" w14:textId="77777777" w:rsidR="00413A47" w:rsidRPr="004E0294" w:rsidRDefault="00877499" w:rsidP="00D42CAF">
      <w:pPr>
        <w:pStyle w:val="Heading2"/>
        <w:keepNext/>
        <w:spacing w:line="360" w:lineRule="auto"/>
        <w:jc w:val="both"/>
        <w:rPr>
          <w:sz w:val="32"/>
          <w:szCs w:val="32"/>
        </w:rPr>
      </w:pPr>
      <w:bookmarkStart w:id="5" w:name="_Toc425924239"/>
      <w:bookmarkStart w:id="6" w:name="_Toc426477169"/>
      <w:bookmarkStart w:id="7" w:name="_Toc477513253"/>
      <w:bookmarkStart w:id="8" w:name="_Toc328654722"/>
      <w:bookmarkStart w:id="9" w:name="_Toc347300314"/>
      <w:bookmarkStart w:id="10" w:name="_Toc362864539"/>
      <w:bookmarkStart w:id="11" w:name="_Toc309031168"/>
      <w:r w:rsidRPr="004E0294">
        <w:rPr>
          <w:sz w:val="32"/>
          <w:szCs w:val="32"/>
        </w:rPr>
        <w:t>Background to the Segment</w:t>
      </w:r>
      <w:bookmarkEnd w:id="5"/>
      <w:bookmarkEnd w:id="6"/>
      <w:bookmarkEnd w:id="7"/>
    </w:p>
    <w:p w14:paraId="5EBEB2D2" w14:textId="77777777" w:rsidR="00413A47" w:rsidRPr="000B1678" w:rsidRDefault="00877499" w:rsidP="00D42CAF">
      <w:pPr>
        <w:pStyle w:val="Heading3"/>
        <w:spacing w:line="360" w:lineRule="auto"/>
        <w:ind w:left="0" w:firstLine="0"/>
        <w:jc w:val="both"/>
      </w:pPr>
      <w:bookmarkStart w:id="12" w:name="_Toc425924240"/>
      <w:bookmarkStart w:id="13" w:name="_Toc426477170"/>
      <w:bookmarkStart w:id="14" w:name="_Toc477513254"/>
      <w:r w:rsidRPr="00877499">
        <w:t xml:space="preserve">Relevance of the </w:t>
      </w:r>
      <w:r w:rsidR="00F67255">
        <w:t>Regional Indicator</w:t>
      </w:r>
      <w:r w:rsidRPr="00877499">
        <w:t xml:space="preserve">, Methodologies and the Application thereof within the Context of </w:t>
      </w:r>
      <w:bookmarkEnd w:id="12"/>
      <w:r w:rsidRPr="00877499">
        <w:t>mSCOA</w:t>
      </w:r>
      <w:bookmarkEnd w:id="13"/>
      <w:bookmarkEnd w:id="14"/>
    </w:p>
    <w:bookmarkEnd w:id="8"/>
    <w:bookmarkEnd w:id="9"/>
    <w:bookmarkEnd w:id="10"/>
    <w:p w14:paraId="54DEFDC7" w14:textId="0519FEA8" w:rsidR="000E5A9E" w:rsidRPr="00815FB2" w:rsidRDefault="00877499" w:rsidP="00D42CAF">
      <w:pPr>
        <w:pStyle w:val="Numberedbodytext"/>
        <w:spacing w:line="360" w:lineRule="auto"/>
        <w:jc w:val="both"/>
      </w:pPr>
      <w:r w:rsidRPr="004E0294">
        <w:t xml:space="preserve">National Treasury introduced the regional indicator on </w:t>
      </w:r>
      <w:r w:rsidR="00AF2827">
        <w:t>0</w:t>
      </w:r>
      <w:r w:rsidRPr="004E0294">
        <w:t xml:space="preserve">1 April 2008 with the re-implementation of the SCOA for </w:t>
      </w:r>
      <w:r w:rsidR="00AF2827">
        <w:t xml:space="preserve">National – and Provincial </w:t>
      </w:r>
      <w:r w:rsidRPr="004E0294">
        <w:t xml:space="preserve">Departments.  As part of the budget reform process and for purposes of evaluating resource allocations in government, </w:t>
      </w:r>
      <w:r w:rsidR="00AB6116">
        <w:t>government</w:t>
      </w:r>
      <w:r w:rsidRPr="004E0294">
        <w:t xml:space="preserve"> </w:t>
      </w:r>
      <w:r w:rsidR="00AB6116">
        <w:t xml:space="preserve">had to </w:t>
      </w:r>
      <w:r w:rsidRPr="004E0294">
        <w:t>start monitor</w:t>
      </w:r>
      <w:r w:rsidR="00AB6116">
        <w:t>ing</w:t>
      </w:r>
      <w:r w:rsidRPr="004E0294">
        <w:t xml:space="preserve"> the allocation of resources and actual spending at a regional level.  </w:t>
      </w:r>
      <w:r w:rsidRPr="00D42CAF">
        <w:rPr>
          <w:b/>
        </w:rPr>
        <w:t xml:space="preserve">The aim </w:t>
      </w:r>
      <w:r w:rsidR="00AB6116" w:rsidRPr="00D42CAF">
        <w:rPr>
          <w:b/>
        </w:rPr>
        <w:t>i</w:t>
      </w:r>
      <w:r w:rsidRPr="00D42CAF">
        <w:rPr>
          <w:b/>
        </w:rPr>
        <w:t>s to capture details of</w:t>
      </w:r>
      <w:r w:rsidRPr="004E0294">
        <w:t xml:space="preserve"> national and provincial </w:t>
      </w:r>
      <w:r w:rsidRPr="00D42CAF">
        <w:rPr>
          <w:b/>
        </w:rPr>
        <w:t>government resource allocation and spending at the regional level.</w:t>
      </w:r>
      <w:r w:rsidRPr="004E0294">
        <w:t xml:space="preserve">  </w:t>
      </w:r>
    </w:p>
    <w:p w14:paraId="09BA8CD2" w14:textId="42E91B03" w:rsidR="000E5A9E" w:rsidRPr="000B1678" w:rsidRDefault="00AB6116" w:rsidP="00D42CAF">
      <w:pPr>
        <w:pStyle w:val="Numberedbodytext"/>
        <w:spacing w:line="360" w:lineRule="auto"/>
        <w:jc w:val="both"/>
      </w:pPr>
      <w:r>
        <w:t xml:space="preserve">Informed by the underlying research to </w:t>
      </w:r>
      <w:r w:rsidR="00877499" w:rsidRPr="00877499">
        <w:t xml:space="preserve">the </w:t>
      </w:r>
      <w:r>
        <w:t>“</w:t>
      </w:r>
      <w:r w:rsidR="00877499" w:rsidRPr="00D42CAF">
        <w:rPr>
          <w:i/>
        </w:rPr>
        <w:t>Position Paper:  Reporting</w:t>
      </w:r>
      <w:r>
        <w:t>”,</w:t>
      </w:r>
      <w:r w:rsidR="00877499" w:rsidRPr="00877499">
        <w:t xml:space="preserve"> attention will be given in Phase 2 of the </w:t>
      </w:r>
      <w:r w:rsidRPr="00D42CAF">
        <w:rPr>
          <w:i/>
        </w:rPr>
        <w:t xml:space="preserve">mSCOA project - </w:t>
      </w:r>
      <w:r w:rsidR="00877499" w:rsidRPr="00D42CAF">
        <w:rPr>
          <w:i/>
        </w:rPr>
        <w:t>report development process</w:t>
      </w:r>
      <w:r w:rsidR="00877499" w:rsidRPr="00877499">
        <w:t xml:space="preserve"> </w:t>
      </w:r>
      <w:r>
        <w:t>to</w:t>
      </w:r>
      <w:r w:rsidR="00877499" w:rsidRPr="00877499">
        <w:t xml:space="preserve"> specific reporting requirements t</w:t>
      </w:r>
      <w:r>
        <w:t>hat will</w:t>
      </w:r>
      <w:r w:rsidR="00877499" w:rsidRPr="00877499">
        <w:t xml:space="preserve"> provide emphasises on regional indicators.  </w:t>
      </w:r>
      <w:r>
        <w:t>Consequently, the</w:t>
      </w:r>
      <w:r w:rsidR="00877499" w:rsidRPr="00877499">
        <w:t xml:space="preserve"> local government budget reform process </w:t>
      </w:r>
      <w:r>
        <w:t>is to</w:t>
      </w:r>
      <w:r w:rsidR="00877499" w:rsidRPr="00877499">
        <w:t xml:space="preserve"> further expand on the regional indicator to monitor resource allocation and spending at the local sphere of government along the same design principles for national and provincial government.  </w:t>
      </w:r>
      <w:r>
        <w:t>This is necessary because the research revealed that t</w:t>
      </w:r>
      <w:r w:rsidR="00877499" w:rsidRPr="00877499">
        <w:t>h</w:t>
      </w:r>
      <w:r>
        <w:t>e</w:t>
      </w:r>
      <w:r w:rsidR="00877499" w:rsidRPr="00877499">
        <w:t xml:space="preserve"> perspective</w:t>
      </w:r>
      <w:r>
        <w:t>, obtained from this Regional segment,</w:t>
      </w:r>
      <w:r w:rsidR="00877499" w:rsidRPr="00877499">
        <w:t xml:space="preserve"> is not fully provided for by the analysis </w:t>
      </w:r>
      <w:r>
        <w:t xml:space="preserve">only </w:t>
      </w:r>
      <w:r w:rsidR="00877499" w:rsidRPr="00877499">
        <w:t xml:space="preserve">of the “Function” and “Item” segments in </w:t>
      </w:r>
      <w:r w:rsidR="00F67255">
        <w:t>m</w:t>
      </w:r>
      <w:r w:rsidR="00877499" w:rsidRPr="00877499">
        <w:t>SCOA</w:t>
      </w:r>
      <w:r>
        <w:t>,</w:t>
      </w:r>
      <w:r w:rsidR="001A4C8A">
        <w:t xml:space="preserve"> hence the need for the</w:t>
      </w:r>
      <w:r>
        <w:t xml:space="preserve"> Regional segment</w:t>
      </w:r>
      <w:r w:rsidR="001A4C8A">
        <w:t xml:space="preserve"> also in Municipal SCOA (mSCOA)</w:t>
      </w:r>
      <w:r>
        <w:t>.</w:t>
      </w:r>
    </w:p>
    <w:p w14:paraId="18EEFBB5" w14:textId="77777777" w:rsidR="001A4C8A" w:rsidRDefault="001A4C8A" w:rsidP="00D42CAF">
      <w:pPr>
        <w:pStyle w:val="Heading3"/>
        <w:spacing w:line="360" w:lineRule="auto"/>
        <w:ind w:left="0" w:firstLine="0"/>
        <w:jc w:val="both"/>
      </w:pPr>
    </w:p>
    <w:p w14:paraId="54B8F961" w14:textId="32C05E50" w:rsidR="00715086" w:rsidRPr="000B1678" w:rsidRDefault="00877499" w:rsidP="00D42CAF">
      <w:pPr>
        <w:pStyle w:val="Heading3"/>
        <w:spacing w:line="360" w:lineRule="auto"/>
        <w:ind w:left="0" w:firstLine="0"/>
        <w:jc w:val="both"/>
      </w:pPr>
      <w:bookmarkStart w:id="15" w:name="_Toc477513255"/>
      <w:r w:rsidRPr="00877499">
        <w:t>Purpose of the Segment</w:t>
      </w:r>
      <w:bookmarkEnd w:id="15"/>
    </w:p>
    <w:p w14:paraId="7FDEE120" w14:textId="1F10F7B3" w:rsidR="00465F09" w:rsidRPr="001923CD" w:rsidRDefault="00465F09" w:rsidP="00D42CAF">
      <w:pPr>
        <w:pStyle w:val="Numberedbodytex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both"/>
        <w:rPr>
          <w:b/>
          <w:sz w:val="24"/>
          <w:szCs w:val="24"/>
        </w:rPr>
      </w:pPr>
      <w:r w:rsidRPr="001923CD">
        <w:rPr>
          <w:b/>
          <w:sz w:val="24"/>
          <w:szCs w:val="24"/>
        </w:rPr>
        <w:t xml:space="preserve">Communities need to see </w:t>
      </w:r>
      <w:r w:rsidR="001A4C8A">
        <w:rPr>
          <w:b/>
          <w:sz w:val="24"/>
          <w:szCs w:val="24"/>
        </w:rPr>
        <w:t xml:space="preserve">and in their daily lives feel service </w:t>
      </w:r>
      <w:r w:rsidRPr="001923CD">
        <w:rPr>
          <w:b/>
          <w:sz w:val="24"/>
          <w:szCs w:val="24"/>
        </w:rPr>
        <w:t>delivery</w:t>
      </w:r>
      <w:r w:rsidR="001A4C8A">
        <w:rPr>
          <w:b/>
          <w:sz w:val="24"/>
          <w:szCs w:val="24"/>
        </w:rPr>
        <w:t>. O</w:t>
      </w:r>
      <w:r w:rsidR="004B2208" w:rsidRPr="001923CD">
        <w:rPr>
          <w:b/>
          <w:sz w:val="24"/>
          <w:szCs w:val="24"/>
        </w:rPr>
        <w:t>nly</w:t>
      </w:r>
      <w:r w:rsidRPr="001923CD">
        <w:rPr>
          <w:b/>
          <w:sz w:val="24"/>
          <w:szCs w:val="24"/>
        </w:rPr>
        <w:t xml:space="preserve"> through planning and physical delivery can this be communicated effectively.</w:t>
      </w:r>
    </w:p>
    <w:p w14:paraId="246F7B1E" w14:textId="0DFAD646" w:rsidR="00465F09" w:rsidRDefault="00465F09" w:rsidP="00D42CAF">
      <w:pPr>
        <w:pStyle w:val="Numberedbodytext"/>
        <w:spacing w:line="360" w:lineRule="auto"/>
        <w:jc w:val="both"/>
      </w:pPr>
      <w:r>
        <w:t>The Service Delivery</w:t>
      </w:r>
      <w:r w:rsidR="000C7AF7">
        <w:t>-</w:t>
      </w:r>
      <w:r>
        <w:t xml:space="preserve"> and Budget Implementation</w:t>
      </w:r>
      <w:r w:rsidR="00AC0501">
        <w:t xml:space="preserve"> Plan</w:t>
      </w:r>
      <w:r>
        <w:t xml:space="preserve"> (SDBIP) details the implementation of service delivery and the budget for the financial year</w:t>
      </w:r>
      <w:r w:rsidR="000D5DBB">
        <w:t>,</w:t>
      </w:r>
      <w:r>
        <w:t xml:space="preserve"> in compliance with the Municipal Finance Management Act</w:t>
      </w:r>
      <w:r w:rsidR="000C7AF7">
        <w:t>, 2003</w:t>
      </w:r>
      <w:r>
        <w:t xml:space="preserve"> (MFMA) (Act</w:t>
      </w:r>
      <w:r w:rsidR="000C7AF7">
        <w:t xml:space="preserve"> No.</w:t>
      </w:r>
      <w:r>
        <w:t xml:space="preserve"> 56 of 2003).  The SDBIP serves as a contract between the administration, the </w:t>
      </w:r>
      <w:r w:rsidR="00EF0AA6">
        <w:t xml:space="preserve">Municipal </w:t>
      </w:r>
      <w:r>
        <w:t xml:space="preserve">Council and the </w:t>
      </w:r>
      <w:r>
        <w:lastRenderedPageBreak/>
        <w:t>community</w:t>
      </w:r>
      <w:r w:rsidR="00EF0AA6">
        <w:t>,</w:t>
      </w:r>
      <w:r>
        <w:t xml:space="preserve"> expressing the objectives set by the Council as quantifiable outcomes that can be implemented by the administration over the next twelve months.  The SDBIP </w:t>
      </w:r>
      <w:r w:rsidR="00EF0AA6">
        <w:t xml:space="preserve">therefore </w:t>
      </w:r>
      <w:r>
        <w:t xml:space="preserve">facilitates the process of holding management accountable for their performance.  It provides the basis for measuring performance in the delivery of </w:t>
      </w:r>
      <w:r w:rsidR="00EF0AA6">
        <w:t xml:space="preserve">municipal </w:t>
      </w:r>
      <w:r>
        <w:t xml:space="preserve">services.  </w:t>
      </w:r>
    </w:p>
    <w:p w14:paraId="63D2F65A" w14:textId="77777777" w:rsidR="00465F09" w:rsidRDefault="00465F09" w:rsidP="00D42CAF">
      <w:pPr>
        <w:pStyle w:val="Numberedbodytext"/>
        <w:spacing w:line="360" w:lineRule="auto"/>
        <w:jc w:val="both"/>
      </w:pPr>
      <w:r>
        <w:t>The MFMA requires the following to be included in the SDBIP of a municipality:</w:t>
      </w:r>
    </w:p>
    <w:p w14:paraId="2F41CD56" w14:textId="6AFAFDE4" w:rsidR="00465F09" w:rsidRPr="00C0350E" w:rsidRDefault="00465F09" w:rsidP="00D42CAF">
      <w:pPr>
        <w:pStyle w:val="Bulletpar"/>
        <w:spacing w:line="360" w:lineRule="auto"/>
        <w:ind w:left="1135" w:hanging="284"/>
        <w:jc w:val="both"/>
      </w:pPr>
      <w:r w:rsidRPr="00C0350E">
        <w:t xml:space="preserve">Monthly projection of each source of revenue </w:t>
      </w:r>
      <w:r w:rsidR="00B82F93" w:rsidRPr="00C0350E">
        <w:t>earmarked for collection</w:t>
      </w:r>
      <w:r w:rsidR="00EF0AA6">
        <w:t>;</w:t>
      </w:r>
      <w:r w:rsidR="00B82F93" w:rsidRPr="00C0350E">
        <w:t xml:space="preserve">  </w:t>
      </w:r>
    </w:p>
    <w:p w14:paraId="0A6F32A3" w14:textId="39EAF217" w:rsidR="00465F09" w:rsidRPr="00C0350E" w:rsidRDefault="00465F09" w:rsidP="00D42CAF">
      <w:pPr>
        <w:pStyle w:val="Bulletpar"/>
        <w:spacing w:line="360" w:lineRule="auto"/>
        <w:ind w:left="1135" w:hanging="284"/>
        <w:jc w:val="both"/>
      </w:pPr>
      <w:r w:rsidRPr="00C0350E">
        <w:t>Monthly projection of each vote’s expenditure (operating and capital) and revenue</w:t>
      </w:r>
      <w:r w:rsidR="00EF0AA6">
        <w:t>;</w:t>
      </w:r>
    </w:p>
    <w:p w14:paraId="66F65B3F" w14:textId="05562351" w:rsidR="00465F09" w:rsidRPr="00C0350E" w:rsidRDefault="00465F09" w:rsidP="00D42CAF">
      <w:pPr>
        <w:pStyle w:val="Bulletpar"/>
        <w:spacing w:line="360" w:lineRule="auto"/>
        <w:ind w:left="1135" w:hanging="284"/>
        <w:jc w:val="both"/>
      </w:pPr>
      <w:r w:rsidRPr="00C0350E">
        <w:t>Quarterly projection of each vote’s service delivery targets and performance indicators</w:t>
      </w:r>
      <w:r w:rsidR="00EF0AA6">
        <w:t>;</w:t>
      </w:r>
    </w:p>
    <w:p w14:paraId="14177D65" w14:textId="54958E6D" w:rsidR="00465F09" w:rsidRPr="00C0350E" w:rsidRDefault="00465F09" w:rsidP="00D42CAF">
      <w:pPr>
        <w:pStyle w:val="Bulletpar"/>
        <w:spacing w:line="360" w:lineRule="auto"/>
        <w:ind w:left="1135" w:hanging="284"/>
        <w:jc w:val="both"/>
      </w:pPr>
      <w:r w:rsidRPr="00C0350E">
        <w:t>Information on expenditure and service delivery in each ward</w:t>
      </w:r>
      <w:r w:rsidR="00EF0AA6">
        <w:t>; and</w:t>
      </w:r>
    </w:p>
    <w:p w14:paraId="643248AE" w14:textId="46F149AE" w:rsidR="00465F09" w:rsidRPr="00C0350E" w:rsidRDefault="00465F09" w:rsidP="00D42CAF">
      <w:pPr>
        <w:pStyle w:val="Bulletpar"/>
        <w:spacing w:line="360" w:lineRule="auto"/>
        <w:ind w:left="1135" w:hanging="284"/>
        <w:jc w:val="both"/>
      </w:pPr>
      <w:r w:rsidRPr="00C0350E">
        <w:t>Detailed capital works plans allocated by the wards over three years</w:t>
      </w:r>
      <w:r w:rsidR="00EF0AA6">
        <w:t>; etc</w:t>
      </w:r>
      <w:r w:rsidRPr="00C0350E">
        <w:t>.</w:t>
      </w:r>
    </w:p>
    <w:p w14:paraId="781B35DE" w14:textId="0885C7B0" w:rsidR="00465F09" w:rsidRDefault="00465F09" w:rsidP="00D42CAF">
      <w:pPr>
        <w:pStyle w:val="Numberedbodytext"/>
        <w:spacing w:line="360" w:lineRule="auto"/>
        <w:jc w:val="both"/>
      </w:pPr>
      <w:r>
        <w:t xml:space="preserve">The MFMA requires the Municipality to compile a SDBIP for submission to the Executive mayor.  MFMA Circular No. 13 further states that </w:t>
      </w:r>
      <w:r w:rsidR="00C0350E">
        <w:t>“</w:t>
      </w:r>
      <w:r w:rsidRPr="00D42CAF">
        <w:rPr>
          <w:i/>
        </w:rPr>
        <w:t xml:space="preserve">Being a management and implementation plan (and not a policy proposal), the SDBIP </w:t>
      </w:r>
      <w:r w:rsidR="00EF0AA6" w:rsidRPr="00D42CAF">
        <w:rPr>
          <w:i/>
        </w:rPr>
        <w:t xml:space="preserve">does not have </w:t>
      </w:r>
      <w:r w:rsidRPr="00D42CAF">
        <w:rPr>
          <w:i/>
        </w:rPr>
        <w:t>to be approved by Council</w:t>
      </w:r>
      <w:r w:rsidR="00C0350E" w:rsidRPr="00D42CAF">
        <w:rPr>
          <w:i/>
        </w:rPr>
        <w:t>”</w:t>
      </w:r>
      <w:r>
        <w:t xml:space="preserve">.  </w:t>
      </w:r>
    </w:p>
    <w:p w14:paraId="75DE2D85" w14:textId="3470AA88" w:rsidR="00465F09" w:rsidRDefault="00465F09" w:rsidP="00D42CAF">
      <w:pPr>
        <w:pStyle w:val="Numberedbodytext"/>
        <w:spacing w:line="360" w:lineRule="auto"/>
        <w:jc w:val="both"/>
      </w:pPr>
      <w:r>
        <w:t>The Regional Indicator segment provides the mechanism for classifying municipal transactional information according to “regional indicators” for reporting in terms of the MFMA on planned and actual capital and operational expenditure on a “ward basis” in the SDBIP.</w:t>
      </w:r>
    </w:p>
    <w:p w14:paraId="610AC6B8" w14:textId="614AFCDE" w:rsidR="006150AB" w:rsidRDefault="006150AB" w:rsidP="00D42CAF">
      <w:pPr>
        <w:pStyle w:val="Numberedbodytext"/>
        <w:spacing w:line="360" w:lineRule="auto"/>
        <w:jc w:val="both"/>
      </w:pPr>
      <w:r>
        <w:t>In addition to SDBIP requirements, one of the key outcomes envisage</w:t>
      </w:r>
      <w:r w:rsidR="00EF0AA6">
        <w:t>d</w:t>
      </w:r>
      <w:r>
        <w:t xml:space="preserve"> with the mSCOA Classification was the ability to extract information on financial performance/ position from the transactional database at the lowest geographical level, being </w:t>
      </w:r>
      <w:r w:rsidR="00EF0AA6">
        <w:t xml:space="preserve">municipal </w:t>
      </w:r>
      <w:r>
        <w:t xml:space="preserve">wards.  </w:t>
      </w:r>
    </w:p>
    <w:p w14:paraId="45ED13AD" w14:textId="1C4DD4E3" w:rsidR="00396BDB" w:rsidRDefault="006150AB" w:rsidP="00D42CAF">
      <w:pPr>
        <w:pStyle w:val="Numberedbodytext"/>
        <w:spacing w:line="360" w:lineRule="auto"/>
        <w:jc w:val="both"/>
      </w:pPr>
      <w:r>
        <w:t xml:space="preserve">The </w:t>
      </w:r>
      <w:r w:rsidR="0088602F">
        <w:t>R</w:t>
      </w:r>
      <w:r w:rsidR="00877499" w:rsidRPr="00877499">
        <w:t xml:space="preserve">egional segment </w:t>
      </w:r>
      <w:r>
        <w:t>facilitate</w:t>
      </w:r>
      <w:r w:rsidR="00A428F5">
        <w:t>s</w:t>
      </w:r>
      <w:r>
        <w:t xml:space="preserve"> the planning and recording of</w:t>
      </w:r>
      <w:r w:rsidR="00877499" w:rsidRPr="00877499">
        <w:t xml:space="preserve"> municipal expenditure</w:t>
      </w:r>
      <w:r w:rsidR="0092136E">
        <w:t xml:space="preserve">, revenue, assets, liabilities and net assets </w:t>
      </w:r>
      <w:r>
        <w:t xml:space="preserve">at </w:t>
      </w:r>
      <w:r w:rsidR="00877499" w:rsidRPr="00877499">
        <w:t xml:space="preserve">the lowest relevant geographical </w:t>
      </w:r>
      <w:r w:rsidR="00396BDB">
        <w:t>level</w:t>
      </w:r>
      <w:r w:rsidR="00A428F5">
        <w:t xml:space="preserve"> (ward)</w:t>
      </w:r>
      <w:r w:rsidR="00396BDB">
        <w:t xml:space="preserve">.  </w:t>
      </w:r>
      <w:r w:rsidR="00EF0AA6">
        <w:t>As a result, the c</w:t>
      </w:r>
      <w:r w:rsidR="00396BDB">
        <w:t>lassification at this level provides information on communities specific to:</w:t>
      </w:r>
    </w:p>
    <w:p w14:paraId="2650062B" w14:textId="70ECD4D0" w:rsidR="00396BDB" w:rsidRDefault="00396BDB" w:rsidP="00D42CAF">
      <w:pPr>
        <w:pStyle w:val="Bulletpar"/>
        <w:spacing w:line="360" w:lineRule="auto"/>
        <w:jc w:val="both"/>
      </w:pPr>
      <w:r>
        <w:t>Spending on capital and operational projects</w:t>
      </w:r>
      <w:r w:rsidR="00EF0AA6">
        <w:t>;</w:t>
      </w:r>
    </w:p>
    <w:p w14:paraId="29C9FF16" w14:textId="48AD3349" w:rsidR="00396BDB" w:rsidRDefault="00396BDB" w:rsidP="00D42CAF">
      <w:pPr>
        <w:pStyle w:val="Bulletpar"/>
        <w:spacing w:line="360" w:lineRule="auto"/>
        <w:jc w:val="both"/>
      </w:pPr>
      <w:r>
        <w:t>Contributions made towards the SDBIP by the community by paying municipal bills</w:t>
      </w:r>
      <w:r w:rsidR="00EF0AA6">
        <w:t>; and</w:t>
      </w:r>
    </w:p>
    <w:p w14:paraId="5B3809A7" w14:textId="04E0ED7D" w:rsidR="00396BDB" w:rsidRDefault="00396BDB" w:rsidP="00D42CAF">
      <w:pPr>
        <w:pStyle w:val="Bulletpar"/>
        <w:spacing w:line="360" w:lineRule="auto"/>
        <w:jc w:val="both"/>
      </w:pPr>
      <w:r>
        <w:lastRenderedPageBreak/>
        <w:t>Projects directed towards providing indirect benefits to the community, for example local economic development, improvement of living (health, food, housing, services)</w:t>
      </w:r>
      <w:r w:rsidR="00EF0AA6">
        <w:t>; etc</w:t>
      </w:r>
      <w:r>
        <w:t>.</w:t>
      </w:r>
    </w:p>
    <w:p w14:paraId="4C635CC6" w14:textId="7841F25D" w:rsidR="00953862" w:rsidRDefault="006150AB" w:rsidP="00D42CAF">
      <w:pPr>
        <w:pStyle w:val="Numberedbodytext"/>
        <w:spacing w:line="360" w:lineRule="auto"/>
        <w:jc w:val="both"/>
      </w:pPr>
      <w:r>
        <w:t>“</w:t>
      </w:r>
      <w:r w:rsidR="00396BDB">
        <w:t>The</w:t>
      </w:r>
      <w:r>
        <w:t xml:space="preserve"> lowest relevant geographical region is depicted in this </w:t>
      </w:r>
      <w:r w:rsidR="00EF0AA6">
        <w:t>Regional s</w:t>
      </w:r>
      <w:r>
        <w:t>egment as “</w:t>
      </w:r>
      <w:r w:rsidR="00992437">
        <w:t>r</w:t>
      </w:r>
      <w:r>
        <w:t xml:space="preserve">egional </w:t>
      </w:r>
      <w:r w:rsidR="00992437">
        <w:t>i</w:t>
      </w:r>
      <w:r>
        <w:t xml:space="preserve">ndicators”.  </w:t>
      </w:r>
      <w:r w:rsidR="00396BDB">
        <w:t xml:space="preserve">Similar communities are defined based on the geographical region and represented in the </w:t>
      </w:r>
      <w:r w:rsidR="00C0350E">
        <w:t xml:space="preserve">mSCOA </w:t>
      </w:r>
      <w:r w:rsidR="00396BDB">
        <w:t xml:space="preserve">Regional segment by </w:t>
      </w:r>
      <w:r w:rsidR="00992437">
        <w:t>“regional i</w:t>
      </w:r>
      <w:r w:rsidR="00396BDB">
        <w:t xml:space="preserve">ndicators.  </w:t>
      </w:r>
    </w:p>
    <w:p w14:paraId="5743D4B4" w14:textId="14FBD7BE" w:rsidR="000E5A9E" w:rsidRPr="000B1678" w:rsidRDefault="00877499" w:rsidP="00D42CAF">
      <w:pPr>
        <w:pStyle w:val="Numberedbodytext"/>
        <w:spacing w:line="360" w:lineRule="auto"/>
        <w:jc w:val="both"/>
      </w:pPr>
      <w:r w:rsidRPr="00877499">
        <w:t xml:space="preserve">This implies that </w:t>
      </w:r>
      <w:r w:rsidR="00953862">
        <w:t xml:space="preserve">all transactions </w:t>
      </w:r>
      <w:r w:rsidRPr="00877499">
        <w:t xml:space="preserve">must be recorded so that the final impact </w:t>
      </w:r>
      <w:r w:rsidR="00953862">
        <w:t xml:space="preserve">of spending, revenue collection, capital investment and wealth creation </w:t>
      </w:r>
      <w:r w:rsidRPr="00877499">
        <w:t>can be measured by region</w:t>
      </w:r>
      <w:r w:rsidR="00992437">
        <w:t>al indicator</w:t>
      </w:r>
      <w:r w:rsidRPr="00877499">
        <w:t xml:space="preserve"> in order to get a </w:t>
      </w:r>
      <w:r w:rsidR="00992437">
        <w:t xml:space="preserve">geographical </w:t>
      </w:r>
      <w:r w:rsidRPr="00877499">
        <w:t xml:space="preserve">view of the economic impact of government </w:t>
      </w:r>
      <w:r w:rsidR="00953862">
        <w:t>activities</w:t>
      </w:r>
      <w:r w:rsidR="00992437">
        <w:t xml:space="preserve"> </w:t>
      </w:r>
      <w:r w:rsidR="00A428F5">
        <w:t xml:space="preserve">that are </w:t>
      </w:r>
      <w:r w:rsidR="00992437">
        <w:t xml:space="preserve">focussed on beneficiaries.  </w:t>
      </w:r>
    </w:p>
    <w:p w14:paraId="6043EEC1" w14:textId="77777777" w:rsidR="000E5A9E" w:rsidRPr="000B1678" w:rsidRDefault="00877499" w:rsidP="00D42CAF">
      <w:pPr>
        <w:pStyle w:val="Numberedbodytext"/>
        <w:spacing w:line="360" w:lineRule="auto"/>
        <w:jc w:val="both"/>
      </w:pPr>
      <w:r w:rsidRPr="00877499">
        <w:t>It is envisaged that this information will enable and support enhanced analysis of:</w:t>
      </w:r>
    </w:p>
    <w:p w14:paraId="292B5B80" w14:textId="1C90548A" w:rsidR="000E5A9E" w:rsidRPr="009B5D0B" w:rsidRDefault="00877499" w:rsidP="00D42CAF">
      <w:pPr>
        <w:pStyle w:val="Bulletpar"/>
        <w:spacing w:line="360" w:lineRule="auto"/>
        <w:ind w:left="1135" w:hanging="284"/>
        <w:jc w:val="both"/>
      </w:pPr>
      <w:r w:rsidRPr="009B5D0B">
        <w:t>Whether services are being provided impartially, fairly, equitably and without bias, as required by the Constitution</w:t>
      </w:r>
      <w:r w:rsidR="00EF0AA6">
        <w:t>;</w:t>
      </w:r>
    </w:p>
    <w:p w14:paraId="7F61FADD" w14:textId="6807F4AB" w:rsidR="000E5A9E" w:rsidRPr="009B5D0B" w:rsidRDefault="00877499" w:rsidP="00D42CAF">
      <w:pPr>
        <w:pStyle w:val="Bulletpar"/>
        <w:spacing w:line="360" w:lineRule="auto"/>
        <w:ind w:left="1135" w:hanging="284"/>
        <w:jc w:val="both"/>
      </w:pPr>
      <w:r w:rsidRPr="009B5D0B">
        <w:t xml:space="preserve">Whether progress is being made in addressing regional backlogs in social infrastructure and </w:t>
      </w:r>
      <w:r w:rsidR="00A428F5" w:rsidRPr="009B5D0B">
        <w:t xml:space="preserve">the </w:t>
      </w:r>
      <w:r w:rsidRPr="009B5D0B">
        <w:t>access to services</w:t>
      </w:r>
      <w:r w:rsidR="00EF0AA6">
        <w:t>;</w:t>
      </w:r>
    </w:p>
    <w:p w14:paraId="6CE1E76B" w14:textId="1442295A" w:rsidR="000E5A9E" w:rsidRPr="009B5D0B" w:rsidRDefault="00877499" w:rsidP="00D42CAF">
      <w:pPr>
        <w:pStyle w:val="Bulletpar"/>
        <w:spacing w:line="360" w:lineRule="auto"/>
        <w:ind w:left="1135" w:hanging="284"/>
        <w:jc w:val="both"/>
      </w:pPr>
      <w:r w:rsidRPr="009B5D0B">
        <w:t xml:space="preserve">Whether government spending by different departments and municipalities are being properly sequenced and </w:t>
      </w:r>
      <w:r w:rsidR="00BF17FA" w:rsidRPr="009B5D0B">
        <w:t>coordinated</w:t>
      </w:r>
      <w:r w:rsidR="00EF0AA6">
        <w:t xml:space="preserve">; </w:t>
      </w:r>
    </w:p>
    <w:p w14:paraId="3177ECE2" w14:textId="49392462" w:rsidR="000E5A9E" w:rsidRPr="009B5D0B" w:rsidRDefault="00877499" w:rsidP="00D42CAF">
      <w:pPr>
        <w:pStyle w:val="Bulletpar"/>
        <w:spacing w:line="360" w:lineRule="auto"/>
        <w:ind w:left="1135" w:hanging="284"/>
        <w:jc w:val="both"/>
      </w:pPr>
      <w:r w:rsidRPr="009B5D0B">
        <w:t>Whether actual spending by government is aligned to the relevant plans of the three spheres of government</w:t>
      </w:r>
      <w:r w:rsidR="00EF0AA6">
        <w:t xml:space="preserve">; </w:t>
      </w:r>
    </w:p>
    <w:p w14:paraId="60C75B10" w14:textId="11F1A03A" w:rsidR="000E5A9E" w:rsidRPr="004E0294" w:rsidRDefault="00877499" w:rsidP="00D42CAF">
      <w:pPr>
        <w:pStyle w:val="Bulletpar"/>
        <w:numPr>
          <w:ilvl w:val="2"/>
          <w:numId w:val="14"/>
        </w:numPr>
        <w:spacing w:line="360" w:lineRule="auto"/>
        <w:ind w:left="1135" w:hanging="284"/>
        <w:jc w:val="both"/>
      </w:pPr>
      <w:r w:rsidRPr="004E0294">
        <w:t xml:space="preserve">Assist </w:t>
      </w:r>
      <w:r w:rsidR="00EF0AA6">
        <w:t xml:space="preserve">municipal </w:t>
      </w:r>
      <w:r w:rsidRPr="004E0294">
        <w:t>councilors and mayors to account to the communities for resources allocated and actual spending of the municipality to communities and wards</w:t>
      </w:r>
      <w:r w:rsidR="00EF0AA6">
        <w:t>; and</w:t>
      </w:r>
    </w:p>
    <w:p w14:paraId="5AFD6128" w14:textId="77AE3640" w:rsidR="000E5A9E" w:rsidRPr="004E0294" w:rsidRDefault="00877499" w:rsidP="00D42CAF">
      <w:pPr>
        <w:pStyle w:val="Bulletpar"/>
        <w:numPr>
          <w:ilvl w:val="2"/>
          <w:numId w:val="14"/>
        </w:numPr>
        <w:spacing w:line="360" w:lineRule="auto"/>
        <w:ind w:left="1135" w:hanging="284"/>
        <w:jc w:val="both"/>
      </w:pPr>
      <w:r w:rsidRPr="004E0294">
        <w:t>Provide specific ward information to councilors to assist in decision-making</w:t>
      </w:r>
      <w:r w:rsidR="00EF0AA6">
        <w:t>; etc</w:t>
      </w:r>
      <w:r w:rsidRPr="004E0294">
        <w:t>.</w:t>
      </w:r>
    </w:p>
    <w:p w14:paraId="185AF73C" w14:textId="77777777" w:rsidR="0081571A" w:rsidRDefault="0081571A" w:rsidP="00D42CAF">
      <w:pPr>
        <w:pStyle w:val="Heading2"/>
        <w:keepNext/>
        <w:spacing w:line="360" w:lineRule="auto"/>
        <w:jc w:val="both"/>
      </w:pPr>
      <w:bookmarkStart w:id="16" w:name="_Toc328654723"/>
      <w:bookmarkStart w:id="17" w:name="_Toc347300315"/>
      <w:bookmarkStart w:id="18" w:name="_Toc362864540"/>
    </w:p>
    <w:p w14:paraId="58D89EF2" w14:textId="14839E42" w:rsidR="000E5A9E" w:rsidRPr="000B1678" w:rsidRDefault="00877499" w:rsidP="00D42CAF">
      <w:pPr>
        <w:pStyle w:val="Heading2"/>
        <w:keepNext/>
        <w:spacing w:line="360" w:lineRule="auto"/>
        <w:jc w:val="both"/>
      </w:pPr>
      <w:bookmarkStart w:id="19" w:name="_Toc477513256"/>
      <w:r w:rsidRPr="00877499">
        <w:t xml:space="preserve">Illustration:  </w:t>
      </w:r>
      <w:bookmarkEnd w:id="16"/>
      <w:bookmarkEnd w:id="17"/>
      <w:bookmarkEnd w:id="18"/>
      <w:r w:rsidRPr="00877499">
        <w:t xml:space="preserve">High-level </w:t>
      </w:r>
      <w:r w:rsidR="00EC4E99" w:rsidRPr="00877499">
        <w:t>Classificat</w:t>
      </w:r>
      <w:r w:rsidR="00EC4E99">
        <w:t>i</w:t>
      </w:r>
      <w:r w:rsidR="00EC4E99" w:rsidRPr="00877499">
        <w:t>on</w:t>
      </w:r>
      <w:bookmarkEnd w:id="19"/>
    </w:p>
    <w:p w14:paraId="3524540F" w14:textId="7D9C9E9E" w:rsidR="008056C0" w:rsidRDefault="008056C0" w:rsidP="00D42CAF">
      <w:pPr>
        <w:pStyle w:val="Numberedbodytext"/>
        <w:spacing w:line="360" w:lineRule="auto"/>
        <w:jc w:val="both"/>
      </w:pPr>
      <w:r w:rsidRPr="00C305D2">
        <w:t xml:space="preserve">At the highest level the </w:t>
      </w:r>
      <w:r w:rsidR="0081571A">
        <w:t xml:space="preserve">Regional </w:t>
      </w:r>
      <w:r w:rsidRPr="00C305D2">
        <w:t>segment</w:t>
      </w:r>
      <w:r w:rsidR="0081571A">
        <w:t>’s</w:t>
      </w:r>
      <w:r w:rsidRPr="00C305D2">
        <w:t xml:space="preserve"> structure distinguishes</w:t>
      </w:r>
      <w:r w:rsidRPr="00EA36A3">
        <w:t xml:space="preserve"> between </w:t>
      </w:r>
      <w:r>
        <w:t>“Default and Regional Identifier”.  R</w:t>
      </w:r>
      <w:r w:rsidR="004954D3">
        <w:t xml:space="preserve">egional Identifier </w:t>
      </w:r>
      <w:r>
        <w:t>consists of National / Provincial Functions</w:t>
      </w:r>
      <w:r w:rsidR="0077688D">
        <w:t xml:space="preserve">, </w:t>
      </w:r>
      <w:r>
        <w:t xml:space="preserve">followed by Local Government </w:t>
      </w:r>
      <w:r w:rsidR="0077688D">
        <w:t>per</w:t>
      </w:r>
      <w:r>
        <w:t xml:space="preserve"> Province</w:t>
      </w:r>
      <w:r w:rsidR="0081571A">
        <w:t xml:space="preserve"> as illustrated in the diagram below:</w:t>
      </w:r>
    </w:p>
    <w:p w14:paraId="56CCF780" w14:textId="6C582942" w:rsidR="000E5A9E" w:rsidRDefault="004954D3" w:rsidP="00D42CAF">
      <w:pPr>
        <w:pStyle w:val="Numberedbodytext"/>
        <w:numPr>
          <w:ilvl w:val="0"/>
          <w:numId w:val="0"/>
        </w:numPr>
        <w:spacing w:line="360" w:lineRule="auto"/>
        <w:jc w:val="both"/>
      </w:pPr>
      <w:r>
        <w:rPr>
          <w:noProof/>
          <w:lang w:eastAsia="en-ZA"/>
        </w:rPr>
        <w:lastRenderedPageBreak/>
        <w:drawing>
          <wp:inline distT="0" distB="0" distL="0" distR="0" wp14:anchorId="75E5C5B9" wp14:editId="06104398">
            <wp:extent cx="5760000" cy="1620000"/>
            <wp:effectExtent l="0" t="57150" r="0" b="1136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877499" w:rsidRPr="00877499">
        <w:t xml:space="preserve"> </w:t>
      </w:r>
    </w:p>
    <w:p w14:paraId="3D4A34D0" w14:textId="77777777" w:rsidR="00FF7697" w:rsidRPr="00D42CAF" w:rsidRDefault="00FF7697"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2"/>
          <w:szCs w:val="22"/>
        </w:rPr>
      </w:pPr>
      <w:r w:rsidRPr="00D42CAF">
        <w:rPr>
          <w:rFonts w:ascii="Arial" w:hAnsi="Arial" w:cs="Arial"/>
          <w:b/>
          <w:sz w:val="22"/>
          <w:szCs w:val="22"/>
        </w:rPr>
        <w:t xml:space="preserve">Definition:  </w:t>
      </w:r>
    </w:p>
    <w:p w14:paraId="37A6955D" w14:textId="5E1D6A5F" w:rsidR="00B82F93" w:rsidRPr="00D42CAF" w:rsidRDefault="00FF7697"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color w:val="000000" w:themeColor="text1"/>
          <w:sz w:val="22"/>
          <w:szCs w:val="22"/>
        </w:rPr>
      </w:pPr>
      <w:r w:rsidRPr="00D42CAF">
        <w:rPr>
          <w:rFonts w:ascii="Arial" w:hAnsi="Arial" w:cs="Arial"/>
          <w:b/>
          <w:sz w:val="22"/>
          <w:szCs w:val="22"/>
        </w:rPr>
        <w:t>Default:</w:t>
      </w:r>
      <w:r>
        <w:rPr>
          <w:rFonts w:ascii="Arial" w:hAnsi="Arial" w:cs="Arial"/>
          <w:sz w:val="22"/>
          <w:szCs w:val="22"/>
        </w:rPr>
        <w:t xml:space="preserve">  </w:t>
      </w:r>
      <w:r w:rsidRPr="004E0294">
        <w:rPr>
          <w:rFonts w:ascii="Arial" w:hAnsi="Arial" w:cs="Arial"/>
          <w:sz w:val="22"/>
          <w:szCs w:val="22"/>
        </w:rPr>
        <w:t xml:space="preserve">This classification is used for the recording of transactions not relevant to this </w:t>
      </w:r>
      <w:r>
        <w:rPr>
          <w:rFonts w:ascii="Arial" w:hAnsi="Arial" w:cs="Arial"/>
          <w:sz w:val="22"/>
          <w:szCs w:val="22"/>
        </w:rPr>
        <w:t>s</w:t>
      </w:r>
      <w:r w:rsidRPr="004E0294">
        <w:rPr>
          <w:rFonts w:ascii="Arial" w:hAnsi="Arial" w:cs="Arial"/>
          <w:sz w:val="22"/>
          <w:szCs w:val="22"/>
        </w:rPr>
        <w:t>egment.</w:t>
      </w:r>
      <w:r>
        <w:rPr>
          <w:rFonts w:ascii="Arial" w:hAnsi="Arial" w:cs="Arial"/>
          <w:sz w:val="22"/>
          <w:szCs w:val="22"/>
        </w:rPr>
        <w:t xml:space="preserve">  </w:t>
      </w:r>
      <w:r w:rsidR="007434E1">
        <w:rPr>
          <w:rFonts w:ascii="Arial" w:hAnsi="Arial" w:cs="Arial"/>
          <w:sz w:val="22"/>
          <w:szCs w:val="22"/>
        </w:rPr>
        <w:t xml:space="preserve">At this stage of mSCOA project development, </w:t>
      </w:r>
      <w:r w:rsidR="007434E1" w:rsidRPr="00D42CAF">
        <w:rPr>
          <w:rFonts w:ascii="Arial" w:hAnsi="Arial" w:cs="Arial"/>
          <w:b/>
          <w:i/>
          <w:color w:val="C00000"/>
          <w:sz w:val="22"/>
          <w:szCs w:val="22"/>
        </w:rPr>
        <w:t>“Default” cannot be used for any transaction</w:t>
      </w:r>
      <w:r w:rsidR="007434E1">
        <w:rPr>
          <w:rFonts w:ascii="Arial" w:hAnsi="Arial" w:cs="Arial"/>
          <w:b/>
          <w:i/>
          <w:color w:val="C00000"/>
          <w:sz w:val="22"/>
          <w:szCs w:val="22"/>
        </w:rPr>
        <w:t xml:space="preserve"> in the municipality </w:t>
      </w:r>
      <w:r w:rsidR="007434E1" w:rsidRPr="00D42CAF">
        <w:rPr>
          <w:rFonts w:ascii="Arial" w:hAnsi="Arial" w:cs="Arial"/>
          <w:color w:val="000000" w:themeColor="text1"/>
          <w:sz w:val="22"/>
          <w:szCs w:val="22"/>
        </w:rPr>
        <w:t>and for the following reasons:</w:t>
      </w:r>
    </w:p>
    <w:p w14:paraId="0332CEF2" w14:textId="7C7E1386" w:rsidR="00FF7697" w:rsidRDefault="00FF7697"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Regional Identifier:</w:t>
      </w:r>
      <w:r>
        <w:rPr>
          <w:rFonts w:ascii="Arial" w:hAnsi="Arial" w:cs="Arial"/>
          <w:sz w:val="22"/>
          <w:szCs w:val="22"/>
        </w:rPr>
        <w:t xml:space="preserve">   </w:t>
      </w:r>
      <w:r w:rsidRPr="004E0294">
        <w:rPr>
          <w:rFonts w:ascii="Arial" w:hAnsi="Arial" w:cs="Arial"/>
          <w:sz w:val="22"/>
          <w:szCs w:val="22"/>
        </w:rPr>
        <w:t xml:space="preserve">This classification provides “regional” indicators, </w:t>
      </w:r>
      <w:r w:rsidR="00707762">
        <w:rPr>
          <w:rFonts w:ascii="Arial" w:hAnsi="Arial" w:cs="Arial"/>
          <w:sz w:val="22"/>
          <w:szCs w:val="22"/>
        </w:rPr>
        <w:t>in order to distinguish</w:t>
      </w:r>
      <w:r w:rsidRPr="004E0294">
        <w:rPr>
          <w:rFonts w:ascii="Arial" w:hAnsi="Arial" w:cs="Arial"/>
          <w:sz w:val="22"/>
          <w:szCs w:val="22"/>
        </w:rPr>
        <w:t xml:space="preserve"> at the </w:t>
      </w:r>
      <w:r>
        <w:rPr>
          <w:rFonts w:ascii="Arial" w:hAnsi="Arial" w:cs="Arial"/>
          <w:sz w:val="22"/>
          <w:szCs w:val="22"/>
        </w:rPr>
        <w:t>highest-level between National/ P</w:t>
      </w:r>
      <w:r w:rsidRPr="004E0294">
        <w:rPr>
          <w:rFonts w:ascii="Arial" w:hAnsi="Arial" w:cs="Arial"/>
          <w:sz w:val="22"/>
          <w:szCs w:val="22"/>
        </w:rPr>
        <w:t xml:space="preserve">rovincial </w:t>
      </w:r>
      <w:r>
        <w:rPr>
          <w:rFonts w:ascii="Arial" w:hAnsi="Arial" w:cs="Arial"/>
          <w:sz w:val="22"/>
          <w:szCs w:val="22"/>
        </w:rPr>
        <w:t xml:space="preserve">Functions and Local Government by Province.  </w:t>
      </w:r>
    </w:p>
    <w:p w14:paraId="60D2B1D6" w14:textId="0B065A43" w:rsidR="00FF7697" w:rsidRDefault="00FF7697"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National Functions:</w:t>
      </w:r>
      <w:r>
        <w:rPr>
          <w:rFonts w:ascii="Arial" w:hAnsi="Arial" w:cs="Arial"/>
          <w:sz w:val="22"/>
          <w:szCs w:val="22"/>
        </w:rPr>
        <w:t xml:space="preserve">  This is the posting level for all transaction</w:t>
      </w:r>
      <w:r w:rsidR="00AC5E4B">
        <w:rPr>
          <w:rFonts w:ascii="Arial" w:hAnsi="Arial" w:cs="Arial"/>
          <w:sz w:val="22"/>
          <w:szCs w:val="22"/>
        </w:rPr>
        <w:t>s</w:t>
      </w:r>
      <w:r>
        <w:rPr>
          <w:rFonts w:ascii="Arial" w:hAnsi="Arial" w:cs="Arial"/>
          <w:sz w:val="22"/>
          <w:szCs w:val="22"/>
        </w:rPr>
        <w:t xml:space="preserve"> made within the borders of the Republic of South Africa of which the “whole of the country” is the beneficiary.  </w:t>
      </w:r>
    </w:p>
    <w:p w14:paraId="4CF97BE7" w14:textId="74D37DD1" w:rsidR="00FF7697" w:rsidRPr="004E0294" w:rsidRDefault="00FF7697"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2"/>
          <w:szCs w:val="22"/>
        </w:rPr>
      </w:pPr>
      <w:r w:rsidRPr="00D42CAF">
        <w:rPr>
          <w:rFonts w:ascii="Arial" w:hAnsi="Arial" w:cs="Arial"/>
          <w:b/>
          <w:sz w:val="22"/>
          <w:szCs w:val="22"/>
        </w:rPr>
        <w:t>Provincial Functions:</w:t>
      </w:r>
      <w:r>
        <w:rPr>
          <w:rFonts w:ascii="Arial" w:hAnsi="Arial" w:cs="Arial"/>
          <w:sz w:val="22"/>
          <w:szCs w:val="22"/>
        </w:rPr>
        <w:t xml:space="preserve">  This is the group of accounts providing for posting levels for the nine provinces.  Transaction</w:t>
      </w:r>
      <w:r w:rsidR="00B91F34">
        <w:rPr>
          <w:rFonts w:ascii="Arial" w:hAnsi="Arial" w:cs="Arial"/>
          <w:sz w:val="22"/>
          <w:szCs w:val="22"/>
        </w:rPr>
        <w:t xml:space="preserve">s </w:t>
      </w:r>
      <w:r>
        <w:rPr>
          <w:rFonts w:ascii="Arial" w:hAnsi="Arial" w:cs="Arial"/>
          <w:sz w:val="22"/>
          <w:szCs w:val="22"/>
        </w:rPr>
        <w:t xml:space="preserve">providing benefit to the community within the whole of the province is reflected at this level.  </w:t>
      </w:r>
    </w:p>
    <w:p w14:paraId="4CC33478" w14:textId="7511B476" w:rsidR="00FF7697" w:rsidRPr="005822D4" w:rsidRDefault="00C0350E"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Local Government by Province</w:t>
      </w:r>
      <w:r w:rsidR="00F00150">
        <w:rPr>
          <w:rFonts w:ascii="Arial" w:hAnsi="Arial" w:cs="Arial"/>
          <w:sz w:val="22"/>
          <w:szCs w:val="22"/>
        </w:rPr>
        <w:t>:</w:t>
      </w:r>
      <w:r w:rsidR="00FF7697">
        <w:rPr>
          <w:rFonts w:ascii="Arial" w:hAnsi="Arial" w:cs="Arial"/>
          <w:sz w:val="22"/>
          <w:szCs w:val="22"/>
        </w:rPr>
        <w:t xml:space="preserve"> </w:t>
      </w:r>
      <w:r w:rsidR="00DD6631">
        <w:rPr>
          <w:rFonts w:ascii="Arial" w:hAnsi="Arial" w:cs="Arial"/>
          <w:sz w:val="22"/>
          <w:szCs w:val="22"/>
        </w:rPr>
        <w:t xml:space="preserve">Metropolitan </w:t>
      </w:r>
      <w:r w:rsidR="00FF7697">
        <w:rPr>
          <w:rFonts w:ascii="Arial" w:hAnsi="Arial" w:cs="Arial"/>
          <w:sz w:val="22"/>
          <w:szCs w:val="22"/>
        </w:rPr>
        <w:t xml:space="preserve">Municipalities </w:t>
      </w:r>
      <w:r w:rsidR="00DD6631">
        <w:rPr>
          <w:rFonts w:ascii="Arial" w:hAnsi="Arial" w:cs="Arial"/>
          <w:sz w:val="22"/>
          <w:szCs w:val="22"/>
        </w:rPr>
        <w:t xml:space="preserve">and Local Municipalities </w:t>
      </w:r>
      <w:r w:rsidR="00FF7697">
        <w:rPr>
          <w:rFonts w:ascii="Arial" w:hAnsi="Arial" w:cs="Arial"/>
          <w:sz w:val="22"/>
          <w:szCs w:val="22"/>
        </w:rPr>
        <w:t>within the District Municipalities</w:t>
      </w:r>
      <w:r w:rsidR="00322248">
        <w:rPr>
          <w:rFonts w:ascii="Arial" w:hAnsi="Arial" w:cs="Arial"/>
          <w:sz w:val="22"/>
          <w:szCs w:val="22"/>
        </w:rPr>
        <w:t>’</w:t>
      </w:r>
      <w:r w:rsidR="00FF7697">
        <w:rPr>
          <w:rFonts w:ascii="Arial" w:hAnsi="Arial" w:cs="Arial"/>
          <w:sz w:val="22"/>
          <w:szCs w:val="22"/>
        </w:rPr>
        <w:t xml:space="preserve"> demarcation.</w:t>
      </w:r>
    </w:p>
    <w:p w14:paraId="2535A6FC" w14:textId="77777777" w:rsidR="00F00150" w:rsidRDefault="00F00150" w:rsidP="00D42CAF">
      <w:pPr>
        <w:pStyle w:val="Heading2"/>
        <w:keepNext/>
        <w:spacing w:line="360" w:lineRule="auto"/>
        <w:jc w:val="both"/>
      </w:pPr>
      <w:bookmarkStart w:id="20" w:name="_Toc328654724"/>
      <w:bookmarkStart w:id="21" w:name="_Toc347300316"/>
      <w:bookmarkStart w:id="22" w:name="_Toc362864541"/>
    </w:p>
    <w:p w14:paraId="6CD2D1CD" w14:textId="0C68A2AE" w:rsidR="000E5A9E" w:rsidRPr="000B1678" w:rsidRDefault="00877499" w:rsidP="00D42CAF">
      <w:pPr>
        <w:pStyle w:val="Heading2"/>
        <w:keepNext/>
        <w:spacing w:line="360" w:lineRule="auto"/>
        <w:jc w:val="both"/>
      </w:pPr>
      <w:bookmarkStart w:id="23" w:name="_Toc477513257"/>
      <w:r w:rsidRPr="00877499">
        <w:t>Design Principles</w:t>
      </w:r>
      <w:bookmarkEnd w:id="20"/>
      <w:bookmarkEnd w:id="21"/>
      <w:bookmarkEnd w:id="22"/>
      <w:bookmarkEnd w:id="23"/>
    </w:p>
    <w:p w14:paraId="6EC7A526" w14:textId="77777777" w:rsidR="001B7FB8" w:rsidRPr="000B1678" w:rsidRDefault="00877499" w:rsidP="00D42CAF">
      <w:pPr>
        <w:pStyle w:val="Numberedbodytext"/>
        <w:spacing w:line="360" w:lineRule="auto"/>
        <w:jc w:val="both"/>
      </w:pPr>
      <w:r w:rsidRPr="00877499">
        <w:t>The following design principle(s) have been used in preparing the segment outline:</w:t>
      </w:r>
    </w:p>
    <w:p w14:paraId="7C17906C" w14:textId="694CEEAF" w:rsidR="001B7FB8" w:rsidRPr="000B1678" w:rsidRDefault="00877499" w:rsidP="00D42CAF">
      <w:pPr>
        <w:pStyle w:val="Numberedbodytext"/>
        <w:spacing w:line="360" w:lineRule="auto"/>
        <w:jc w:val="both"/>
      </w:pPr>
      <w:r w:rsidRPr="00877499">
        <w:rPr>
          <w:i/>
        </w:rPr>
        <w:t>Principle 1:  mSCOA</w:t>
      </w:r>
      <w:r w:rsidRPr="00877499">
        <w:t xml:space="preserve"> - The segment outline and detail</w:t>
      </w:r>
      <w:r w:rsidR="0006024F">
        <w:t>ed</w:t>
      </w:r>
      <w:r w:rsidRPr="00877499">
        <w:t xml:space="preserve"> classification provides for all possibilities as a “master mSCOA” from which each municipality select the accounts needed to “populate” </w:t>
      </w:r>
      <w:r w:rsidR="007434E1">
        <w:t>its</w:t>
      </w:r>
      <w:r w:rsidRPr="00877499">
        <w:t xml:space="preserve"> chart of accounts.</w:t>
      </w:r>
    </w:p>
    <w:p w14:paraId="2F0C758C" w14:textId="511ACF39" w:rsidR="001B7FB8" w:rsidRPr="000B1678" w:rsidRDefault="00877499" w:rsidP="00D42CAF">
      <w:pPr>
        <w:pStyle w:val="Numberedbodytext"/>
        <w:spacing w:line="360" w:lineRule="auto"/>
        <w:jc w:val="both"/>
      </w:pPr>
      <w:r w:rsidRPr="00877499">
        <w:rPr>
          <w:i/>
        </w:rPr>
        <w:t>Principle 2:  Municipal Entities and Agencies</w:t>
      </w:r>
      <w:r w:rsidRPr="00877499">
        <w:t xml:space="preserve"> - Recording of transactions in this segment would be done according to the principles determined for municipalities.</w:t>
      </w:r>
      <w:r w:rsidR="00B157CC">
        <w:t xml:space="preserve">  </w:t>
      </w:r>
      <w:r w:rsidR="00B157CC">
        <w:lastRenderedPageBreak/>
        <w:t xml:space="preserve">Reference made to </w:t>
      </w:r>
      <w:r w:rsidR="007434E1">
        <w:t xml:space="preserve">a </w:t>
      </w:r>
      <w:r w:rsidR="00B157CC">
        <w:t>“Municipalit</w:t>
      </w:r>
      <w:r w:rsidR="007434E1">
        <w:t>y</w:t>
      </w:r>
      <w:r w:rsidR="00B157CC">
        <w:t>” must be read to also refer to “Municipal Entit</w:t>
      </w:r>
      <w:r w:rsidR="007434E1">
        <w:t>y</w:t>
      </w:r>
      <w:r w:rsidR="00B157CC">
        <w:t>”, unless indicated otherwise.</w:t>
      </w:r>
    </w:p>
    <w:p w14:paraId="0C064E82" w14:textId="53ABEBA6" w:rsidR="001B7FB8" w:rsidRPr="000B1678" w:rsidRDefault="00877499" w:rsidP="00D42CAF">
      <w:pPr>
        <w:pStyle w:val="Numberedbodytext"/>
        <w:spacing w:line="360" w:lineRule="auto"/>
        <w:jc w:val="both"/>
      </w:pPr>
      <w:r w:rsidRPr="00877499">
        <w:rPr>
          <w:i/>
        </w:rPr>
        <w:t>Principle 3:  Legislative and Regulatory Requirements</w:t>
      </w:r>
      <w:r w:rsidRPr="00877499">
        <w:t xml:space="preserve"> - The research and development into the </w:t>
      </w:r>
      <w:r w:rsidR="005756DC">
        <w:t xml:space="preserve">Regional </w:t>
      </w:r>
      <w:r w:rsidRPr="00877499">
        <w:t>segment, categories</w:t>
      </w:r>
      <w:r w:rsidR="00FD2CDE">
        <w:t>,</w:t>
      </w:r>
      <w:r w:rsidRPr="00877499">
        <w:t xml:space="preserve"> and detail accounts</w:t>
      </w:r>
      <w:r w:rsidR="00FD2CDE">
        <w:t>,</w:t>
      </w:r>
      <w:r w:rsidRPr="00877499">
        <w:t xml:space="preserve"> were guided by the legislation and regulations read with circulars and guidelines issued by </w:t>
      </w:r>
      <w:r w:rsidR="005756DC">
        <w:t xml:space="preserve">the </w:t>
      </w:r>
      <w:r w:rsidRPr="00877499">
        <w:t>National Treasury and summarised in the table below.  Furthermore</w:t>
      </w:r>
      <w:r w:rsidR="00EC4E99">
        <w:t>,</w:t>
      </w:r>
      <w:r w:rsidRPr="00877499">
        <w:t xml:space="preserve"> brief comments on any </w:t>
      </w:r>
      <w:r w:rsidR="005756DC">
        <w:t xml:space="preserve">proposed </w:t>
      </w:r>
      <w:r w:rsidRPr="00877499">
        <w:t xml:space="preserve">changes to a circular or guideline (issued by </w:t>
      </w:r>
      <w:r w:rsidR="005756DC">
        <w:t xml:space="preserve">the </w:t>
      </w:r>
      <w:r w:rsidRPr="00877499">
        <w:t xml:space="preserve">National Treasury) following the </w:t>
      </w:r>
      <w:r w:rsidR="005756DC">
        <w:t>Regulations on a Municipal Standard Chart of Accounts, 2014 (</w:t>
      </w:r>
      <w:r w:rsidRPr="00877499">
        <w:t>mSCOA</w:t>
      </w:r>
      <w:r w:rsidR="005756DC">
        <w:t>)</w:t>
      </w:r>
      <w:r w:rsidRPr="00877499">
        <w:t xml:space="preserve"> are </w:t>
      </w:r>
      <w:r w:rsidR="005756DC">
        <w:t>included</w:t>
      </w:r>
      <w:r w:rsidRPr="00877499">
        <w:t xml:space="preserve"> in the “Proposed Changes Column” </w:t>
      </w:r>
      <w:r w:rsidR="005756DC">
        <w:t>in</w:t>
      </w:r>
      <w:r w:rsidRPr="00877499">
        <w:t xml:space="preserve"> the table</w:t>
      </w:r>
      <w:r w:rsidR="005756DC">
        <w:t xml:space="preserve"> below</w:t>
      </w:r>
      <w:r w:rsidRPr="00877499">
        <w:t>.</w:t>
      </w:r>
    </w:p>
    <w:p w14:paraId="68FE921D" w14:textId="35AABE86" w:rsidR="001B7FB8" w:rsidRPr="000B1678" w:rsidRDefault="00877499" w:rsidP="00D42CAF">
      <w:pPr>
        <w:pStyle w:val="Numberedbodytext"/>
        <w:spacing w:line="360" w:lineRule="auto"/>
        <w:jc w:val="both"/>
      </w:pPr>
      <w:r w:rsidRPr="00877499">
        <w:rPr>
          <w:i/>
        </w:rPr>
        <w:t>Principle 4:  Linking Transaction by Business Process to mSCOA</w:t>
      </w:r>
      <w:r w:rsidRPr="00877499">
        <w:t xml:space="preserve"> - Business processes </w:t>
      </w:r>
      <w:r w:rsidR="00322248">
        <w:t>repesent</w:t>
      </w:r>
      <w:r w:rsidRPr="00877499">
        <w:t xml:space="preserve"> the set of activities taking place from the initiation of a process to the completion thereof.  Typical in the context of financial reporting</w:t>
      </w:r>
      <w:r w:rsidR="00124A2C">
        <w:t>,</w:t>
      </w:r>
      <w:r w:rsidRPr="00877499">
        <w:t xml:space="preserve"> a source document </w:t>
      </w:r>
      <w:r w:rsidR="003A5FDD">
        <w:t>(</w:t>
      </w:r>
      <w:r w:rsidRPr="00877499">
        <w:t>from an activity within a business process</w:t>
      </w:r>
      <w:r w:rsidR="003A5FDD">
        <w:t>)</w:t>
      </w:r>
      <w:r w:rsidRPr="00877499">
        <w:t xml:space="preserve"> initiates the activity to flow through a defined business process</w:t>
      </w:r>
      <w:r w:rsidR="00124A2C">
        <w:t>,</w:t>
      </w:r>
      <w:r w:rsidRPr="00877499">
        <w:t xml:space="preserve"> ultimately resulting in the transaction to be captured within a financial model in the system </w:t>
      </w:r>
      <w:r w:rsidR="00B22114">
        <w:t>application</w:t>
      </w:r>
      <w:r w:rsidR="00124A2C">
        <w:t>,</w:t>
      </w:r>
      <w:r w:rsidR="00B22114">
        <w:t xml:space="preserve"> </w:t>
      </w:r>
      <w:r w:rsidR="00124A2C">
        <w:t xml:space="preserve">thereby </w:t>
      </w:r>
      <w:r w:rsidRPr="00877499">
        <w:t>updating the general ledger.  mSCOA provides a classification structure within the general ledger to “record” transaction information within “fields” within the database</w:t>
      </w:r>
      <w:r w:rsidR="003A5FDD">
        <w:t xml:space="preserve"> of the municipality,</w:t>
      </w:r>
      <w:r w:rsidRPr="00877499">
        <w:t xml:space="preserve"> functioning in the background of </w:t>
      </w:r>
      <w:r w:rsidR="003A5FDD">
        <w:t xml:space="preserve">its integrated </w:t>
      </w:r>
      <w:r w:rsidRPr="00877499">
        <w:t>financial application.</w:t>
      </w:r>
    </w:p>
    <w:p w14:paraId="093847EB" w14:textId="725BDE0A" w:rsidR="001B7FB8" w:rsidRPr="000B1678" w:rsidRDefault="00877499" w:rsidP="00D42CAF">
      <w:pPr>
        <w:pStyle w:val="Numberedbodytext"/>
        <w:spacing w:line="360" w:lineRule="auto"/>
        <w:jc w:val="both"/>
      </w:pPr>
      <w:r w:rsidRPr="00877499">
        <w:rPr>
          <w:i/>
        </w:rPr>
        <w:t>Principle 5:  Category Links and Programming Rules</w:t>
      </w:r>
      <w:r w:rsidRPr="00877499">
        <w:t xml:space="preserve"> - Category links and business rules refer to programming rules that system developers of </w:t>
      </w:r>
      <w:r w:rsidR="002B3BD1">
        <w:t xml:space="preserve">integrated </w:t>
      </w:r>
      <w:r w:rsidRPr="00877499">
        <w:t xml:space="preserve">financial and business applications for local government </w:t>
      </w:r>
      <w:r w:rsidR="002B3BD1">
        <w:t>are</w:t>
      </w:r>
      <w:r w:rsidRPr="00877499">
        <w:t xml:space="preserve"> required to provide for in the</w:t>
      </w:r>
      <w:r w:rsidR="002B3BD1">
        <w:t>ir individual system</w:t>
      </w:r>
      <w:r w:rsidRPr="00877499">
        <w:t xml:space="preserve"> application</w:t>
      </w:r>
      <w:r w:rsidR="002B3BD1">
        <w:t>s</w:t>
      </w:r>
      <w:r w:rsidRPr="00877499">
        <w:t xml:space="preserve">.  The considerations listed may not be complete, considering the development stage of this </w:t>
      </w:r>
      <w:r w:rsidR="002B3BD1">
        <w:t xml:space="preserve">mSCOA </w:t>
      </w:r>
      <w:r w:rsidRPr="00877499">
        <w:t xml:space="preserve">project and might need to be enhanced as consultation with the various stakeholder groups evolves.  </w:t>
      </w:r>
    </w:p>
    <w:p w14:paraId="4F2BACA1" w14:textId="2F12AC99" w:rsidR="001B7FB8" w:rsidRPr="000B1678" w:rsidRDefault="00877499" w:rsidP="00D42CAF">
      <w:pPr>
        <w:pStyle w:val="Numberedbodytext"/>
        <w:spacing w:line="360" w:lineRule="auto"/>
        <w:jc w:val="both"/>
      </w:pPr>
      <w:r w:rsidRPr="00877499">
        <w:rPr>
          <w:i/>
        </w:rPr>
        <w:t>Principle 6:  mSCOA Detail Accounts</w:t>
      </w:r>
      <w:r w:rsidRPr="00877499">
        <w:t xml:space="preserve"> - Labels and accounts </w:t>
      </w:r>
      <w:r w:rsidR="005773F6">
        <w:t xml:space="preserve">are </w:t>
      </w:r>
      <w:r w:rsidRPr="00877499">
        <w:t>defined to have readily available the information needed for local government budgeting (annual budgets, adjustment budgets and SDBIP) and reporting (monthly, mid-year performance assessment and annual financial statements).</w:t>
      </w:r>
    </w:p>
    <w:p w14:paraId="598A8769" w14:textId="68DAD619" w:rsidR="001B7FB8" w:rsidRPr="000B1678" w:rsidRDefault="00877499" w:rsidP="00D42CAF">
      <w:pPr>
        <w:pStyle w:val="Numberedbodytext"/>
        <w:spacing w:line="360" w:lineRule="auto"/>
        <w:jc w:val="both"/>
      </w:pPr>
      <w:r w:rsidRPr="00877499">
        <w:rPr>
          <w:i/>
        </w:rPr>
        <w:t>Principle 7:  mSCOA Definitions</w:t>
      </w:r>
      <w:r w:rsidRPr="00877499">
        <w:t xml:space="preserve"> - The master mSCOA provides definition</w:t>
      </w:r>
      <w:r w:rsidR="005773F6">
        <w:t>s</w:t>
      </w:r>
      <w:r w:rsidRPr="00877499">
        <w:t xml:space="preserve"> for all accounts and reporting levels to assist practitioners in achieving consistency in recording transactions of a similar type or nature between municipalities </w:t>
      </w:r>
      <w:r w:rsidR="001856FC">
        <w:t xml:space="preserve">in order </w:t>
      </w:r>
      <w:r w:rsidRPr="00877499">
        <w:t>to enhance the comparability of information and report extraction.</w:t>
      </w:r>
    </w:p>
    <w:p w14:paraId="3279A8B4" w14:textId="5FF8E35C" w:rsidR="001B7FB8" w:rsidRPr="00AC457B" w:rsidRDefault="00877499" w:rsidP="00D42CAF">
      <w:pPr>
        <w:pStyle w:val="Numberedbodytext"/>
        <w:spacing w:line="360" w:lineRule="auto"/>
        <w:jc w:val="both"/>
      </w:pPr>
      <w:r w:rsidRPr="00AC457B">
        <w:rPr>
          <w:i/>
        </w:rPr>
        <w:lastRenderedPageBreak/>
        <w:t>Principle 8:  Annual Financial Statements and Budget Reporting Format</w:t>
      </w:r>
      <w:r w:rsidRPr="00AC457B">
        <w:t xml:space="preserve">s </w:t>
      </w:r>
      <w:r w:rsidR="00324517">
        <w:t>–</w:t>
      </w:r>
      <w:r w:rsidRPr="00AC457B">
        <w:t xml:space="preserve"> </w:t>
      </w:r>
      <w:r w:rsidR="00324517">
        <w:t>mSCOA a</w:t>
      </w:r>
      <w:r w:rsidRPr="00AC457B">
        <w:t>lign</w:t>
      </w:r>
      <w:r w:rsidR="00324517">
        <w:t xml:space="preserve">s with the Municipal Budget and Reporting Regulations, 2009 - </w:t>
      </w:r>
      <w:r w:rsidRPr="00AC457B">
        <w:t xml:space="preserve">budget and reporting formats </w:t>
      </w:r>
      <w:r w:rsidR="00324517">
        <w:t xml:space="preserve">and </w:t>
      </w:r>
      <w:r w:rsidRPr="00AC457B">
        <w:t>with the Standards of GRAP</w:t>
      </w:r>
      <w:r w:rsidR="004B4E28">
        <w:t>,</w:t>
      </w:r>
      <w:r w:rsidRPr="00AC457B">
        <w:t xml:space="preserve"> applicable to the different categories of </w:t>
      </w:r>
      <w:r w:rsidR="004B4E28">
        <w:t>municipalities</w:t>
      </w:r>
      <w:r w:rsidR="00324517">
        <w:t>. Thereby</w:t>
      </w:r>
      <w:r w:rsidRPr="00AC457B">
        <w:t xml:space="preserve"> recognising that local government uniquely operates in an accrual accounting and </w:t>
      </w:r>
      <w:r w:rsidR="00324517">
        <w:t xml:space="preserve">an </w:t>
      </w:r>
      <w:r w:rsidRPr="00AC457B">
        <w:t>accrual budgeting environment.</w:t>
      </w:r>
    </w:p>
    <w:p w14:paraId="0049C7E7" w14:textId="638379A2" w:rsidR="001B7FB8" w:rsidRPr="00B82F93" w:rsidRDefault="00877499" w:rsidP="00D42CAF">
      <w:pPr>
        <w:pStyle w:val="Numberedbodytext"/>
        <w:spacing w:line="360" w:lineRule="auto"/>
        <w:jc w:val="both"/>
        <w:rPr>
          <w:szCs w:val="22"/>
        </w:rPr>
      </w:pPr>
      <w:r w:rsidRPr="00B82F93">
        <w:rPr>
          <w:i/>
        </w:rPr>
        <w:t xml:space="preserve">Principle 9:  </w:t>
      </w:r>
      <w:r w:rsidR="003F1512" w:rsidRPr="00B82F93">
        <w:rPr>
          <w:i/>
          <w:iCs/>
          <w:szCs w:val="22"/>
          <w:lang w:eastAsia="en-GB"/>
        </w:rPr>
        <w:t>The Standards of GRAP -</w:t>
      </w:r>
      <w:r w:rsidR="003F1512" w:rsidRPr="00B82F93">
        <w:rPr>
          <w:iCs/>
          <w:szCs w:val="22"/>
          <w:lang w:eastAsia="en-GB"/>
        </w:rPr>
        <w:t xml:space="preserve"> The mSCOA Classification provides for sufficient classification to</w:t>
      </w:r>
      <w:r w:rsidR="00D5638C">
        <w:rPr>
          <w:iCs/>
          <w:szCs w:val="22"/>
          <w:lang w:eastAsia="en-GB"/>
        </w:rPr>
        <w:t>,</w:t>
      </w:r>
      <w:r w:rsidR="003F1512" w:rsidRPr="00B82F93">
        <w:rPr>
          <w:iCs/>
          <w:szCs w:val="22"/>
          <w:lang w:eastAsia="en-GB"/>
        </w:rPr>
        <w:t xml:space="preserve"> amongst other reporting requirements</w:t>
      </w:r>
      <w:r w:rsidR="00D5638C">
        <w:rPr>
          <w:iCs/>
          <w:szCs w:val="22"/>
          <w:lang w:eastAsia="en-GB"/>
        </w:rPr>
        <w:t>,</w:t>
      </w:r>
      <w:r w:rsidR="003F1512" w:rsidRPr="00B82F93">
        <w:rPr>
          <w:iCs/>
          <w:szCs w:val="22"/>
          <w:lang w:eastAsia="en-GB"/>
        </w:rPr>
        <w:t xml:space="preserve"> present annual financial statements as required in terms of the Standards of GRAP Reporting Framework</w:t>
      </w:r>
      <w:r w:rsidR="00CA67F9">
        <w:rPr>
          <w:iCs/>
          <w:szCs w:val="22"/>
          <w:lang w:eastAsia="en-GB"/>
        </w:rPr>
        <w:t xml:space="preserve"> (</w:t>
      </w:r>
      <w:r w:rsidR="003F1512" w:rsidRPr="00B82F93">
        <w:rPr>
          <w:iCs/>
          <w:szCs w:val="22"/>
          <w:lang w:eastAsia="en-GB"/>
        </w:rPr>
        <w:t>outlined in Directive 5 determining the GRAP Reporting Framework</w:t>
      </w:r>
      <w:r w:rsidR="003F1512" w:rsidRPr="00AC457B">
        <w:rPr>
          <w:rStyle w:val="FootnoteReference"/>
          <w:iCs/>
          <w:szCs w:val="22"/>
          <w:lang w:eastAsia="en-GB"/>
        </w:rPr>
        <w:footnoteReference w:id="1"/>
      </w:r>
      <w:r w:rsidR="00CA67F9">
        <w:rPr>
          <w:iCs/>
          <w:szCs w:val="22"/>
          <w:lang w:eastAsia="en-GB"/>
        </w:rPr>
        <w:t xml:space="preserve"> </w:t>
      </w:r>
      <w:r w:rsidR="003F1512" w:rsidRPr="00B82F93">
        <w:rPr>
          <w:iCs/>
          <w:szCs w:val="22"/>
          <w:lang w:eastAsia="en-GB"/>
        </w:rPr>
        <w:t>(2017/2018) issued by the Accounting Standards Board</w:t>
      </w:r>
      <w:r w:rsidR="00CA67F9">
        <w:rPr>
          <w:iCs/>
          <w:szCs w:val="22"/>
          <w:lang w:eastAsia="en-GB"/>
        </w:rPr>
        <w:t>)</w:t>
      </w:r>
      <w:r w:rsidR="003F1512" w:rsidRPr="00B82F93">
        <w:rPr>
          <w:iCs/>
          <w:szCs w:val="22"/>
          <w:lang w:eastAsia="en-GB"/>
        </w:rPr>
        <w:t>.  The work plan of the mSCOA Technical Committee will be informed by the changes made to the Reporting Framework and resultant Standards of GRAP for annual consideration in updating the mSCOA Classification and Reports.</w:t>
      </w:r>
    </w:p>
    <w:p w14:paraId="29869979" w14:textId="3B796BEF" w:rsidR="001B7FB8" w:rsidRPr="000B1678" w:rsidRDefault="00877499" w:rsidP="00D42CAF">
      <w:pPr>
        <w:pStyle w:val="Numberedbodytext"/>
        <w:spacing w:line="360" w:lineRule="auto"/>
        <w:jc w:val="both"/>
      </w:pPr>
      <w:r w:rsidRPr="00877499">
        <w:rPr>
          <w:i/>
        </w:rPr>
        <w:t>Principle 10:  Economic Reporting Format</w:t>
      </w:r>
      <w:r w:rsidRPr="00877499">
        <w:t xml:space="preserve"> - The Economic Reporting Format, September 2009</w:t>
      </w:r>
      <w:r w:rsidR="00E97ACD">
        <w:t>,</w:t>
      </w:r>
      <w:r w:rsidRPr="00877499">
        <w:t xml:space="preserve"> identifies the categories for transfers as</w:t>
      </w:r>
      <w:r w:rsidR="00E97ACD">
        <w:t>:</w:t>
      </w:r>
      <w:r w:rsidRPr="00877499">
        <w:t xml:space="preserve"> transfers received from other government units (national, provincial and local government (specific in the context of municipalities, district municipalities)</w:t>
      </w:r>
      <w:r w:rsidR="00CA67F9">
        <w:t>)</w:t>
      </w:r>
      <w:r w:rsidRPr="00877499">
        <w:t xml:space="preserve">, </w:t>
      </w:r>
      <w:r w:rsidR="00161EAF">
        <w:t>higher educational institutions</w:t>
      </w:r>
      <w:r w:rsidRPr="00877499">
        <w:t>, foreign government</w:t>
      </w:r>
      <w:r w:rsidR="00322248">
        <w:t>s</w:t>
      </w:r>
      <w:r w:rsidRPr="00877499">
        <w:t xml:space="preserve">, international organisations, public corporations and private enterprises, households and non-profit institutions.  </w:t>
      </w:r>
      <w:r w:rsidR="00B22114">
        <w:t xml:space="preserve">Transfers and Subsidies made to municipal entities by parent municipalities is peculiar to the local government environment </w:t>
      </w:r>
      <w:r w:rsidR="00E97ACD">
        <w:t xml:space="preserve">and </w:t>
      </w:r>
      <w:r w:rsidR="00B22114">
        <w:t>the mSCOA Tables</w:t>
      </w:r>
      <w:r w:rsidR="00E97ACD">
        <w:t xml:space="preserve"> provide for such in</w:t>
      </w:r>
      <w:r w:rsidR="00B22114">
        <w:t xml:space="preserve"> Version 6.1.  </w:t>
      </w:r>
      <w:r w:rsidRPr="00877499">
        <w:t xml:space="preserve">The </w:t>
      </w:r>
      <w:r w:rsidR="00CA67F9">
        <w:t>Municipal B</w:t>
      </w:r>
      <w:r w:rsidRPr="00877499">
        <w:t>udget</w:t>
      </w:r>
      <w:r w:rsidR="00CA67F9">
        <w:t xml:space="preserve"> and</w:t>
      </w:r>
      <w:r w:rsidRPr="00877499">
        <w:t xml:space="preserve"> </w:t>
      </w:r>
      <w:r w:rsidR="00CA67F9">
        <w:t>R</w:t>
      </w:r>
      <w:r w:rsidRPr="00877499">
        <w:t xml:space="preserve">eporting </w:t>
      </w:r>
      <w:r w:rsidR="00CA67F9">
        <w:t>R</w:t>
      </w:r>
      <w:r w:rsidRPr="00877499">
        <w:t>egulations</w:t>
      </w:r>
      <w:r w:rsidR="00CA67F9">
        <w:t>, 2009</w:t>
      </w:r>
      <w:r w:rsidRPr="00877499">
        <w:t xml:space="preserve"> distinguish between transfers recognised, operational and capital, contributions and public donations and contributed assets.  </w:t>
      </w:r>
    </w:p>
    <w:p w14:paraId="039D6BAB" w14:textId="261F3ABC" w:rsidR="00CF1545" w:rsidRPr="00D80812" w:rsidRDefault="00CF1545" w:rsidP="00D42CAF">
      <w:pPr>
        <w:pStyle w:val="Numberedbodytext"/>
        <w:spacing w:line="360" w:lineRule="auto"/>
        <w:jc w:val="both"/>
        <w:rPr>
          <w:szCs w:val="22"/>
        </w:rPr>
      </w:pPr>
      <w:r w:rsidRPr="00D80812">
        <w:rPr>
          <w:i/>
          <w:iCs/>
          <w:szCs w:val="22"/>
          <w:lang w:eastAsia="en-GB"/>
        </w:rPr>
        <w:t xml:space="preserve">Principle </w:t>
      </w:r>
      <w:r>
        <w:rPr>
          <w:i/>
          <w:iCs/>
          <w:szCs w:val="22"/>
          <w:lang w:eastAsia="en-GB"/>
        </w:rPr>
        <w:t>11</w:t>
      </w:r>
      <w:r w:rsidRPr="00D80812">
        <w:rPr>
          <w:i/>
          <w:iCs/>
          <w:szCs w:val="22"/>
          <w:lang w:eastAsia="en-GB"/>
        </w:rPr>
        <w:t>:  Reporting</w:t>
      </w:r>
      <w:r w:rsidRPr="00D80812">
        <w:rPr>
          <w:iCs/>
          <w:szCs w:val="22"/>
          <w:lang w:eastAsia="en-GB"/>
        </w:rPr>
        <w:t xml:space="preserve"> - The Position Paper on Reporting defines </w:t>
      </w:r>
      <w:r w:rsidR="00E97ACD">
        <w:rPr>
          <w:iCs/>
          <w:szCs w:val="22"/>
          <w:lang w:eastAsia="en-GB"/>
        </w:rPr>
        <w:t>that a</w:t>
      </w:r>
      <w:r w:rsidRPr="00D80812">
        <w:rPr>
          <w:iCs/>
          <w:szCs w:val="22"/>
          <w:lang w:eastAsia="en-GB"/>
        </w:rPr>
        <w:t xml:space="preserve"> phased approached </w:t>
      </w:r>
      <w:r w:rsidR="00E97ACD">
        <w:rPr>
          <w:iCs/>
          <w:szCs w:val="22"/>
          <w:lang w:eastAsia="en-GB"/>
        </w:rPr>
        <w:t xml:space="preserve">is </w:t>
      </w:r>
      <w:r w:rsidRPr="00D80812">
        <w:rPr>
          <w:iCs/>
          <w:szCs w:val="22"/>
          <w:lang w:eastAsia="en-GB"/>
        </w:rPr>
        <w:t xml:space="preserve">envisaged for achieving the ultimate position on “seamless alignment” between the annual financial statements and Budget Reporting Tables </w:t>
      </w:r>
      <w:r w:rsidR="00E97ACD">
        <w:rPr>
          <w:iCs/>
          <w:szCs w:val="22"/>
          <w:lang w:eastAsia="en-GB"/>
        </w:rPr>
        <w:t>(</w:t>
      </w:r>
      <w:r w:rsidRPr="00D80812">
        <w:rPr>
          <w:iCs/>
          <w:szCs w:val="22"/>
          <w:lang w:eastAsia="en-GB"/>
        </w:rPr>
        <w:t xml:space="preserve">defined by the Municipal Budget </w:t>
      </w:r>
      <w:r w:rsidR="00E97ACD">
        <w:rPr>
          <w:iCs/>
          <w:szCs w:val="22"/>
          <w:lang w:eastAsia="en-GB"/>
        </w:rPr>
        <w:t xml:space="preserve">and </w:t>
      </w:r>
      <w:r w:rsidRPr="00D80812">
        <w:rPr>
          <w:iCs/>
          <w:szCs w:val="22"/>
          <w:lang w:eastAsia="en-GB"/>
        </w:rPr>
        <w:t>Reporting Regulation</w:t>
      </w:r>
      <w:r w:rsidR="00E97ACD">
        <w:rPr>
          <w:iCs/>
          <w:szCs w:val="22"/>
          <w:lang w:eastAsia="en-GB"/>
        </w:rPr>
        <w:t>s, 2009)</w:t>
      </w:r>
      <w:r w:rsidRPr="00D80812">
        <w:rPr>
          <w:iCs/>
          <w:szCs w:val="22"/>
          <w:lang w:eastAsia="en-GB"/>
        </w:rPr>
        <w:t xml:space="preserve">.  This milestone will further enhance and be the final compliance check in ensuring that the mSCOA Classification provides for sufficient classifications to comply with the presentation requirements dealt with in the Reporting Framework.  </w:t>
      </w:r>
      <w:r w:rsidR="002A4F8B">
        <w:rPr>
          <w:iCs/>
          <w:szCs w:val="22"/>
          <w:lang w:eastAsia="en-GB"/>
        </w:rPr>
        <w:t>In this document, t</w:t>
      </w:r>
      <w:r w:rsidRPr="00D80812">
        <w:rPr>
          <w:iCs/>
          <w:szCs w:val="22"/>
          <w:lang w:eastAsia="en-GB"/>
        </w:rPr>
        <w:t xml:space="preserve">he </w:t>
      </w:r>
      <w:r w:rsidR="00322248">
        <w:rPr>
          <w:iCs/>
          <w:szCs w:val="22"/>
          <w:lang w:eastAsia="en-GB"/>
        </w:rPr>
        <w:t>“</w:t>
      </w:r>
      <w:r w:rsidRPr="00D80812">
        <w:rPr>
          <w:iCs/>
          <w:szCs w:val="22"/>
          <w:lang w:eastAsia="en-GB"/>
        </w:rPr>
        <w:t xml:space="preserve">collective reference” made to “reporting” refers without exception to the Budget Reporting Tables, In-year Reporting, Monthly Returns and Annual Financial Statements.  </w:t>
      </w:r>
    </w:p>
    <w:p w14:paraId="2BBA8569" w14:textId="56586212" w:rsidR="001B7FB8" w:rsidRPr="000B1678" w:rsidRDefault="00877499" w:rsidP="00D42CAF">
      <w:pPr>
        <w:pStyle w:val="Numberedbodytext"/>
        <w:spacing w:line="360" w:lineRule="auto"/>
        <w:jc w:val="both"/>
      </w:pPr>
      <w:r w:rsidRPr="00877499">
        <w:rPr>
          <w:i/>
        </w:rPr>
        <w:lastRenderedPageBreak/>
        <w:t>Principle 1</w:t>
      </w:r>
      <w:r w:rsidR="00CF1545">
        <w:rPr>
          <w:i/>
        </w:rPr>
        <w:t>2</w:t>
      </w:r>
      <w:r w:rsidRPr="00877499">
        <w:rPr>
          <w:i/>
        </w:rPr>
        <w:t>:  NERSA Regulatory Reporting Requirements</w:t>
      </w:r>
      <w:r w:rsidRPr="00877499">
        <w:t xml:space="preserve"> - NERSA as explained in the </w:t>
      </w:r>
      <w:r w:rsidRPr="00D42CAF">
        <w:rPr>
          <w:i/>
        </w:rPr>
        <w:t>Regulatory Reporting Manual Volume 2:  Electricity</w:t>
      </w:r>
      <w:r w:rsidRPr="00877499">
        <w:t xml:space="preserve"> </w:t>
      </w:r>
      <w:r w:rsidR="006B7796">
        <w:t xml:space="preserve">- </w:t>
      </w:r>
      <w:r w:rsidRPr="00877499">
        <w:t xml:space="preserve">prescribes and provides guidance to regulated entities in the electricity </w:t>
      </w:r>
      <w:r w:rsidR="00B22114">
        <w:t>s</w:t>
      </w:r>
      <w:r w:rsidRPr="00877499">
        <w:t xml:space="preserve">upply </w:t>
      </w:r>
      <w:r w:rsidR="00B22114">
        <w:t>i</w:t>
      </w:r>
      <w:r w:rsidRPr="00877499">
        <w:t xml:space="preserve">ndustry on the format, content, preparation and submission to the Energy Regulator of </w:t>
      </w:r>
      <w:r w:rsidR="002058D2">
        <w:t xml:space="preserve">the </w:t>
      </w:r>
      <w:r w:rsidRPr="00877499">
        <w:t xml:space="preserve">required information to </w:t>
      </w:r>
      <w:r w:rsidR="002058D2">
        <w:t xml:space="preserve">enable NERSA to </w:t>
      </w:r>
      <w:r w:rsidRPr="00877499">
        <w:t xml:space="preserve">perform its functions.  In an attempt to avoid a dual accounting process for recording transactions for reporting to NERSA and another set of accounts for financial and budgetary reporting to </w:t>
      </w:r>
      <w:r w:rsidR="00D4336D">
        <w:t xml:space="preserve">the </w:t>
      </w:r>
      <w:r w:rsidRPr="00877499">
        <w:t>National Treasury, provision is made</w:t>
      </w:r>
      <w:r w:rsidR="00387FB8" w:rsidRPr="000B1678">
        <w:t xml:space="preserve"> </w:t>
      </w:r>
      <w:r w:rsidR="001B7FB8" w:rsidRPr="000B1678">
        <w:t xml:space="preserve">for the information needs </w:t>
      </w:r>
      <w:r w:rsidR="00D4336D">
        <w:t xml:space="preserve">of NERSA </w:t>
      </w:r>
      <w:r w:rsidR="001B7FB8" w:rsidRPr="000B1678">
        <w:t xml:space="preserve">in terms of </w:t>
      </w:r>
      <w:r w:rsidRPr="00877499">
        <w:t>mSCOA</w:t>
      </w:r>
      <w:r w:rsidR="00B22114">
        <w:t xml:space="preserve">.  </w:t>
      </w:r>
      <w:r w:rsidRPr="00877499">
        <w:t>NERSA is the custodian of the NERSA Regulatory Reporting Requirements and thus</w:t>
      </w:r>
      <w:r w:rsidR="00AF4FDA" w:rsidRPr="000B1678">
        <w:t xml:space="preserve"> </w:t>
      </w:r>
      <w:r w:rsidR="001B7FB8" w:rsidRPr="000B1678">
        <w:t xml:space="preserve">will oversee and enforce the requirements </w:t>
      </w:r>
      <w:r w:rsidR="00D4336D">
        <w:t>entrenche</w:t>
      </w:r>
      <w:r w:rsidR="00D4336D" w:rsidRPr="000B1678">
        <w:t xml:space="preserve">d </w:t>
      </w:r>
      <w:r w:rsidR="001B7FB8" w:rsidRPr="000B1678">
        <w:t>in the relevant sets of legislation</w:t>
      </w:r>
      <w:r w:rsidR="00D4336D">
        <w:t xml:space="preserve"> relating to NERSA </w:t>
      </w:r>
      <w:r w:rsidR="00995BA3">
        <w:t xml:space="preserve">oversight </w:t>
      </w:r>
      <w:r w:rsidR="00D4336D">
        <w:t>activities</w:t>
      </w:r>
      <w:r w:rsidR="001B7FB8" w:rsidRPr="000B1678">
        <w:t xml:space="preserve">.  </w:t>
      </w:r>
    </w:p>
    <w:p w14:paraId="2D9CD5D4" w14:textId="5D509F2B" w:rsidR="001B7FB8" w:rsidRPr="000B1678" w:rsidRDefault="00877499" w:rsidP="00D42CAF">
      <w:pPr>
        <w:pStyle w:val="Numberedbodytext"/>
        <w:spacing w:line="360" w:lineRule="auto"/>
        <w:jc w:val="both"/>
      </w:pPr>
      <w:r w:rsidRPr="00877499">
        <w:rPr>
          <w:i/>
        </w:rPr>
        <w:t>Principle 1</w:t>
      </w:r>
      <w:r w:rsidR="00CF1545">
        <w:rPr>
          <w:i/>
        </w:rPr>
        <w:t>3</w:t>
      </w:r>
      <w:r w:rsidRPr="00877499">
        <w:rPr>
          <w:i/>
        </w:rPr>
        <w:t xml:space="preserve">:  Department of Water </w:t>
      </w:r>
      <w:r w:rsidR="003F049C">
        <w:rPr>
          <w:i/>
        </w:rPr>
        <w:t xml:space="preserve">and Sanitation </w:t>
      </w:r>
      <w:r w:rsidRPr="00877499">
        <w:rPr>
          <w:i/>
        </w:rPr>
        <w:t>(DW</w:t>
      </w:r>
      <w:r w:rsidR="003F049C">
        <w:rPr>
          <w:i/>
        </w:rPr>
        <w:t>S</w:t>
      </w:r>
      <w:r w:rsidRPr="00877499">
        <w:rPr>
          <w:i/>
        </w:rPr>
        <w:t>) Reporting Requirements</w:t>
      </w:r>
      <w:r w:rsidRPr="00877499">
        <w:t xml:space="preserve"> – The Department </w:t>
      </w:r>
      <w:r w:rsidR="00A557EE">
        <w:t>was</w:t>
      </w:r>
      <w:r w:rsidRPr="00877499">
        <w:t xml:space="preserve"> instrumental in guiding and informing the setting-up of the </w:t>
      </w:r>
      <w:r w:rsidR="00A557EE">
        <w:t xml:space="preserve">mSCOA </w:t>
      </w:r>
      <w:r w:rsidRPr="00877499">
        <w:t>classification requirements for the water</w:t>
      </w:r>
      <w:r w:rsidR="00B22114">
        <w:t xml:space="preserve">/ </w:t>
      </w:r>
      <w:r w:rsidRPr="00877499">
        <w:t>waste water functions</w:t>
      </w:r>
      <w:r w:rsidR="00A557EE">
        <w:t xml:space="preserve"> of</w:t>
      </w:r>
      <w:r w:rsidRPr="00877499">
        <w:t xml:space="preserve"> municipalities.  DW</w:t>
      </w:r>
      <w:r w:rsidR="00B22114">
        <w:t>S</w:t>
      </w:r>
      <w:r w:rsidRPr="00877499">
        <w:t xml:space="preserve"> is the custodian of the</w:t>
      </w:r>
      <w:r w:rsidR="00A557EE">
        <w:t>ir</w:t>
      </w:r>
      <w:r w:rsidRPr="00877499">
        <w:t xml:space="preserve"> </w:t>
      </w:r>
      <w:r w:rsidR="00B22114">
        <w:t>r</w:t>
      </w:r>
      <w:r w:rsidRPr="00877499">
        <w:t xml:space="preserve">eporting </w:t>
      </w:r>
      <w:r w:rsidR="00B22114">
        <w:t>r</w:t>
      </w:r>
      <w:r w:rsidRPr="00877499">
        <w:t xml:space="preserve">equirements and thus will oversee and enforce the requirements </w:t>
      </w:r>
      <w:r w:rsidR="00A557EE">
        <w:t>included</w:t>
      </w:r>
      <w:r w:rsidRPr="00877499">
        <w:t xml:space="preserve"> in the relevant sets of </w:t>
      </w:r>
      <w:r w:rsidR="00A557EE">
        <w:t xml:space="preserve">DWS </w:t>
      </w:r>
      <w:r w:rsidRPr="00877499">
        <w:t xml:space="preserve">legislation.  </w:t>
      </w:r>
    </w:p>
    <w:p w14:paraId="47653B84" w14:textId="39A75136" w:rsidR="00BF1625" w:rsidRPr="00BF1625" w:rsidRDefault="00BF1625" w:rsidP="00D42CAF">
      <w:pPr>
        <w:pStyle w:val="Numberedbodytext"/>
        <w:spacing w:line="360" w:lineRule="auto"/>
        <w:jc w:val="both"/>
        <w:rPr>
          <w:lang w:eastAsia="en-ZA"/>
        </w:rPr>
      </w:pPr>
      <w:r w:rsidRPr="00BF1625">
        <w:rPr>
          <w:i/>
          <w:iCs/>
          <w:lang w:eastAsia="en-ZA"/>
        </w:rPr>
        <w:t xml:space="preserve">Principle 14:  Level of Detail </w:t>
      </w:r>
      <w:r w:rsidR="00CD0B1A">
        <w:rPr>
          <w:i/>
          <w:iCs/>
          <w:lang w:eastAsia="en-ZA"/>
        </w:rPr>
        <w:t>–</w:t>
      </w:r>
      <w:r w:rsidRPr="00BF1625">
        <w:rPr>
          <w:i/>
          <w:iCs/>
          <w:lang w:eastAsia="en-ZA"/>
        </w:rPr>
        <w:t xml:space="preserve"> </w:t>
      </w:r>
      <w:r w:rsidR="00CD0B1A">
        <w:rPr>
          <w:i/>
          <w:iCs/>
          <w:lang w:eastAsia="en-ZA"/>
        </w:rPr>
        <w:t>A m</w:t>
      </w:r>
      <w:r w:rsidRPr="00BF1625">
        <w:rPr>
          <w:lang w:eastAsia="en-ZA"/>
        </w:rPr>
        <w:t>unicipalit</w:t>
      </w:r>
      <w:r w:rsidR="00CD0B1A">
        <w:rPr>
          <w:lang w:eastAsia="en-ZA"/>
        </w:rPr>
        <w:t>y</w:t>
      </w:r>
      <w:r w:rsidRPr="00BF1625">
        <w:rPr>
          <w:lang w:eastAsia="en-ZA"/>
        </w:rPr>
        <w:t xml:space="preserve"> may add detail breakdown-levels in addition to that provided </w:t>
      </w:r>
      <w:r w:rsidR="00A557EE">
        <w:rPr>
          <w:lang w:eastAsia="en-ZA"/>
        </w:rPr>
        <w:t xml:space="preserve">for </w:t>
      </w:r>
      <w:r w:rsidRPr="00BF1625">
        <w:rPr>
          <w:lang w:eastAsia="en-ZA"/>
        </w:rPr>
        <w:t xml:space="preserve">in the </w:t>
      </w:r>
      <w:r w:rsidR="00A557EE">
        <w:rPr>
          <w:lang w:eastAsia="en-ZA"/>
        </w:rPr>
        <w:t xml:space="preserve">mSCOA </w:t>
      </w:r>
      <w:r w:rsidRPr="00BF1625">
        <w:rPr>
          <w:lang w:eastAsia="en-ZA"/>
        </w:rPr>
        <w:t>chart of accounts at their discretion.  However, adding detail need</w:t>
      </w:r>
      <w:r w:rsidR="009749B8">
        <w:rPr>
          <w:lang w:eastAsia="en-ZA"/>
        </w:rPr>
        <w:t>s</w:t>
      </w:r>
      <w:r w:rsidRPr="00BF1625">
        <w:rPr>
          <w:lang w:eastAsia="en-ZA"/>
        </w:rPr>
        <w:t xml:space="preserve"> to be carefully considered, being the exception rather than the principle. The indicators provided to guide on the posting level and breakdown required reflect the minimum requirements from the National Treasury’s perspective.  </w:t>
      </w:r>
    </w:p>
    <w:p w14:paraId="11A8FF43" w14:textId="468EECFB" w:rsidR="00BF1625" w:rsidRPr="00BF1625" w:rsidRDefault="00BF1625" w:rsidP="00D42CAF">
      <w:pPr>
        <w:pStyle w:val="Numberedbodytext"/>
        <w:numPr>
          <w:ilvl w:val="0"/>
          <w:numId w:val="0"/>
        </w:numPr>
        <w:spacing w:line="360" w:lineRule="auto"/>
        <w:ind w:left="851"/>
        <w:jc w:val="both"/>
        <w:rPr>
          <w:lang w:eastAsia="en-ZA"/>
        </w:rPr>
      </w:pPr>
      <w:r w:rsidRPr="00BF1625">
        <w:rPr>
          <w:lang w:eastAsia="en-ZA"/>
        </w:rPr>
        <w:t xml:space="preserve">Discretionary breakdowns added by the municipality as explained ARE NOT INFORMATION National Treasury has an interest in and thus </w:t>
      </w:r>
      <w:r w:rsidR="00E859C8">
        <w:rPr>
          <w:lang w:eastAsia="en-ZA"/>
        </w:rPr>
        <w:t>can</w:t>
      </w:r>
      <w:r w:rsidRPr="00BF1625">
        <w:rPr>
          <w:lang w:eastAsia="en-ZA"/>
        </w:rPr>
        <w:t xml:space="preserve">not be part of the string downloaded for upload by the </w:t>
      </w:r>
      <w:r w:rsidR="00E859C8">
        <w:rPr>
          <w:lang w:eastAsia="en-ZA"/>
        </w:rPr>
        <w:t xml:space="preserve">National Treasury: </w:t>
      </w:r>
      <w:r w:rsidRPr="00BF1625">
        <w:rPr>
          <w:lang w:eastAsia="en-ZA"/>
        </w:rPr>
        <w:t xml:space="preserve">Local Government Database and Reporting System.  </w:t>
      </w:r>
    </w:p>
    <w:p w14:paraId="1B557726" w14:textId="2E7AD64A" w:rsidR="00BF1625" w:rsidRPr="00BF1625" w:rsidRDefault="00BF1625" w:rsidP="00D42CAF">
      <w:pPr>
        <w:pStyle w:val="Numberedbodytext"/>
        <w:numPr>
          <w:ilvl w:val="0"/>
          <w:numId w:val="0"/>
        </w:numPr>
        <w:spacing w:line="360" w:lineRule="auto"/>
        <w:ind w:left="851"/>
        <w:jc w:val="both"/>
        <w:rPr>
          <w:lang w:eastAsia="en-ZA"/>
        </w:rPr>
      </w:pPr>
      <w:r w:rsidRPr="00BF1625">
        <w:rPr>
          <w:lang w:eastAsia="en-ZA"/>
        </w:rPr>
        <w:t xml:space="preserve">Breakdown required however, provides for information that MUST BE ADDED BY THE MUNICIPALITY and National Treasury has an interest </w:t>
      </w:r>
      <w:r w:rsidR="003D5AA2">
        <w:rPr>
          <w:lang w:eastAsia="en-ZA"/>
        </w:rPr>
        <w:t>there</w:t>
      </w:r>
      <w:r w:rsidRPr="00BF1625">
        <w:rPr>
          <w:lang w:eastAsia="en-ZA"/>
        </w:rPr>
        <w:t>in.</w:t>
      </w:r>
    </w:p>
    <w:p w14:paraId="38C89D0F" w14:textId="7426248F" w:rsidR="00BF1625" w:rsidRDefault="003D5AA2" w:rsidP="00D42CAF">
      <w:pPr>
        <w:pStyle w:val="Numberedbodytext"/>
        <w:numPr>
          <w:ilvl w:val="0"/>
          <w:numId w:val="0"/>
        </w:numPr>
        <w:spacing w:line="360" w:lineRule="auto"/>
        <w:ind w:left="851"/>
        <w:jc w:val="both"/>
        <w:rPr>
          <w:lang w:eastAsia="en-ZA"/>
        </w:rPr>
      </w:pPr>
      <w:r>
        <w:rPr>
          <w:lang w:eastAsia="en-ZA"/>
        </w:rPr>
        <w:t>T</w:t>
      </w:r>
      <w:r w:rsidR="00BF1625" w:rsidRPr="00BF1625">
        <w:rPr>
          <w:lang w:eastAsia="en-ZA"/>
        </w:rPr>
        <w:t>he table below explain</w:t>
      </w:r>
      <w:r>
        <w:rPr>
          <w:lang w:eastAsia="en-ZA"/>
        </w:rPr>
        <w:t>s</w:t>
      </w:r>
      <w:r w:rsidR="00BF1625" w:rsidRPr="00BF1625">
        <w:rPr>
          <w:lang w:eastAsia="en-ZA"/>
        </w:rPr>
        <w:t xml:space="preserve"> the indicators used in the columns provided </w:t>
      </w:r>
      <w:r>
        <w:rPr>
          <w:lang w:eastAsia="en-ZA"/>
        </w:rPr>
        <w:t xml:space="preserve">for </w:t>
      </w:r>
      <w:r w:rsidR="00BF1625" w:rsidRPr="00BF1625">
        <w:rPr>
          <w:lang w:eastAsia="en-ZA"/>
        </w:rPr>
        <w:t>in the mSCOA Tables</w:t>
      </w:r>
      <w:r>
        <w:rPr>
          <w:lang w:eastAsia="en-ZA"/>
        </w:rPr>
        <w:t xml:space="preserve"> for the Regional segment</w:t>
      </w:r>
      <w:r w:rsidR="00BF1625" w:rsidRPr="00BF1625">
        <w:rPr>
          <w:lang w:eastAsia="en-ZA"/>
        </w:rPr>
        <w:t>:</w:t>
      </w:r>
    </w:p>
    <w:p w14:paraId="0AEFAFBE" w14:textId="129E5F88" w:rsidR="00BB2BDA" w:rsidRDefault="00BB2BDA" w:rsidP="00D42CAF">
      <w:pPr>
        <w:pStyle w:val="Numberedbodytext"/>
        <w:numPr>
          <w:ilvl w:val="0"/>
          <w:numId w:val="0"/>
        </w:numPr>
        <w:spacing w:line="360" w:lineRule="auto"/>
        <w:ind w:left="851"/>
        <w:jc w:val="both"/>
        <w:rPr>
          <w:lang w:eastAsia="en-ZA"/>
        </w:rPr>
      </w:pPr>
    </w:p>
    <w:p w14:paraId="60C3A525" w14:textId="77777777" w:rsidR="00BB2BDA" w:rsidRPr="00BF1625" w:rsidRDefault="00BB2BDA" w:rsidP="00D42CAF">
      <w:pPr>
        <w:pStyle w:val="Numberedbodytext"/>
        <w:numPr>
          <w:ilvl w:val="0"/>
          <w:numId w:val="0"/>
        </w:numPr>
        <w:spacing w:line="360" w:lineRule="auto"/>
        <w:ind w:left="851"/>
        <w:jc w:val="both"/>
        <w:rPr>
          <w:lang w:eastAsia="en-ZA"/>
        </w:rPr>
      </w:pPr>
    </w:p>
    <w:tbl>
      <w:tblPr>
        <w:tblW w:w="0" w:type="auto"/>
        <w:tblInd w:w="480"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0" w:type="dxa"/>
          <w:right w:w="0" w:type="dxa"/>
        </w:tblCellMar>
        <w:tblLook w:val="04A0" w:firstRow="1" w:lastRow="0" w:firstColumn="1" w:lastColumn="0" w:noHBand="0" w:noVBand="1"/>
        <w:tblCaption w:val=""/>
        <w:tblDescription w:val=""/>
      </w:tblPr>
      <w:tblGrid>
        <w:gridCol w:w="1378"/>
        <w:gridCol w:w="3567"/>
        <w:gridCol w:w="3682"/>
      </w:tblGrid>
      <w:tr w:rsidR="00BF1625" w:rsidRPr="00BF1625" w14:paraId="04980B9D" w14:textId="77777777" w:rsidTr="00D42CAF">
        <w:tc>
          <w:tcPr>
            <w:tcW w:w="1371" w:type="dxa"/>
            <w:shd w:val="clear" w:color="auto" w:fill="8DB3E2" w:themeFill="text2" w:themeFillTint="66"/>
            <w:tcMar>
              <w:top w:w="80" w:type="dxa"/>
              <w:left w:w="80" w:type="dxa"/>
              <w:bottom w:w="80" w:type="dxa"/>
              <w:right w:w="80" w:type="dxa"/>
            </w:tcMar>
            <w:hideMark/>
          </w:tcPr>
          <w:p w14:paraId="033E2165" w14:textId="77777777" w:rsidR="00BF1625" w:rsidRPr="00D42CAF" w:rsidRDefault="00BF1625" w:rsidP="00D42CAF">
            <w:pPr>
              <w:spacing w:before="120" w:after="120" w:line="360" w:lineRule="auto"/>
              <w:ind w:left="0"/>
              <w:jc w:val="both"/>
              <w:rPr>
                <w:rFonts w:ascii="Arial" w:eastAsia="Times New Roman" w:hAnsi="Arial" w:cs="Arial"/>
                <w:color w:val="000000" w:themeColor="text1"/>
                <w:sz w:val="22"/>
                <w:szCs w:val="22"/>
                <w:lang w:eastAsia="en-ZA"/>
              </w:rPr>
            </w:pPr>
            <w:r w:rsidRPr="00D42CAF">
              <w:rPr>
                <w:rFonts w:ascii="Arial" w:eastAsia="Times New Roman" w:hAnsi="Arial" w:cs="Arial"/>
                <w:b/>
                <w:bCs/>
                <w:color w:val="000000" w:themeColor="text1"/>
                <w:sz w:val="22"/>
                <w:szCs w:val="22"/>
                <w:lang w:eastAsia="en-ZA"/>
              </w:rPr>
              <w:lastRenderedPageBreak/>
              <w:t>Indicator</w:t>
            </w:r>
          </w:p>
        </w:tc>
        <w:tc>
          <w:tcPr>
            <w:tcW w:w="4762" w:type="dxa"/>
            <w:shd w:val="clear" w:color="auto" w:fill="8DB3E2" w:themeFill="text2" w:themeFillTint="66"/>
            <w:tcMar>
              <w:top w:w="80" w:type="dxa"/>
              <w:left w:w="80" w:type="dxa"/>
              <w:bottom w:w="80" w:type="dxa"/>
              <w:right w:w="80" w:type="dxa"/>
            </w:tcMar>
            <w:hideMark/>
          </w:tcPr>
          <w:p w14:paraId="0193C41C" w14:textId="77777777" w:rsidR="00BF1625" w:rsidRPr="00D42CAF" w:rsidRDefault="00BF1625" w:rsidP="00D42CAF">
            <w:pPr>
              <w:spacing w:before="120" w:after="120" w:line="360" w:lineRule="auto"/>
              <w:ind w:left="0"/>
              <w:jc w:val="both"/>
              <w:rPr>
                <w:rFonts w:ascii="Arial" w:eastAsia="Times New Roman" w:hAnsi="Arial" w:cs="Arial"/>
                <w:color w:val="000000" w:themeColor="text1"/>
                <w:sz w:val="22"/>
                <w:szCs w:val="22"/>
                <w:lang w:eastAsia="en-ZA"/>
              </w:rPr>
            </w:pPr>
            <w:r w:rsidRPr="00D42CAF">
              <w:rPr>
                <w:rFonts w:ascii="Arial" w:eastAsia="Times New Roman" w:hAnsi="Arial" w:cs="Arial"/>
                <w:b/>
                <w:bCs/>
                <w:color w:val="000000" w:themeColor="text1"/>
                <w:sz w:val="22"/>
                <w:szCs w:val="22"/>
                <w:lang w:eastAsia="en-ZA"/>
              </w:rPr>
              <w:t>Yes</w:t>
            </w:r>
          </w:p>
        </w:tc>
        <w:tc>
          <w:tcPr>
            <w:tcW w:w="4778" w:type="dxa"/>
            <w:shd w:val="clear" w:color="auto" w:fill="8DB3E2" w:themeFill="text2" w:themeFillTint="66"/>
            <w:tcMar>
              <w:top w:w="80" w:type="dxa"/>
              <w:left w:w="80" w:type="dxa"/>
              <w:bottom w:w="80" w:type="dxa"/>
              <w:right w:w="80" w:type="dxa"/>
            </w:tcMar>
            <w:hideMark/>
          </w:tcPr>
          <w:p w14:paraId="1CD7244B" w14:textId="77777777" w:rsidR="00BF1625" w:rsidRPr="00D42CAF" w:rsidRDefault="00BF1625" w:rsidP="00D42CAF">
            <w:pPr>
              <w:spacing w:before="120" w:after="120" w:line="360" w:lineRule="auto"/>
              <w:ind w:left="0"/>
              <w:jc w:val="both"/>
              <w:rPr>
                <w:rFonts w:ascii="Arial" w:eastAsia="Times New Roman" w:hAnsi="Arial" w:cs="Arial"/>
                <w:color w:val="000000" w:themeColor="text1"/>
                <w:sz w:val="22"/>
                <w:szCs w:val="22"/>
                <w:lang w:eastAsia="en-ZA"/>
              </w:rPr>
            </w:pPr>
            <w:r w:rsidRPr="00D42CAF">
              <w:rPr>
                <w:rFonts w:ascii="Arial" w:eastAsia="Times New Roman" w:hAnsi="Arial" w:cs="Arial"/>
                <w:b/>
                <w:bCs/>
                <w:color w:val="000000" w:themeColor="text1"/>
                <w:sz w:val="22"/>
                <w:szCs w:val="22"/>
                <w:lang w:eastAsia="en-ZA"/>
              </w:rPr>
              <w:t>No</w:t>
            </w:r>
          </w:p>
        </w:tc>
      </w:tr>
      <w:tr w:rsidR="00BF1625" w:rsidRPr="00BF1625" w14:paraId="14781B20" w14:textId="77777777" w:rsidTr="00D42CAF">
        <w:tc>
          <w:tcPr>
            <w:tcW w:w="1371" w:type="dxa"/>
            <w:shd w:val="clear" w:color="auto" w:fill="D3DFEE"/>
            <w:tcMar>
              <w:top w:w="80" w:type="dxa"/>
              <w:left w:w="80" w:type="dxa"/>
              <w:bottom w:w="80" w:type="dxa"/>
              <w:right w:w="80" w:type="dxa"/>
            </w:tcMar>
            <w:hideMark/>
          </w:tcPr>
          <w:p w14:paraId="58023979" w14:textId="77777777" w:rsidR="00BF1625" w:rsidRPr="00BF1625" w:rsidRDefault="00BF1625" w:rsidP="00D42CAF">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b/>
                <w:bCs/>
                <w:sz w:val="22"/>
                <w:szCs w:val="22"/>
                <w:lang w:eastAsia="en-ZA"/>
              </w:rPr>
              <w:t>Posting Level</w:t>
            </w:r>
          </w:p>
        </w:tc>
        <w:tc>
          <w:tcPr>
            <w:tcW w:w="4762" w:type="dxa"/>
            <w:shd w:val="clear" w:color="auto" w:fill="D3DFEE"/>
            <w:tcMar>
              <w:top w:w="80" w:type="dxa"/>
              <w:left w:w="80" w:type="dxa"/>
              <w:bottom w:w="80" w:type="dxa"/>
              <w:right w:w="80" w:type="dxa"/>
            </w:tcMar>
            <w:hideMark/>
          </w:tcPr>
          <w:p w14:paraId="6863B853" w14:textId="77777777" w:rsidR="00BF1625" w:rsidRPr="00BF1625" w:rsidRDefault="00BF1625" w:rsidP="00D42CAF">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Defines the level of capturing the transaction.</w:t>
            </w:r>
          </w:p>
        </w:tc>
        <w:tc>
          <w:tcPr>
            <w:tcW w:w="4820" w:type="dxa"/>
            <w:shd w:val="clear" w:color="auto" w:fill="D3DFEE"/>
            <w:tcMar>
              <w:top w:w="80" w:type="dxa"/>
              <w:left w:w="80" w:type="dxa"/>
              <w:bottom w:w="80" w:type="dxa"/>
              <w:right w:w="80" w:type="dxa"/>
            </w:tcMar>
            <w:hideMark/>
          </w:tcPr>
          <w:p w14:paraId="54A336BF" w14:textId="765577CF" w:rsidR="00BF1625" w:rsidRPr="00BF1625" w:rsidRDefault="00BF1625" w:rsidP="00D42CAF">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 xml:space="preserve">Not a posting level, therefore follow the guidance for breakdown required and the principle as explained for detail to be added.  </w:t>
            </w:r>
          </w:p>
        </w:tc>
      </w:tr>
      <w:tr w:rsidR="00BF1625" w:rsidRPr="00BF1625" w14:paraId="74A35A3C" w14:textId="77777777" w:rsidTr="00D42CAF">
        <w:tc>
          <w:tcPr>
            <w:tcW w:w="1395" w:type="dxa"/>
            <w:tcMar>
              <w:top w:w="80" w:type="dxa"/>
              <w:left w:w="80" w:type="dxa"/>
              <w:bottom w:w="80" w:type="dxa"/>
              <w:right w:w="80" w:type="dxa"/>
            </w:tcMar>
            <w:hideMark/>
          </w:tcPr>
          <w:p w14:paraId="5EB55704" w14:textId="77777777" w:rsidR="00BF1625" w:rsidRPr="00BF1625" w:rsidRDefault="00BF1625" w:rsidP="00D42CAF">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b/>
                <w:bCs/>
                <w:sz w:val="22"/>
                <w:szCs w:val="22"/>
                <w:lang w:eastAsia="en-ZA"/>
              </w:rPr>
              <w:t>Breakdown Required</w:t>
            </w:r>
          </w:p>
        </w:tc>
        <w:tc>
          <w:tcPr>
            <w:tcW w:w="4791" w:type="dxa"/>
            <w:tcMar>
              <w:top w:w="80" w:type="dxa"/>
              <w:left w:w="80" w:type="dxa"/>
              <w:bottom w:w="80" w:type="dxa"/>
              <w:right w:w="80" w:type="dxa"/>
            </w:tcMar>
            <w:hideMark/>
          </w:tcPr>
          <w:p w14:paraId="6DD81DBA" w14:textId="4C355387" w:rsidR="00BF1625" w:rsidRPr="00BF1625" w:rsidRDefault="00BF1625" w:rsidP="00D42CAF">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The municipalit</w:t>
            </w:r>
            <w:r w:rsidR="009839A1">
              <w:rPr>
                <w:rFonts w:ascii="Arial" w:eastAsia="Times New Roman" w:hAnsi="Arial" w:cs="Arial"/>
                <w:sz w:val="22"/>
                <w:szCs w:val="22"/>
                <w:lang w:eastAsia="en-ZA"/>
              </w:rPr>
              <w:t>y is</w:t>
            </w:r>
            <w:r w:rsidRPr="00BF1625">
              <w:rPr>
                <w:rFonts w:ascii="Arial" w:eastAsia="Times New Roman" w:hAnsi="Arial" w:cs="Arial"/>
                <w:sz w:val="22"/>
                <w:szCs w:val="22"/>
                <w:lang w:eastAsia="en-ZA"/>
              </w:rPr>
              <w:t xml:space="preserve"> required to define the level for capturing the transaction, expand the parent-child code structure and adopt the guide of the parent.  </w:t>
            </w:r>
          </w:p>
        </w:tc>
        <w:tc>
          <w:tcPr>
            <w:tcW w:w="4968" w:type="dxa"/>
            <w:tcMar>
              <w:top w:w="80" w:type="dxa"/>
              <w:left w:w="80" w:type="dxa"/>
              <w:bottom w:w="80" w:type="dxa"/>
              <w:right w:w="80" w:type="dxa"/>
            </w:tcMar>
            <w:hideMark/>
          </w:tcPr>
          <w:p w14:paraId="16F94A48" w14:textId="615638F8" w:rsidR="00BF1625" w:rsidRPr="00BF1625" w:rsidRDefault="00BF1625" w:rsidP="00D42CAF">
            <w:pPr>
              <w:spacing w:before="120" w:after="120" w:line="360" w:lineRule="auto"/>
              <w:ind w:left="0"/>
              <w:jc w:val="both"/>
              <w:rPr>
                <w:rFonts w:ascii="Arial" w:eastAsia="Times New Roman" w:hAnsi="Arial" w:cs="Arial"/>
                <w:sz w:val="22"/>
                <w:szCs w:val="22"/>
                <w:lang w:eastAsia="en-ZA"/>
              </w:rPr>
            </w:pPr>
            <w:r w:rsidRPr="00BF1625">
              <w:rPr>
                <w:rFonts w:ascii="Arial" w:eastAsia="Times New Roman" w:hAnsi="Arial" w:cs="Arial"/>
                <w:sz w:val="22"/>
                <w:szCs w:val="22"/>
                <w:lang w:eastAsia="en-ZA"/>
              </w:rPr>
              <w:t>National Treasury is not interested in further detail</w:t>
            </w:r>
            <w:r w:rsidR="00A1491A">
              <w:rPr>
                <w:rFonts w:ascii="Arial" w:eastAsia="Times New Roman" w:hAnsi="Arial" w:cs="Arial"/>
                <w:sz w:val="22"/>
                <w:szCs w:val="22"/>
                <w:lang w:eastAsia="en-ZA"/>
              </w:rPr>
              <w:t>,</w:t>
            </w:r>
            <w:r w:rsidRPr="00BF1625">
              <w:rPr>
                <w:rFonts w:ascii="Arial" w:eastAsia="Times New Roman" w:hAnsi="Arial" w:cs="Arial"/>
                <w:sz w:val="22"/>
                <w:szCs w:val="22"/>
                <w:lang w:eastAsia="en-ZA"/>
              </w:rPr>
              <w:t xml:space="preserve"> but the municipality may add detail at </w:t>
            </w:r>
            <w:r w:rsidR="009839A1">
              <w:rPr>
                <w:rFonts w:ascii="Arial" w:eastAsia="Times New Roman" w:hAnsi="Arial" w:cs="Arial"/>
                <w:sz w:val="22"/>
                <w:szCs w:val="22"/>
                <w:lang w:eastAsia="en-ZA"/>
              </w:rPr>
              <w:t xml:space="preserve">its </w:t>
            </w:r>
            <w:r w:rsidRPr="00BF1625">
              <w:rPr>
                <w:rFonts w:ascii="Arial" w:eastAsia="Times New Roman" w:hAnsi="Arial" w:cs="Arial"/>
                <w:sz w:val="22"/>
                <w:szCs w:val="22"/>
                <w:lang w:eastAsia="en-ZA"/>
              </w:rPr>
              <w:t xml:space="preserve">own discretion.  This will not be extracted for reporting to </w:t>
            </w:r>
            <w:r w:rsidR="0007501D">
              <w:rPr>
                <w:rFonts w:ascii="Arial" w:eastAsia="Times New Roman" w:hAnsi="Arial" w:cs="Arial"/>
                <w:sz w:val="22"/>
                <w:szCs w:val="22"/>
                <w:lang w:eastAsia="en-ZA"/>
              </w:rPr>
              <w:t xml:space="preserve">the </w:t>
            </w:r>
            <w:r w:rsidRPr="00BF1625">
              <w:rPr>
                <w:rFonts w:ascii="Arial" w:eastAsia="Times New Roman" w:hAnsi="Arial" w:cs="Arial"/>
                <w:sz w:val="22"/>
                <w:szCs w:val="22"/>
                <w:lang w:eastAsia="en-ZA"/>
              </w:rPr>
              <w:t xml:space="preserve">National Treasury.  </w:t>
            </w:r>
          </w:p>
        </w:tc>
      </w:tr>
    </w:tbl>
    <w:p w14:paraId="765B1C31" w14:textId="77777777" w:rsidR="0007501D" w:rsidRPr="00D42CAF" w:rsidRDefault="0007501D" w:rsidP="00D42CAF">
      <w:pPr>
        <w:pStyle w:val="Numberedbodytext"/>
        <w:numPr>
          <w:ilvl w:val="0"/>
          <w:numId w:val="0"/>
        </w:numPr>
        <w:spacing w:line="360" w:lineRule="auto"/>
        <w:ind w:left="851"/>
        <w:jc w:val="both"/>
      </w:pPr>
      <w:bookmarkStart w:id="24" w:name="_Ref425924500"/>
    </w:p>
    <w:p w14:paraId="44F9C3A0" w14:textId="02BFE2B7" w:rsidR="00ED2B70" w:rsidRPr="000B1678" w:rsidRDefault="00ED2B70" w:rsidP="00D42CAF">
      <w:pPr>
        <w:pStyle w:val="Numberedbodytext"/>
        <w:spacing w:line="360" w:lineRule="auto"/>
        <w:jc w:val="both"/>
      </w:pPr>
      <w:r w:rsidRPr="00877499">
        <w:rPr>
          <w:i/>
        </w:rPr>
        <w:t xml:space="preserve">Principle </w:t>
      </w:r>
      <w:r>
        <w:rPr>
          <w:i/>
        </w:rPr>
        <w:t>15</w:t>
      </w:r>
      <w:r w:rsidRPr="00877499">
        <w:rPr>
          <w:i/>
        </w:rPr>
        <w:t>:  Account Number Structure –</w:t>
      </w:r>
      <w:r w:rsidRPr="00877499">
        <w:t xml:space="preserve"> The account structure comprises 13 levels of which the first level </w:t>
      </w:r>
      <w:r>
        <w:t>is</w:t>
      </w:r>
      <w:r w:rsidRPr="00877499">
        <w:t xml:space="preserve"> alphanumerical to identify the segment</w:t>
      </w:r>
      <w:r>
        <w:t>,</w:t>
      </w:r>
      <w:r w:rsidRPr="00877499">
        <w:t xml:space="preserve"> followed by the </w:t>
      </w:r>
      <w:r>
        <w:t xml:space="preserve">regional indicators.  </w:t>
      </w:r>
      <w:r w:rsidRPr="00877499">
        <w:t xml:space="preserve">The levels thereafter are based on the reporting structure providing for codes to be created by the municipality for projects which will be the posting level.  </w:t>
      </w:r>
      <w:r>
        <w:t>The prefix “RX” identifie</w:t>
      </w:r>
      <w:r w:rsidR="0007501D">
        <w:t>s</w:t>
      </w:r>
      <w:r>
        <w:t xml:space="preserve"> the Regional segment.  </w:t>
      </w:r>
    </w:p>
    <w:p w14:paraId="5E7FD741" w14:textId="2DE8348F" w:rsidR="001B7FB8" w:rsidRPr="000B1678" w:rsidRDefault="00877499" w:rsidP="00D42CAF">
      <w:pPr>
        <w:pStyle w:val="Numberedbodytext"/>
        <w:spacing w:line="360" w:lineRule="auto"/>
        <w:jc w:val="both"/>
      </w:pPr>
      <w:r w:rsidRPr="00877499">
        <w:rPr>
          <w:i/>
        </w:rPr>
        <w:t>Principle 1</w:t>
      </w:r>
      <w:r w:rsidR="00ED2B70">
        <w:rPr>
          <w:i/>
        </w:rPr>
        <w:t>6</w:t>
      </w:r>
      <w:r w:rsidRPr="00877499">
        <w:rPr>
          <w:i/>
        </w:rPr>
        <w:t xml:space="preserve">:  Applicability </w:t>
      </w:r>
      <w:r w:rsidR="002D71F4">
        <w:t xml:space="preserve">- </w:t>
      </w:r>
      <w:r w:rsidRPr="00877499">
        <w:t>This column indicates the minimum requirements a municipality need</w:t>
      </w:r>
      <w:r w:rsidR="009749B8">
        <w:t>s</w:t>
      </w:r>
      <w:r w:rsidRPr="00877499">
        <w:t xml:space="preserve"> to comply with in the implementation of this segment.  If more information is needed than currently provided</w:t>
      </w:r>
      <w:r w:rsidR="00375762">
        <w:t xml:space="preserve"> for in the Regional segment table</w:t>
      </w:r>
      <w:r w:rsidRPr="00877499">
        <w:t xml:space="preserve">, please consult with the mSCOA Technical Committee </w:t>
      </w:r>
      <w:r w:rsidR="00375762">
        <w:t xml:space="preserve">in the National Treasury </w:t>
      </w:r>
      <w:r w:rsidRPr="00877499">
        <w:t>to expand the existing segment detail to accommodate specific needs in this regard.</w:t>
      </w:r>
      <w:bookmarkEnd w:id="24"/>
    </w:p>
    <w:p w14:paraId="6971D36B" w14:textId="5E622527" w:rsidR="00424701" w:rsidRPr="009B5D0B" w:rsidRDefault="00877499" w:rsidP="00D42CAF">
      <w:pPr>
        <w:pStyle w:val="Numberedbodytext"/>
        <w:spacing w:line="360" w:lineRule="auto"/>
        <w:jc w:val="both"/>
        <w:rPr>
          <w:szCs w:val="22"/>
        </w:rPr>
      </w:pPr>
      <w:r w:rsidRPr="009B5D0B">
        <w:rPr>
          <w:i/>
          <w:szCs w:val="22"/>
        </w:rPr>
        <w:t>Principle 1</w:t>
      </w:r>
      <w:r w:rsidR="00ED2B70">
        <w:rPr>
          <w:i/>
          <w:szCs w:val="22"/>
        </w:rPr>
        <w:t>7</w:t>
      </w:r>
      <w:r w:rsidRPr="009B5D0B">
        <w:rPr>
          <w:i/>
          <w:szCs w:val="22"/>
        </w:rPr>
        <w:t>:  Regional Information</w:t>
      </w:r>
      <w:r w:rsidR="002D71F4" w:rsidRPr="009B5D0B">
        <w:rPr>
          <w:szCs w:val="22"/>
        </w:rPr>
        <w:t xml:space="preserve"> - </w:t>
      </w:r>
      <w:r w:rsidR="000A034C" w:rsidRPr="009B5D0B">
        <w:rPr>
          <w:szCs w:val="22"/>
        </w:rPr>
        <w:t>Introducing this segment detail facilitates the extraction of information on expenditure, revenue, assets, liabilities and net assets at the “indicator level”</w:t>
      </w:r>
      <w:r w:rsidR="00C85F50" w:rsidRPr="009B5D0B">
        <w:rPr>
          <w:szCs w:val="22"/>
        </w:rPr>
        <w:t>.</w:t>
      </w:r>
      <w:r w:rsidRPr="009B5D0B">
        <w:rPr>
          <w:szCs w:val="22"/>
        </w:rPr>
        <w:t xml:space="preserve"> </w:t>
      </w:r>
    </w:p>
    <w:p w14:paraId="4EC8A4E9" w14:textId="16692D99" w:rsidR="00424701" w:rsidRPr="000B1678" w:rsidRDefault="00877499" w:rsidP="00D42CAF">
      <w:pPr>
        <w:pStyle w:val="Numberedbodytext"/>
        <w:spacing w:line="360" w:lineRule="auto"/>
        <w:jc w:val="both"/>
      </w:pPr>
      <w:r w:rsidRPr="00877499">
        <w:rPr>
          <w:i/>
        </w:rPr>
        <w:t>Principle 1</w:t>
      </w:r>
      <w:r w:rsidR="00ED2B70">
        <w:rPr>
          <w:i/>
        </w:rPr>
        <w:t>8</w:t>
      </w:r>
      <w:r w:rsidRPr="00877499">
        <w:rPr>
          <w:i/>
        </w:rPr>
        <w:t>:  Regional Indicators</w:t>
      </w:r>
      <w:r w:rsidRPr="00877499">
        <w:t xml:space="preserve"> - The master chart provide</w:t>
      </w:r>
      <w:r w:rsidR="004612BC">
        <w:t>s</w:t>
      </w:r>
      <w:r w:rsidRPr="00877499">
        <w:t xml:space="preserve"> the breakdown per province, </w:t>
      </w:r>
      <w:r w:rsidR="009749B8">
        <w:t xml:space="preserve">metropolitan municipalities, </w:t>
      </w:r>
      <w:r w:rsidRPr="00877499">
        <w:t xml:space="preserve">district municipalities with their </w:t>
      </w:r>
      <w:r w:rsidR="00760C47">
        <w:t xml:space="preserve">local </w:t>
      </w:r>
      <w:r w:rsidRPr="00877499">
        <w:t>municipalities</w:t>
      </w:r>
      <w:r w:rsidR="009E7C53">
        <w:t>,</w:t>
      </w:r>
      <w:r w:rsidRPr="00877499">
        <w:t xml:space="preserve"> and</w:t>
      </w:r>
      <w:r w:rsidR="009E7C53">
        <w:t>,</w:t>
      </w:r>
      <w:r w:rsidRPr="00877499">
        <w:t xml:space="preserve"> municipality down</w:t>
      </w:r>
      <w:r w:rsidR="009749B8">
        <w:t xml:space="preserve"> </w:t>
      </w:r>
      <w:r w:rsidRPr="00877499">
        <w:t>to ward</w:t>
      </w:r>
      <w:r w:rsidR="009E7C53">
        <w:t>,</w:t>
      </w:r>
      <w:r w:rsidRPr="00877499">
        <w:t xml:space="preserve"> based on the demarcated areas.  </w:t>
      </w:r>
      <w:r w:rsidR="00724E85" w:rsidRPr="00877499">
        <w:t>Flexibility is allowed</w:t>
      </w:r>
      <w:r w:rsidR="009749B8">
        <w:t>,</w:t>
      </w:r>
      <w:r w:rsidR="00724E85" w:rsidRPr="00877499">
        <w:t xml:space="preserve"> to </w:t>
      </w:r>
      <w:r w:rsidR="00B82F93">
        <w:t>take into consideration</w:t>
      </w:r>
      <w:r w:rsidR="00724E85" w:rsidRPr="00877499">
        <w:t xml:space="preserve"> the respective size of the municipality, sophistication of system application and the logistical arrangements in place at a municipality. </w:t>
      </w:r>
      <w:r w:rsidR="00724E85">
        <w:t xml:space="preserve"> </w:t>
      </w:r>
    </w:p>
    <w:p w14:paraId="026B4DD9" w14:textId="11A5C649" w:rsidR="00226A05" w:rsidRPr="009B5D0B" w:rsidRDefault="00877499" w:rsidP="00D42CAF">
      <w:pPr>
        <w:pStyle w:val="Numberedbodytext"/>
        <w:spacing w:line="360" w:lineRule="auto"/>
        <w:jc w:val="both"/>
        <w:rPr>
          <w:szCs w:val="22"/>
        </w:rPr>
      </w:pPr>
      <w:r w:rsidRPr="009B5D0B">
        <w:rPr>
          <w:i/>
          <w:szCs w:val="22"/>
        </w:rPr>
        <w:lastRenderedPageBreak/>
        <w:t>Principle 1</w:t>
      </w:r>
      <w:r w:rsidR="00ED2B70">
        <w:rPr>
          <w:i/>
          <w:szCs w:val="22"/>
        </w:rPr>
        <w:t>9</w:t>
      </w:r>
      <w:r w:rsidRPr="009B5D0B">
        <w:rPr>
          <w:i/>
          <w:szCs w:val="22"/>
        </w:rPr>
        <w:t>:  Administrative or Head Office</w:t>
      </w:r>
      <w:r w:rsidRPr="009B5D0B">
        <w:rPr>
          <w:szCs w:val="22"/>
        </w:rPr>
        <w:t xml:space="preserve"> – </w:t>
      </w:r>
      <w:r w:rsidR="005C08FA" w:rsidRPr="009B5D0B">
        <w:rPr>
          <w:szCs w:val="22"/>
        </w:rPr>
        <w:t>Administrative or Head Office – this classification provides for the set-up of satellite offices within the Service/</w:t>
      </w:r>
      <w:r w:rsidR="00FE3668">
        <w:rPr>
          <w:szCs w:val="22"/>
        </w:rPr>
        <w:t xml:space="preserve"> </w:t>
      </w:r>
      <w:r w:rsidR="005C08FA" w:rsidRPr="009B5D0B">
        <w:rPr>
          <w:szCs w:val="22"/>
        </w:rPr>
        <w:t>Function or Area structure</w:t>
      </w:r>
      <w:r w:rsidR="00FE3668">
        <w:rPr>
          <w:szCs w:val="22"/>
        </w:rPr>
        <w:t>,</w:t>
      </w:r>
      <w:r w:rsidR="005C08FA" w:rsidRPr="009B5D0B">
        <w:rPr>
          <w:szCs w:val="22"/>
        </w:rPr>
        <w:t xml:space="preserve"> based on the needs of the metro</w:t>
      </w:r>
      <w:r w:rsidR="00FE3668">
        <w:rPr>
          <w:szCs w:val="22"/>
        </w:rPr>
        <w:t>politan-</w:t>
      </w:r>
      <w:r w:rsidR="005C08FA" w:rsidRPr="009B5D0B">
        <w:rPr>
          <w:szCs w:val="22"/>
        </w:rPr>
        <w:t>, district</w:t>
      </w:r>
      <w:r w:rsidR="00FE3668">
        <w:rPr>
          <w:szCs w:val="22"/>
        </w:rPr>
        <w:t>-</w:t>
      </w:r>
      <w:r w:rsidR="005C08FA" w:rsidRPr="009B5D0B">
        <w:rPr>
          <w:szCs w:val="22"/>
        </w:rPr>
        <w:t xml:space="preserve"> or local municipality.  Accordingly, the requirements for this section </w:t>
      </w:r>
      <w:r w:rsidR="00FE3668">
        <w:rPr>
          <w:szCs w:val="22"/>
        </w:rPr>
        <w:t>must</w:t>
      </w:r>
      <w:r w:rsidR="005C08FA" w:rsidRPr="009B5D0B">
        <w:rPr>
          <w:szCs w:val="22"/>
        </w:rPr>
        <w:t xml:space="preserve"> be customised for the district</w:t>
      </w:r>
      <w:r w:rsidR="00FE3668">
        <w:rPr>
          <w:szCs w:val="22"/>
        </w:rPr>
        <w:t>-</w:t>
      </w:r>
      <w:r w:rsidR="005C08FA" w:rsidRPr="009B5D0B">
        <w:rPr>
          <w:szCs w:val="22"/>
        </w:rPr>
        <w:t>, local</w:t>
      </w:r>
      <w:r w:rsidR="00FE3668">
        <w:rPr>
          <w:szCs w:val="22"/>
        </w:rPr>
        <w:t>-</w:t>
      </w:r>
      <w:r w:rsidR="005C08FA" w:rsidRPr="009B5D0B">
        <w:rPr>
          <w:szCs w:val="22"/>
        </w:rPr>
        <w:t xml:space="preserve"> or metro</w:t>
      </w:r>
      <w:r w:rsidR="00FE3668">
        <w:rPr>
          <w:szCs w:val="22"/>
        </w:rPr>
        <w:t>politan</w:t>
      </w:r>
      <w:r w:rsidR="005C08FA" w:rsidRPr="009B5D0B">
        <w:rPr>
          <w:szCs w:val="22"/>
        </w:rPr>
        <w:t xml:space="preserve"> </w:t>
      </w:r>
      <w:r w:rsidR="00FE3668">
        <w:rPr>
          <w:szCs w:val="22"/>
        </w:rPr>
        <w:t>m</w:t>
      </w:r>
      <w:r w:rsidR="005C08FA" w:rsidRPr="009B5D0B">
        <w:rPr>
          <w:szCs w:val="22"/>
        </w:rPr>
        <w:t xml:space="preserve">unicipality based on </w:t>
      </w:r>
      <w:r w:rsidR="00FE3668">
        <w:rPr>
          <w:szCs w:val="22"/>
        </w:rPr>
        <w:t xml:space="preserve">the </w:t>
      </w:r>
      <w:r w:rsidR="005C08FA" w:rsidRPr="009B5D0B">
        <w:rPr>
          <w:szCs w:val="22"/>
        </w:rPr>
        <w:t>information provided to the mSCOA Technical Committee.  Flexibility is allowed</w:t>
      </w:r>
      <w:r w:rsidR="009749B8">
        <w:rPr>
          <w:szCs w:val="22"/>
        </w:rPr>
        <w:t>,</w:t>
      </w:r>
      <w:r w:rsidR="005C08FA" w:rsidRPr="009B5D0B">
        <w:rPr>
          <w:szCs w:val="22"/>
        </w:rPr>
        <w:t xml:space="preserve"> to give justice to the respective size of the municipality, sophistication of system application and the logistical arrangements in place at a municipality.</w:t>
      </w:r>
      <w:r w:rsidR="00B77428" w:rsidRPr="009B5D0B">
        <w:rPr>
          <w:szCs w:val="22"/>
        </w:rPr>
        <w:t xml:space="preserve"> </w:t>
      </w:r>
    </w:p>
    <w:p w14:paraId="69963115" w14:textId="51FC2DF8" w:rsidR="000E5A9E" w:rsidRPr="000B1678" w:rsidRDefault="00877499" w:rsidP="00D42CAF">
      <w:pPr>
        <w:pStyle w:val="Numberedbodytext"/>
        <w:spacing w:line="360" w:lineRule="auto"/>
        <w:jc w:val="both"/>
      </w:pPr>
      <w:r w:rsidRPr="00877499">
        <w:rPr>
          <w:i/>
        </w:rPr>
        <w:t xml:space="preserve">Principle </w:t>
      </w:r>
      <w:r w:rsidR="00ED2B70">
        <w:rPr>
          <w:i/>
        </w:rPr>
        <w:t>20</w:t>
      </w:r>
      <w:r w:rsidRPr="00877499">
        <w:rPr>
          <w:i/>
        </w:rPr>
        <w:t xml:space="preserve">:  </w:t>
      </w:r>
      <w:r w:rsidR="003C4593">
        <w:t xml:space="preserve">District Municipalities </w:t>
      </w:r>
      <w:r w:rsidRPr="00877499">
        <w:t xml:space="preserve">– </w:t>
      </w:r>
      <w:r w:rsidR="00DB3843">
        <w:t>This</w:t>
      </w:r>
      <w:r w:rsidR="006A5478">
        <w:t xml:space="preserve"> category provides for i</w:t>
      </w:r>
      <w:r w:rsidR="003C4593">
        <w:t>ndicators specific to the district municipality.</w:t>
      </w:r>
      <w:r w:rsidR="006A5478">
        <w:t xml:space="preserve">  At the district level, the local municipalities within the district defines the posting level.  Version 6.1 allowed flexibility for municipalities to provide “indicators” relevant to the municipality as an alternative to “the lowest-level being ward”.  </w:t>
      </w:r>
      <w:r w:rsidR="00F41137">
        <w:t>The i</w:t>
      </w:r>
      <w:r w:rsidR="006A5478">
        <w:t>nformation provided</w:t>
      </w:r>
      <w:r w:rsidR="00F41137">
        <w:t xml:space="preserve"> by the municipality</w:t>
      </w:r>
      <w:r w:rsidR="006A5478">
        <w:t xml:space="preserve"> </w:t>
      </w:r>
      <w:r w:rsidR="00F41137">
        <w:t>(</w:t>
      </w:r>
      <w:r w:rsidR="006A5478">
        <w:t xml:space="preserve">requested by </w:t>
      </w:r>
      <w:r w:rsidR="00F41137">
        <w:t xml:space="preserve">the </w:t>
      </w:r>
      <w:r w:rsidR="006A5478">
        <w:t>National Treasury</w:t>
      </w:r>
      <w:r w:rsidR="00F41137">
        <w:t>)</w:t>
      </w:r>
      <w:r w:rsidR="006A5478">
        <w:t xml:space="preserve"> were used to define the posting level.  This information has been included based on requests made through the </w:t>
      </w:r>
      <w:r w:rsidR="00F41137">
        <w:t>mSCOA Frequently Asked Questions (</w:t>
      </w:r>
      <w:r w:rsidR="006A5478">
        <w:t>FAQ</w:t>
      </w:r>
      <w:r w:rsidR="00F41137">
        <w:t>)</w:t>
      </w:r>
      <w:r w:rsidR="006A5478">
        <w:t xml:space="preserve"> D</w:t>
      </w:r>
      <w:r w:rsidR="00F41137">
        <w:t>atabase</w:t>
      </w:r>
      <w:r w:rsidR="006A5478">
        <w:t xml:space="preserve">.  In the absence of specific </w:t>
      </w:r>
      <w:r w:rsidR="00DB3843">
        <w:t>requests</w:t>
      </w:r>
      <w:r w:rsidR="00F41137">
        <w:t xml:space="preserve">/ information submitted by a municipality, </w:t>
      </w:r>
      <w:r w:rsidR="006A5478">
        <w:t>“</w:t>
      </w:r>
      <w:r w:rsidR="006A5478" w:rsidRPr="00D42CAF">
        <w:rPr>
          <w:i/>
        </w:rPr>
        <w:t>wards</w:t>
      </w:r>
      <w:r w:rsidR="006A5478">
        <w:t xml:space="preserve">” </w:t>
      </w:r>
      <w:r w:rsidR="00F41137">
        <w:t xml:space="preserve">as </w:t>
      </w:r>
      <w:r w:rsidR="006A5478">
        <w:t>defined in terms of the 2016 listing published by the Municipal Demarcation Board informed the lowest posting level</w:t>
      </w:r>
      <w:r w:rsidR="00F41137">
        <w:t xml:space="preserve"> for a municipality</w:t>
      </w:r>
      <w:r w:rsidR="006A5478">
        <w:t xml:space="preserve">.  </w:t>
      </w:r>
      <w:r w:rsidR="009B5FDC">
        <w:t xml:space="preserve">Periodic changes by the Demarcation Board will be considered </w:t>
      </w:r>
      <w:r w:rsidR="00DC3FEA">
        <w:t>by the mSCOA Technical Committee as part of its</w:t>
      </w:r>
      <w:r w:rsidR="009B5FDC">
        <w:t xml:space="preserve"> annual maintenance of the mSCOA Tables</w:t>
      </w:r>
    </w:p>
    <w:p w14:paraId="2946703C" w14:textId="5376F862" w:rsidR="000E5A9E" w:rsidRPr="000B1678" w:rsidRDefault="00877499" w:rsidP="00D42CAF">
      <w:pPr>
        <w:pStyle w:val="Numberedbodytext"/>
        <w:spacing w:line="360" w:lineRule="auto"/>
        <w:jc w:val="both"/>
      </w:pPr>
      <w:r w:rsidRPr="009B5FDC">
        <w:rPr>
          <w:i/>
        </w:rPr>
        <w:t>Principle 2</w:t>
      </w:r>
      <w:r w:rsidR="009749B8">
        <w:rPr>
          <w:i/>
        </w:rPr>
        <w:t>1</w:t>
      </w:r>
      <w:r w:rsidRPr="00877499">
        <w:t xml:space="preserve">:  </w:t>
      </w:r>
      <w:r w:rsidRPr="009B5FDC">
        <w:rPr>
          <w:i/>
        </w:rPr>
        <w:t xml:space="preserve">Whole of the </w:t>
      </w:r>
      <w:r w:rsidR="00ED2B70" w:rsidRPr="009B5FDC">
        <w:rPr>
          <w:i/>
        </w:rPr>
        <w:t>Area for Wards, Metro Municipalities</w:t>
      </w:r>
      <w:r w:rsidR="00FC1C7E" w:rsidRPr="009B5FDC">
        <w:rPr>
          <w:i/>
        </w:rPr>
        <w:t xml:space="preserve"> and District Municipality or Municipality </w:t>
      </w:r>
      <w:r w:rsidRPr="009B5FDC">
        <w:rPr>
          <w:i/>
        </w:rPr>
        <w:t>–</w:t>
      </w:r>
      <w:r w:rsidRPr="00877499">
        <w:t xml:space="preserve"> this category provides a classification for recording transactions not to the benefit of a specific community but the “whole of an area”.  Accordingly</w:t>
      </w:r>
      <w:r w:rsidR="002D71F4">
        <w:t>,</w:t>
      </w:r>
      <w:r w:rsidRPr="00877499">
        <w:t xml:space="preserve"> the requirements for this section need to be customised for the Metro</w:t>
      </w:r>
      <w:r w:rsidR="00DC3FEA">
        <w:t>politan</w:t>
      </w:r>
      <w:r w:rsidRPr="00877499">
        <w:t>/</w:t>
      </w:r>
      <w:r w:rsidR="00DC3FEA">
        <w:t xml:space="preserve"> </w:t>
      </w:r>
      <w:r w:rsidRPr="00877499">
        <w:t xml:space="preserve">Municipality based on </w:t>
      </w:r>
      <w:r w:rsidR="00DC3FEA">
        <w:t xml:space="preserve">the </w:t>
      </w:r>
      <w:r w:rsidRPr="00877499">
        <w:t xml:space="preserve">information </w:t>
      </w:r>
      <w:r w:rsidR="00DC3FEA">
        <w:t xml:space="preserve">the municipality </w:t>
      </w:r>
      <w:r w:rsidRPr="00877499">
        <w:t>provided.</w:t>
      </w:r>
    </w:p>
    <w:p w14:paraId="44193971" w14:textId="1623B753" w:rsidR="00055199" w:rsidRPr="009B5D0B" w:rsidRDefault="00055199" w:rsidP="00D42CAF">
      <w:pPr>
        <w:pStyle w:val="Numberedbodytext"/>
        <w:spacing w:line="360" w:lineRule="auto"/>
        <w:jc w:val="both"/>
        <w:rPr>
          <w:szCs w:val="22"/>
        </w:rPr>
      </w:pPr>
      <w:bookmarkStart w:id="25" w:name="_Toc362864542"/>
      <w:r w:rsidRPr="009B5D0B">
        <w:rPr>
          <w:i/>
          <w:szCs w:val="22"/>
        </w:rPr>
        <w:t>Principles 2</w:t>
      </w:r>
      <w:r w:rsidR="009749B8">
        <w:rPr>
          <w:i/>
          <w:szCs w:val="22"/>
        </w:rPr>
        <w:t>2</w:t>
      </w:r>
      <w:r w:rsidRPr="009B5D0B">
        <w:rPr>
          <w:i/>
          <w:szCs w:val="22"/>
        </w:rPr>
        <w:t>:  Ward</w:t>
      </w:r>
      <w:r w:rsidRPr="009B5D0B">
        <w:rPr>
          <w:szCs w:val="22"/>
        </w:rPr>
        <w:t xml:space="preserve"> - Allocation to “wards” have been provided for as a standard although recognition is given to changes in the demarcation area over time.</w:t>
      </w:r>
    </w:p>
    <w:p w14:paraId="1FC860D5" w14:textId="77777777" w:rsidR="00E8726C" w:rsidRDefault="00E8726C" w:rsidP="00D42CAF">
      <w:pPr>
        <w:pStyle w:val="Heading2"/>
        <w:keepNext/>
        <w:spacing w:line="360" w:lineRule="auto"/>
        <w:jc w:val="both"/>
      </w:pPr>
    </w:p>
    <w:p w14:paraId="3768DD27" w14:textId="5F677A36" w:rsidR="000E5A9E" w:rsidRPr="000B1678" w:rsidRDefault="00877499" w:rsidP="00D42CAF">
      <w:pPr>
        <w:pStyle w:val="Heading2"/>
        <w:keepNext/>
        <w:spacing w:line="360" w:lineRule="auto"/>
        <w:jc w:val="both"/>
      </w:pPr>
      <w:bookmarkStart w:id="26" w:name="_Toc477513258"/>
      <w:r w:rsidRPr="00877499">
        <w:t>Legislative and Regulatory Requirements</w:t>
      </w:r>
      <w:bookmarkEnd w:id="25"/>
      <w:bookmarkEnd w:id="26"/>
    </w:p>
    <w:p w14:paraId="4CF8FBC1" w14:textId="769E83AB" w:rsidR="000E5A9E" w:rsidRDefault="00877499" w:rsidP="00D42CAF">
      <w:pPr>
        <w:pStyle w:val="Numberedbodytext"/>
        <w:keepNext/>
        <w:spacing w:line="360" w:lineRule="auto"/>
        <w:jc w:val="both"/>
      </w:pPr>
      <w:r w:rsidRPr="00877499">
        <w:t xml:space="preserve">The research and development into the </w:t>
      </w:r>
      <w:r w:rsidR="00E8726C">
        <w:t xml:space="preserve">Regional </w:t>
      </w:r>
      <w:r w:rsidRPr="00877499">
        <w:t xml:space="preserve">segment, </w:t>
      </w:r>
      <w:r w:rsidR="00FE46DF">
        <w:t xml:space="preserve">in creating </w:t>
      </w:r>
      <w:r w:rsidRPr="00877499">
        <w:t xml:space="preserve">categories and detail accounts were guided by the legislation and regulations read with circulars and guidelines issued by </w:t>
      </w:r>
      <w:r w:rsidR="00E8726C">
        <w:t xml:space="preserve">the </w:t>
      </w:r>
      <w:r w:rsidRPr="00877499">
        <w:t xml:space="preserve">National Treasury and summarised in the table below.  </w:t>
      </w:r>
      <w:r w:rsidRPr="00877499">
        <w:lastRenderedPageBreak/>
        <w:t>Furthermore</w:t>
      </w:r>
      <w:r w:rsidR="0018775C">
        <w:t>,</w:t>
      </w:r>
      <w:r w:rsidRPr="00877499">
        <w:t xml:space="preserve"> brief comments on any </w:t>
      </w:r>
      <w:r w:rsidR="00E8726C">
        <w:t xml:space="preserve">proposed </w:t>
      </w:r>
      <w:r w:rsidRPr="00877499">
        <w:t xml:space="preserve">changes to a circular or guideline (issued by </w:t>
      </w:r>
      <w:r w:rsidR="00E8726C">
        <w:t xml:space="preserve">the </w:t>
      </w:r>
      <w:r w:rsidRPr="00877499">
        <w:t>National Treasury) following the mSCOA Regulation</w:t>
      </w:r>
      <w:r w:rsidR="00E8726C">
        <w:t>s</w:t>
      </w:r>
      <w:r w:rsidRPr="00877499">
        <w:t xml:space="preserve"> are </w:t>
      </w:r>
      <w:r w:rsidR="00E8726C">
        <w:t>included</w:t>
      </w:r>
      <w:r w:rsidRPr="00877499">
        <w:t xml:space="preserve"> in the “Proposed Changes Column” of the table</w:t>
      </w:r>
      <w:r w:rsidR="00E8726C">
        <w:t xml:space="preserve"> below:</w:t>
      </w:r>
    </w:p>
    <w:tbl>
      <w:tblPr>
        <w:tblStyle w:val="MediumShading1-Accent16"/>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883"/>
        <w:gridCol w:w="3609"/>
        <w:gridCol w:w="2615"/>
      </w:tblGrid>
      <w:tr w:rsidR="000E5A9E" w:rsidRPr="000B1678" w14:paraId="781F7304" w14:textId="77777777" w:rsidTr="00D42C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06DF0C1C" w14:textId="77777777" w:rsidR="000E5A9E" w:rsidRPr="00D42CAF" w:rsidRDefault="00877499" w:rsidP="00D42CAF">
            <w:pPr>
              <w:keepNext/>
              <w:spacing w:before="120" w:after="120" w:line="360" w:lineRule="auto"/>
              <w:ind w:left="0"/>
              <w:jc w:val="both"/>
              <w:rPr>
                <w:rFonts w:ascii="Arial" w:hAnsi="Arial" w:cs="Arial"/>
                <w:bCs w:val="0"/>
                <w:color w:val="000000" w:themeColor="text1"/>
                <w:sz w:val="22"/>
                <w:szCs w:val="22"/>
              </w:rPr>
            </w:pPr>
            <w:r w:rsidRPr="00D42CAF">
              <w:rPr>
                <w:rFonts w:ascii="Arial" w:hAnsi="Arial" w:cs="Arial"/>
                <w:color w:val="000000" w:themeColor="text1"/>
                <w:sz w:val="22"/>
                <w:szCs w:val="22"/>
              </w:rPr>
              <w:t>Act, Regulations, Guideline or Circular</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35E03E5A" w14:textId="77777777" w:rsidR="000E5A9E" w:rsidRPr="00D42CAF" w:rsidRDefault="00877499" w:rsidP="00D42CAF">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D42CAF">
              <w:rPr>
                <w:rFonts w:ascii="Arial" w:hAnsi="Arial" w:cs="Arial"/>
                <w:color w:val="000000" w:themeColor="text1"/>
                <w:sz w:val="22"/>
                <w:szCs w:val="22"/>
              </w:rPr>
              <w:t>Section and Requirement</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76C4D4AA" w14:textId="77777777" w:rsidR="000E5A9E" w:rsidRPr="00D42CAF" w:rsidRDefault="00877499" w:rsidP="00D42CAF">
            <w:pPr>
              <w:spacing w:before="120"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D42CAF">
              <w:rPr>
                <w:rFonts w:ascii="Arial" w:hAnsi="Arial" w:cs="Arial"/>
                <w:color w:val="000000" w:themeColor="text1"/>
                <w:sz w:val="22"/>
                <w:szCs w:val="22"/>
              </w:rPr>
              <w:t xml:space="preserve">Impact on </w:t>
            </w:r>
            <w:r w:rsidR="00A42301" w:rsidRPr="00D42CAF">
              <w:rPr>
                <w:rFonts w:ascii="Arial" w:hAnsi="Arial" w:cs="Arial"/>
                <w:color w:val="000000" w:themeColor="text1"/>
                <w:sz w:val="22"/>
                <w:szCs w:val="22"/>
              </w:rPr>
              <w:t>mSCOA</w:t>
            </w:r>
          </w:p>
        </w:tc>
      </w:tr>
      <w:tr w:rsidR="00331ECB" w:rsidRPr="000B1678" w14:paraId="515004C1"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98C6AFE" w14:textId="77777777" w:rsidR="00331ECB" w:rsidRPr="004E0294" w:rsidRDefault="00877499" w:rsidP="00D42CAF">
            <w:pPr>
              <w:spacing w:before="120" w:after="120" w:line="360" w:lineRule="auto"/>
              <w:ind w:left="0"/>
              <w:jc w:val="both"/>
              <w:rPr>
                <w:rFonts w:ascii="Arial" w:hAnsi="Arial" w:cs="Arial"/>
                <w:bCs w:val="0"/>
                <w:sz w:val="22"/>
                <w:szCs w:val="22"/>
              </w:rPr>
            </w:pPr>
            <w:r w:rsidRPr="004E0294">
              <w:rPr>
                <w:rFonts w:ascii="Arial" w:hAnsi="Arial" w:cs="Arial"/>
                <w:sz w:val="22"/>
                <w:szCs w:val="22"/>
              </w:rPr>
              <w:t xml:space="preserve">LEGISLATION </w:t>
            </w:r>
          </w:p>
        </w:tc>
        <w:tc>
          <w:tcPr>
            <w:tcW w:w="0" w:type="pct"/>
            <w:tcBorders>
              <w:left w:val="none" w:sz="0" w:space="0" w:color="auto"/>
              <w:right w:val="none" w:sz="0" w:space="0" w:color="auto"/>
            </w:tcBorders>
          </w:tcPr>
          <w:p w14:paraId="4AF18CEE" w14:textId="77777777" w:rsidR="00331ECB" w:rsidRPr="004E0294" w:rsidRDefault="00331ECB"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0" w:type="pct"/>
            <w:tcBorders>
              <w:left w:val="none" w:sz="0" w:space="0" w:color="auto"/>
            </w:tcBorders>
          </w:tcPr>
          <w:p w14:paraId="2FB86D90" w14:textId="77777777" w:rsidR="00331ECB" w:rsidRPr="004E0294" w:rsidRDefault="00331ECB"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E5A9E" w:rsidRPr="000B1678" w14:paraId="28404612"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5D338FB" w14:textId="37BDACC9" w:rsidR="000E5A9E" w:rsidRPr="004E0294" w:rsidRDefault="00877499"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 xml:space="preserve">Local Government Municipal Property Rates Act, </w:t>
            </w:r>
            <w:r w:rsidR="00C16E43">
              <w:rPr>
                <w:rFonts w:ascii="Arial" w:hAnsi="Arial" w:cs="Arial"/>
                <w:sz w:val="22"/>
                <w:szCs w:val="22"/>
              </w:rPr>
              <w:t xml:space="preserve">2004 (Act </w:t>
            </w:r>
            <w:r w:rsidRPr="004E0294">
              <w:rPr>
                <w:rFonts w:ascii="Arial" w:hAnsi="Arial" w:cs="Arial"/>
                <w:sz w:val="22"/>
                <w:szCs w:val="22"/>
              </w:rPr>
              <w:t>No 6</w:t>
            </w:r>
            <w:r w:rsidR="00C16E43">
              <w:rPr>
                <w:rFonts w:ascii="Arial" w:hAnsi="Arial" w:cs="Arial"/>
                <w:sz w:val="22"/>
                <w:szCs w:val="22"/>
              </w:rPr>
              <w:t>.</w:t>
            </w:r>
            <w:r w:rsidRPr="004E0294">
              <w:rPr>
                <w:rFonts w:ascii="Arial" w:hAnsi="Arial" w:cs="Arial"/>
                <w:sz w:val="22"/>
                <w:szCs w:val="22"/>
              </w:rPr>
              <w:t xml:space="preserve"> of 2004</w:t>
            </w:r>
            <w:r w:rsidR="00C16E43">
              <w:rPr>
                <w:rFonts w:ascii="Arial" w:hAnsi="Arial" w:cs="Arial"/>
                <w:sz w:val="22"/>
                <w:szCs w:val="22"/>
              </w:rPr>
              <w:t>)</w:t>
            </w:r>
          </w:p>
        </w:tc>
        <w:tc>
          <w:tcPr>
            <w:tcW w:w="0" w:type="pct"/>
            <w:tcBorders>
              <w:left w:val="none" w:sz="0" w:space="0" w:color="auto"/>
              <w:right w:val="none" w:sz="0" w:space="0" w:color="auto"/>
            </w:tcBorders>
          </w:tcPr>
          <w:p w14:paraId="133DB8FF" w14:textId="77777777" w:rsidR="000E5A9E" w:rsidRPr="004E0294" w:rsidRDefault="00877499" w:rsidP="00D42CAF">
            <w:pPr>
              <w:spacing w:before="120" w:after="120" w:line="360" w:lineRule="auto"/>
              <w:ind w:left="45" w:hanging="45"/>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Section 22(3):</w:t>
            </w:r>
            <w:r w:rsidR="00A42301" w:rsidRPr="004E0294">
              <w:rPr>
                <w:rFonts w:ascii="Arial" w:hAnsi="Arial" w:cs="Arial"/>
                <w:sz w:val="22"/>
                <w:szCs w:val="22"/>
              </w:rPr>
              <w:t xml:space="preserve"> </w:t>
            </w:r>
            <w:r w:rsidRPr="004E0294">
              <w:rPr>
                <w:rFonts w:ascii="Arial" w:hAnsi="Arial" w:cs="Arial"/>
                <w:sz w:val="22"/>
                <w:szCs w:val="22"/>
              </w:rPr>
              <w:t>“when a municipality determines a special rating area, the municipality:</w:t>
            </w:r>
          </w:p>
          <w:p w14:paraId="41EED0E0" w14:textId="1E6D2BEF" w:rsidR="005C5B5E" w:rsidRPr="004E0294" w:rsidRDefault="00877499" w:rsidP="00D42CAF">
            <w:pPr>
              <w:pStyle w:val="ListParagraph"/>
              <w:numPr>
                <w:ilvl w:val="0"/>
                <w:numId w:val="11"/>
              </w:numPr>
              <w:spacing w:before="120" w:after="120" w:line="360" w:lineRule="auto"/>
              <w:ind w:left="397" w:hanging="397"/>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Must determine the boundaries of the area</w:t>
            </w:r>
            <w:r w:rsidR="002C540C">
              <w:rPr>
                <w:rFonts w:ascii="Arial" w:hAnsi="Arial" w:cs="Arial"/>
                <w:sz w:val="22"/>
                <w:szCs w:val="22"/>
              </w:rPr>
              <w:t>;</w:t>
            </w:r>
          </w:p>
          <w:p w14:paraId="01CFEABC" w14:textId="4F255810" w:rsidR="005C5B5E" w:rsidRPr="004E0294" w:rsidRDefault="00877499" w:rsidP="00D42CAF">
            <w:pPr>
              <w:pStyle w:val="ListParagraph"/>
              <w:numPr>
                <w:ilvl w:val="0"/>
                <w:numId w:val="11"/>
              </w:numPr>
              <w:spacing w:before="120" w:after="120" w:line="360" w:lineRule="auto"/>
              <w:ind w:left="397" w:hanging="397"/>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Must indicate how the area is to be improved or upgraded by funds derived from the additional rate</w:t>
            </w:r>
            <w:r w:rsidR="002C540C">
              <w:rPr>
                <w:rFonts w:ascii="Arial" w:hAnsi="Arial" w:cs="Arial"/>
                <w:sz w:val="22"/>
                <w:szCs w:val="22"/>
              </w:rPr>
              <w:t>;</w:t>
            </w:r>
          </w:p>
          <w:p w14:paraId="658F146B" w14:textId="77777777" w:rsidR="002C540C" w:rsidRDefault="00877499" w:rsidP="00D42CAF">
            <w:pPr>
              <w:pStyle w:val="ListParagraph"/>
              <w:numPr>
                <w:ilvl w:val="0"/>
                <w:numId w:val="11"/>
              </w:numPr>
              <w:spacing w:before="120" w:after="120" w:line="360" w:lineRule="auto"/>
              <w:ind w:left="397" w:hanging="397"/>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Must establish separate accounting and other record-keeping systems regarding</w:t>
            </w:r>
            <w:r w:rsidR="002C540C">
              <w:rPr>
                <w:rFonts w:ascii="Arial" w:hAnsi="Arial" w:cs="Arial"/>
                <w:sz w:val="22"/>
                <w:szCs w:val="22"/>
              </w:rPr>
              <w:t>:</w:t>
            </w:r>
          </w:p>
          <w:p w14:paraId="2307A454" w14:textId="3A2E2617" w:rsidR="002C540C" w:rsidRPr="00D42CAF" w:rsidRDefault="00877499" w:rsidP="00D42CAF">
            <w:pPr>
              <w:pStyle w:val="ListParagraph"/>
              <w:numPr>
                <w:ilvl w:val="0"/>
                <w:numId w:val="31"/>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42CAF">
              <w:rPr>
                <w:rFonts w:ascii="Arial" w:hAnsi="Arial" w:cs="Arial"/>
                <w:sz w:val="22"/>
                <w:szCs w:val="22"/>
              </w:rPr>
              <w:t xml:space="preserve">the revenue generated by the additional rate; and </w:t>
            </w:r>
          </w:p>
          <w:p w14:paraId="206CDB1B" w14:textId="17781AA6" w:rsidR="005C5B5E" w:rsidRPr="00D42CAF" w:rsidRDefault="00877499" w:rsidP="00D42CAF">
            <w:pPr>
              <w:pStyle w:val="ListParagraph"/>
              <w:numPr>
                <w:ilvl w:val="0"/>
                <w:numId w:val="31"/>
              </w:num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D42CAF">
              <w:rPr>
                <w:rFonts w:ascii="Arial" w:hAnsi="Arial" w:cs="Arial"/>
                <w:sz w:val="22"/>
                <w:szCs w:val="22"/>
              </w:rPr>
              <w:t>(ii)</w:t>
            </w:r>
            <w:r w:rsidR="002C540C">
              <w:rPr>
                <w:rFonts w:ascii="Arial" w:hAnsi="Arial" w:cs="Arial"/>
                <w:sz w:val="22"/>
                <w:szCs w:val="22"/>
              </w:rPr>
              <w:t xml:space="preserve"> </w:t>
            </w:r>
            <w:r w:rsidRPr="00D42CAF">
              <w:rPr>
                <w:rFonts w:ascii="Arial" w:hAnsi="Arial" w:cs="Arial"/>
                <w:sz w:val="22"/>
                <w:szCs w:val="22"/>
              </w:rPr>
              <w:t xml:space="preserve">the improvement and upgrading of the area; </w:t>
            </w:r>
          </w:p>
        </w:tc>
        <w:tc>
          <w:tcPr>
            <w:tcW w:w="0" w:type="pct"/>
            <w:tcBorders>
              <w:left w:val="none" w:sz="0" w:space="0" w:color="auto"/>
            </w:tcBorders>
          </w:tcPr>
          <w:p w14:paraId="0B1E661E" w14:textId="5562C9D1" w:rsidR="000E5A9E" w:rsidRPr="004E0294" w:rsidRDefault="00877499"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 xml:space="preserve">Project to be defined in the “Project” </w:t>
            </w:r>
            <w:r w:rsidR="0088602F">
              <w:rPr>
                <w:rFonts w:ascii="Arial" w:hAnsi="Arial" w:cs="Arial"/>
                <w:sz w:val="22"/>
                <w:szCs w:val="22"/>
              </w:rPr>
              <w:t>s</w:t>
            </w:r>
            <w:r w:rsidRPr="004E0294">
              <w:rPr>
                <w:rFonts w:ascii="Arial" w:hAnsi="Arial" w:cs="Arial"/>
                <w:sz w:val="22"/>
                <w:szCs w:val="22"/>
              </w:rPr>
              <w:t xml:space="preserve">egment for </w:t>
            </w:r>
            <w:r w:rsidRPr="004E0294">
              <w:rPr>
                <w:rFonts w:ascii="Arial" w:hAnsi="Arial" w:cs="Arial"/>
                <w:b/>
                <w:sz w:val="22"/>
                <w:szCs w:val="22"/>
              </w:rPr>
              <w:t>Special Projects</w:t>
            </w:r>
            <w:r w:rsidRPr="004E0294">
              <w:rPr>
                <w:rFonts w:ascii="Arial" w:hAnsi="Arial" w:cs="Arial"/>
                <w:sz w:val="22"/>
                <w:szCs w:val="22"/>
              </w:rPr>
              <w:t xml:space="preserve"> and these projects to be linked to the respective “Regional” segment.  </w:t>
            </w:r>
          </w:p>
        </w:tc>
      </w:tr>
      <w:tr w:rsidR="003B28B6" w:rsidRPr="000B1678" w14:paraId="0A6F6D1F"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14:paraId="44CCEAB8" w14:textId="299DF2EC" w:rsidR="003B28B6" w:rsidRPr="004E0294" w:rsidRDefault="00877499"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 xml:space="preserve">Municipal Finance Management Act, </w:t>
            </w:r>
            <w:r w:rsidR="006E0E44">
              <w:rPr>
                <w:rFonts w:ascii="Arial" w:hAnsi="Arial" w:cs="Arial"/>
                <w:sz w:val="22"/>
                <w:szCs w:val="22"/>
              </w:rPr>
              <w:t xml:space="preserve">2003 (Act </w:t>
            </w:r>
            <w:r w:rsidRPr="004E0294">
              <w:rPr>
                <w:rFonts w:ascii="Arial" w:hAnsi="Arial" w:cs="Arial"/>
                <w:sz w:val="22"/>
                <w:szCs w:val="22"/>
              </w:rPr>
              <w:t>No. 56 of 2003</w:t>
            </w:r>
            <w:r w:rsidR="006E0E44">
              <w:rPr>
                <w:rFonts w:ascii="Arial" w:hAnsi="Arial" w:cs="Arial"/>
                <w:sz w:val="22"/>
                <w:szCs w:val="22"/>
              </w:rPr>
              <w:t>)</w:t>
            </w:r>
          </w:p>
        </w:tc>
        <w:tc>
          <w:tcPr>
            <w:tcW w:w="0" w:type="pct"/>
            <w:tcBorders>
              <w:left w:val="none" w:sz="0" w:space="0" w:color="auto"/>
              <w:right w:val="none" w:sz="0" w:space="0" w:color="auto"/>
            </w:tcBorders>
          </w:tcPr>
          <w:p w14:paraId="045567F1" w14:textId="77777777" w:rsidR="003B28B6"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Section 62(1)(b):  General Financial Management Functions</w:t>
            </w:r>
          </w:p>
        </w:tc>
        <w:tc>
          <w:tcPr>
            <w:tcW w:w="0" w:type="pct"/>
            <w:tcBorders>
              <w:left w:val="none" w:sz="0" w:space="0" w:color="auto"/>
            </w:tcBorders>
          </w:tcPr>
          <w:p w14:paraId="5B814CE2" w14:textId="49E530D7" w:rsidR="003B28B6"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 xml:space="preserve">Full and proper records of the financial affairs of the municipality are kept in accordance with any prescribed </w:t>
            </w:r>
            <w:r w:rsidRPr="004E0294">
              <w:rPr>
                <w:rFonts w:ascii="Arial" w:hAnsi="Arial" w:cs="Arial"/>
                <w:b/>
                <w:sz w:val="22"/>
                <w:szCs w:val="22"/>
              </w:rPr>
              <w:t>norms and standards</w:t>
            </w:r>
            <w:r w:rsidRPr="004E0294">
              <w:rPr>
                <w:rFonts w:ascii="Arial" w:hAnsi="Arial" w:cs="Arial"/>
                <w:sz w:val="22"/>
                <w:szCs w:val="22"/>
              </w:rPr>
              <w:t xml:space="preserve"> – The </w:t>
            </w:r>
            <w:r w:rsidR="00A42301" w:rsidRPr="004E0294">
              <w:rPr>
                <w:rFonts w:ascii="Arial" w:hAnsi="Arial" w:cs="Arial"/>
                <w:sz w:val="22"/>
                <w:szCs w:val="22"/>
              </w:rPr>
              <w:t>m</w:t>
            </w:r>
            <w:r w:rsidRPr="004E0294">
              <w:rPr>
                <w:rFonts w:ascii="Arial" w:hAnsi="Arial" w:cs="Arial"/>
                <w:sz w:val="22"/>
                <w:szCs w:val="22"/>
              </w:rPr>
              <w:t xml:space="preserve">SCOA Regulation </w:t>
            </w:r>
            <w:r w:rsidRPr="004E0294">
              <w:rPr>
                <w:rFonts w:ascii="Arial" w:hAnsi="Arial" w:cs="Arial"/>
                <w:sz w:val="22"/>
                <w:szCs w:val="22"/>
              </w:rPr>
              <w:lastRenderedPageBreak/>
              <w:t xml:space="preserve">provides for the “Regional” </w:t>
            </w:r>
            <w:r w:rsidR="0088602F">
              <w:rPr>
                <w:rFonts w:ascii="Arial" w:hAnsi="Arial" w:cs="Arial"/>
                <w:sz w:val="22"/>
                <w:szCs w:val="22"/>
              </w:rPr>
              <w:t>s</w:t>
            </w:r>
            <w:r w:rsidRPr="004E0294">
              <w:rPr>
                <w:rFonts w:ascii="Arial" w:hAnsi="Arial" w:cs="Arial"/>
                <w:sz w:val="22"/>
                <w:szCs w:val="22"/>
              </w:rPr>
              <w:t xml:space="preserve">egment as part of the </w:t>
            </w:r>
            <w:r w:rsidR="00A42301" w:rsidRPr="004E0294">
              <w:rPr>
                <w:rFonts w:ascii="Arial" w:hAnsi="Arial" w:cs="Arial"/>
                <w:sz w:val="22"/>
                <w:szCs w:val="22"/>
              </w:rPr>
              <w:t>m</w:t>
            </w:r>
            <w:r w:rsidRPr="004E0294">
              <w:rPr>
                <w:rFonts w:ascii="Arial" w:hAnsi="Arial" w:cs="Arial"/>
                <w:sz w:val="22"/>
                <w:szCs w:val="22"/>
              </w:rPr>
              <w:t xml:space="preserve">SCOA Classification.  </w:t>
            </w:r>
          </w:p>
        </w:tc>
      </w:tr>
      <w:tr w:rsidR="00AF1A80" w:rsidRPr="000B1678" w14:paraId="31BB594E"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6FB9EAC4" w14:textId="77777777" w:rsidR="00AF1A80" w:rsidRPr="004E0294" w:rsidRDefault="00AF1A80" w:rsidP="00D42CAF">
            <w:pPr>
              <w:spacing w:before="120" w:after="120" w:line="360" w:lineRule="auto"/>
              <w:ind w:left="0"/>
              <w:jc w:val="both"/>
              <w:rPr>
                <w:rFonts w:ascii="Arial" w:hAnsi="Arial" w:cs="Arial"/>
                <w:b w:val="0"/>
                <w:bCs w:val="0"/>
                <w:sz w:val="22"/>
                <w:szCs w:val="22"/>
              </w:rPr>
            </w:pPr>
          </w:p>
        </w:tc>
        <w:tc>
          <w:tcPr>
            <w:tcW w:w="0" w:type="pct"/>
            <w:tcBorders>
              <w:left w:val="none" w:sz="0" w:space="0" w:color="auto"/>
              <w:right w:val="none" w:sz="0" w:space="0" w:color="auto"/>
            </w:tcBorders>
          </w:tcPr>
          <w:p w14:paraId="4A705D5C" w14:textId="788F80BE" w:rsidR="00AF1A80" w:rsidRPr="004E0294" w:rsidRDefault="00877499"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 xml:space="preserve">Section 20:  Matters to be Prescribed - </w:t>
            </w:r>
            <w:r w:rsidRPr="004E0294">
              <w:rPr>
                <w:rFonts w:ascii="Arial" w:hAnsi="Arial" w:cs="Arial"/>
                <w:i/>
                <w:sz w:val="22"/>
                <w:szCs w:val="22"/>
              </w:rPr>
              <w:t>Matters to be Prescribed - (1)b(iv</w:t>
            </w:r>
            <w:r w:rsidR="00BF17FA" w:rsidRPr="004E0294">
              <w:rPr>
                <w:rFonts w:ascii="Arial" w:hAnsi="Arial" w:cs="Arial"/>
                <w:i/>
                <w:sz w:val="22"/>
                <w:szCs w:val="22"/>
              </w:rPr>
              <w:t>) “</w:t>
            </w:r>
            <w:r w:rsidRPr="004E0294">
              <w:rPr>
                <w:rFonts w:ascii="Arial" w:hAnsi="Arial" w:cs="Arial"/>
                <w:i/>
                <w:color w:val="000000"/>
                <w:sz w:val="22"/>
                <w:szCs w:val="22"/>
              </w:rPr>
              <w:t>uniform norms and standards concerning the setting of municipal tariffs, financial risks and other matters where a municipality uses a municipal entity or other external mechanism for the performance of a municipal service or other function”.</w:t>
            </w:r>
          </w:p>
        </w:tc>
        <w:tc>
          <w:tcPr>
            <w:tcW w:w="0" w:type="pct"/>
            <w:tcBorders>
              <w:left w:val="none" w:sz="0" w:space="0" w:color="auto"/>
            </w:tcBorders>
          </w:tcPr>
          <w:p w14:paraId="53BA6B83" w14:textId="77777777" w:rsidR="00AF1A80" w:rsidRPr="004E0294" w:rsidRDefault="00877499"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 xml:space="preserve">Considered in the set-up of the </w:t>
            </w:r>
            <w:r w:rsidR="00A42301" w:rsidRPr="004E0294">
              <w:rPr>
                <w:rFonts w:ascii="Arial" w:hAnsi="Arial" w:cs="Arial"/>
                <w:sz w:val="22"/>
                <w:szCs w:val="22"/>
              </w:rPr>
              <w:t>m</w:t>
            </w:r>
            <w:r w:rsidRPr="004E0294">
              <w:rPr>
                <w:rFonts w:ascii="Arial" w:hAnsi="Arial" w:cs="Arial"/>
                <w:sz w:val="22"/>
                <w:szCs w:val="22"/>
              </w:rPr>
              <w:t>SCOA segments.</w:t>
            </w:r>
          </w:p>
        </w:tc>
      </w:tr>
      <w:tr w:rsidR="00AF1A80" w:rsidRPr="000B1678" w14:paraId="3B8D1753"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7B5DE192" w14:textId="77777777" w:rsidR="00AF1A80" w:rsidRPr="004E0294" w:rsidRDefault="00AF1A80" w:rsidP="00D42CAF">
            <w:pPr>
              <w:spacing w:before="120" w:after="120" w:line="360" w:lineRule="auto"/>
              <w:ind w:left="0"/>
              <w:jc w:val="both"/>
              <w:rPr>
                <w:rFonts w:ascii="Arial" w:hAnsi="Arial" w:cs="Arial"/>
                <w:b w:val="0"/>
                <w:bCs w:val="0"/>
                <w:sz w:val="22"/>
                <w:szCs w:val="22"/>
              </w:rPr>
            </w:pPr>
          </w:p>
        </w:tc>
        <w:tc>
          <w:tcPr>
            <w:tcW w:w="0" w:type="pct"/>
            <w:tcBorders>
              <w:left w:val="none" w:sz="0" w:space="0" w:color="auto"/>
              <w:right w:val="none" w:sz="0" w:space="0" w:color="auto"/>
            </w:tcBorders>
          </w:tcPr>
          <w:p w14:paraId="5BA38EE1" w14:textId="344AF4A8"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Section 21:  Budget Preparation Process</w:t>
            </w:r>
          </w:p>
          <w:p w14:paraId="2CAD3CDC"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Section 71:  Monthly Reporting</w:t>
            </w:r>
          </w:p>
          <w:p w14:paraId="0D0485B6"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Section 72:  Mid-year Budget and Performance Assessment</w:t>
            </w:r>
          </w:p>
          <w:p w14:paraId="018A5D08"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Section 122:  Preparation of Financial Statements</w:t>
            </w:r>
          </w:p>
        </w:tc>
        <w:tc>
          <w:tcPr>
            <w:tcW w:w="0" w:type="pct"/>
            <w:tcBorders>
              <w:left w:val="none" w:sz="0" w:space="0" w:color="auto"/>
            </w:tcBorders>
          </w:tcPr>
          <w:p w14:paraId="341F9B14" w14:textId="73B2CB29"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 xml:space="preserve">Consider the inclusion of </w:t>
            </w:r>
            <w:r w:rsidR="00511632">
              <w:rPr>
                <w:rFonts w:ascii="Arial" w:hAnsi="Arial" w:cs="Arial"/>
                <w:sz w:val="22"/>
                <w:szCs w:val="22"/>
              </w:rPr>
              <w:t xml:space="preserve">a </w:t>
            </w:r>
            <w:r w:rsidRPr="004E0294">
              <w:rPr>
                <w:rFonts w:ascii="Arial" w:hAnsi="Arial" w:cs="Arial"/>
                <w:sz w:val="22"/>
                <w:szCs w:val="22"/>
              </w:rPr>
              <w:t xml:space="preserve">statement in terms of the requirements of the Standards of GRAP 18 on </w:t>
            </w:r>
            <w:r w:rsidRPr="004E0294">
              <w:rPr>
                <w:rFonts w:ascii="Arial" w:hAnsi="Arial" w:cs="Arial"/>
                <w:b/>
                <w:sz w:val="22"/>
                <w:szCs w:val="22"/>
              </w:rPr>
              <w:t>Segmental Reporting</w:t>
            </w:r>
            <w:r w:rsidRPr="004E0294">
              <w:rPr>
                <w:rFonts w:ascii="Arial" w:hAnsi="Arial" w:cs="Arial"/>
                <w:sz w:val="22"/>
                <w:szCs w:val="22"/>
              </w:rPr>
              <w:t xml:space="preserve"> in the Budget Reporting Tables.</w:t>
            </w:r>
          </w:p>
        </w:tc>
      </w:tr>
      <w:tr w:rsidR="00AF1A80" w:rsidRPr="000B1678" w14:paraId="58F75944"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EC48DF4" w14:textId="75A3010F" w:rsidR="00AF1A80" w:rsidRPr="004E0294" w:rsidRDefault="00877499"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 xml:space="preserve">Local Government Municipal Systems Act, </w:t>
            </w:r>
            <w:r w:rsidR="009C0C52">
              <w:rPr>
                <w:rFonts w:ascii="Arial" w:hAnsi="Arial" w:cs="Arial"/>
                <w:sz w:val="22"/>
                <w:szCs w:val="22"/>
              </w:rPr>
              <w:t xml:space="preserve">2000 (Act </w:t>
            </w:r>
            <w:r w:rsidRPr="004E0294">
              <w:rPr>
                <w:rFonts w:ascii="Arial" w:hAnsi="Arial" w:cs="Arial"/>
                <w:sz w:val="22"/>
                <w:szCs w:val="22"/>
              </w:rPr>
              <w:t>No</w:t>
            </w:r>
            <w:r w:rsidR="009C0C52">
              <w:rPr>
                <w:rFonts w:ascii="Arial" w:hAnsi="Arial" w:cs="Arial"/>
                <w:sz w:val="22"/>
                <w:szCs w:val="22"/>
              </w:rPr>
              <w:t>.</w:t>
            </w:r>
            <w:r w:rsidRPr="004E0294">
              <w:rPr>
                <w:rFonts w:ascii="Arial" w:hAnsi="Arial" w:cs="Arial"/>
                <w:sz w:val="22"/>
                <w:szCs w:val="22"/>
              </w:rPr>
              <w:t xml:space="preserve"> 117 of </w:t>
            </w:r>
            <w:r w:rsidR="009C0C52">
              <w:rPr>
                <w:rFonts w:ascii="Arial" w:hAnsi="Arial" w:cs="Arial"/>
                <w:sz w:val="22"/>
                <w:szCs w:val="22"/>
              </w:rPr>
              <w:t>2000)</w:t>
            </w:r>
          </w:p>
        </w:tc>
        <w:tc>
          <w:tcPr>
            <w:tcW w:w="0" w:type="pct"/>
            <w:tcBorders>
              <w:left w:val="none" w:sz="0" w:space="0" w:color="auto"/>
              <w:right w:val="none" w:sz="0" w:space="0" w:color="auto"/>
            </w:tcBorders>
          </w:tcPr>
          <w:p w14:paraId="45868DAD" w14:textId="77777777" w:rsidR="00AF1A80" w:rsidRPr="004E0294" w:rsidRDefault="00877499"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Section 85:  Establishment of Internal Municipal Service Districts</w:t>
            </w:r>
          </w:p>
        </w:tc>
        <w:tc>
          <w:tcPr>
            <w:tcW w:w="0" w:type="pct"/>
            <w:tcBorders>
              <w:left w:val="none" w:sz="0" w:space="0" w:color="auto"/>
            </w:tcBorders>
          </w:tcPr>
          <w:p w14:paraId="55F5FCFD" w14:textId="77777777" w:rsidR="00AF1A80" w:rsidRPr="004E0294" w:rsidRDefault="00877499"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b/>
                <w:sz w:val="22"/>
                <w:szCs w:val="22"/>
              </w:rPr>
              <w:t>Regional areas</w:t>
            </w:r>
            <w:r w:rsidRPr="004E0294">
              <w:rPr>
                <w:rFonts w:ascii="Arial" w:hAnsi="Arial" w:cs="Arial"/>
                <w:sz w:val="22"/>
                <w:szCs w:val="22"/>
              </w:rPr>
              <w:t xml:space="preserve"> to be defined by municipalities within the segment outline.</w:t>
            </w:r>
          </w:p>
        </w:tc>
      </w:tr>
      <w:tr w:rsidR="00AF1A80" w:rsidRPr="000B1678" w14:paraId="381CFAE0"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4285A00" w14:textId="62D80E12" w:rsidR="00AF1A80" w:rsidRPr="004E0294" w:rsidRDefault="00877499"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lastRenderedPageBreak/>
              <w:t>Local Government Municipal Structures Act,</w:t>
            </w:r>
            <w:r w:rsidR="00E758C0">
              <w:rPr>
                <w:rFonts w:ascii="Arial" w:hAnsi="Arial" w:cs="Arial"/>
                <w:sz w:val="22"/>
                <w:szCs w:val="22"/>
              </w:rPr>
              <w:t xml:space="preserve"> 1998 (Act</w:t>
            </w:r>
            <w:r w:rsidRPr="004E0294">
              <w:rPr>
                <w:rFonts w:ascii="Arial" w:hAnsi="Arial" w:cs="Arial"/>
                <w:sz w:val="22"/>
                <w:szCs w:val="22"/>
              </w:rPr>
              <w:t xml:space="preserve"> No</w:t>
            </w:r>
            <w:r w:rsidR="00E758C0">
              <w:rPr>
                <w:rFonts w:ascii="Arial" w:hAnsi="Arial" w:cs="Arial"/>
                <w:sz w:val="22"/>
                <w:szCs w:val="22"/>
              </w:rPr>
              <w:t>.</w:t>
            </w:r>
            <w:r w:rsidRPr="004E0294">
              <w:rPr>
                <w:rFonts w:ascii="Arial" w:hAnsi="Arial" w:cs="Arial"/>
                <w:sz w:val="22"/>
                <w:szCs w:val="22"/>
              </w:rPr>
              <w:t xml:space="preserve"> 11 of 1998</w:t>
            </w:r>
            <w:r w:rsidR="00E758C0">
              <w:rPr>
                <w:rFonts w:ascii="Arial" w:hAnsi="Arial" w:cs="Arial"/>
                <w:sz w:val="22"/>
                <w:szCs w:val="22"/>
              </w:rPr>
              <w:t>)</w:t>
            </w:r>
          </w:p>
        </w:tc>
        <w:tc>
          <w:tcPr>
            <w:tcW w:w="0" w:type="pct"/>
            <w:tcBorders>
              <w:left w:val="none" w:sz="0" w:space="0" w:color="auto"/>
              <w:right w:val="none" w:sz="0" w:space="0" w:color="auto"/>
            </w:tcBorders>
          </w:tcPr>
          <w:p w14:paraId="3B1172BD"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Section 7:  Types of Municipalities - General</w:t>
            </w:r>
          </w:p>
          <w:p w14:paraId="276B941A"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Section 72:  Only metropolitan and local municipalities of certain types may have ward committees</w:t>
            </w:r>
          </w:p>
        </w:tc>
        <w:tc>
          <w:tcPr>
            <w:tcW w:w="0" w:type="pct"/>
            <w:tcBorders>
              <w:left w:val="none" w:sz="0" w:space="0" w:color="auto"/>
            </w:tcBorders>
          </w:tcPr>
          <w:p w14:paraId="651D824F"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b/>
                <w:sz w:val="22"/>
                <w:szCs w:val="22"/>
              </w:rPr>
              <w:t>Regional areas</w:t>
            </w:r>
            <w:r w:rsidRPr="004E0294">
              <w:rPr>
                <w:rFonts w:ascii="Arial" w:hAnsi="Arial" w:cs="Arial"/>
                <w:sz w:val="22"/>
                <w:szCs w:val="22"/>
              </w:rPr>
              <w:t xml:space="preserve"> to be defined by municipalities within the segment outline.</w:t>
            </w:r>
          </w:p>
        </w:tc>
      </w:tr>
      <w:tr w:rsidR="00AF1A80" w:rsidRPr="000B1678" w14:paraId="3D84B5CE"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AD1259C" w14:textId="77777777" w:rsidR="00AF1A80" w:rsidRPr="004E0294" w:rsidRDefault="00877499" w:rsidP="00D42CAF">
            <w:pPr>
              <w:keepNext/>
              <w:spacing w:before="120" w:after="120" w:line="360" w:lineRule="auto"/>
              <w:ind w:left="0"/>
              <w:jc w:val="both"/>
              <w:rPr>
                <w:rFonts w:ascii="Arial" w:hAnsi="Arial" w:cs="Arial"/>
                <w:bCs w:val="0"/>
                <w:sz w:val="22"/>
                <w:szCs w:val="22"/>
              </w:rPr>
            </w:pPr>
            <w:r w:rsidRPr="004E0294">
              <w:rPr>
                <w:rFonts w:ascii="Arial" w:hAnsi="Arial" w:cs="Arial"/>
                <w:sz w:val="22"/>
                <w:szCs w:val="22"/>
              </w:rPr>
              <w:t>REGULATION</w:t>
            </w:r>
          </w:p>
        </w:tc>
        <w:tc>
          <w:tcPr>
            <w:tcW w:w="0" w:type="pct"/>
            <w:tcBorders>
              <w:left w:val="none" w:sz="0" w:space="0" w:color="auto"/>
              <w:right w:val="none" w:sz="0" w:space="0" w:color="auto"/>
            </w:tcBorders>
          </w:tcPr>
          <w:p w14:paraId="549CC164" w14:textId="77777777" w:rsidR="00AF1A80" w:rsidRPr="004E0294" w:rsidRDefault="00AF1A80"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0" w:type="pct"/>
            <w:tcBorders>
              <w:left w:val="none" w:sz="0" w:space="0" w:color="auto"/>
            </w:tcBorders>
          </w:tcPr>
          <w:p w14:paraId="1CB3EC80" w14:textId="77777777" w:rsidR="00AF1A80" w:rsidRPr="004E0294" w:rsidRDefault="00AF1A80"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AF1A80" w:rsidRPr="000B1678" w14:paraId="1D346524"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73F685E" w14:textId="0B4C7C32" w:rsidR="00AF1A80" w:rsidRPr="004E0294" w:rsidRDefault="00877499"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Municipal Budget and Reporting Regulations</w:t>
            </w:r>
            <w:r w:rsidR="003609A7">
              <w:rPr>
                <w:rFonts w:ascii="Arial" w:hAnsi="Arial" w:cs="Arial"/>
                <w:sz w:val="22"/>
                <w:szCs w:val="22"/>
              </w:rPr>
              <w:t>, 2009</w:t>
            </w:r>
          </w:p>
        </w:tc>
        <w:tc>
          <w:tcPr>
            <w:tcW w:w="0" w:type="pct"/>
            <w:tcBorders>
              <w:left w:val="none" w:sz="0" w:space="0" w:color="auto"/>
              <w:right w:val="none" w:sz="0" w:space="0" w:color="auto"/>
            </w:tcBorders>
          </w:tcPr>
          <w:p w14:paraId="4693B165"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None</w:t>
            </w:r>
          </w:p>
        </w:tc>
        <w:tc>
          <w:tcPr>
            <w:tcW w:w="0" w:type="pct"/>
            <w:tcBorders>
              <w:left w:val="none" w:sz="0" w:space="0" w:color="auto"/>
            </w:tcBorders>
          </w:tcPr>
          <w:p w14:paraId="2B0941F7" w14:textId="4FCE7C2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 xml:space="preserve">Consider the inclusion of </w:t>
            </w:r>
            <w:r w:rsidR="00B62805">
              <w:rPr>
                <w:rFonts w:ascii="Arial" w:hAnsi="Arial" w:cs="Arial"/>
                <w:sz w:val="22"/>
                <w:szCs w:val="22"/>
              </w:rPr>
              <w:t xml:space="preserve">a </w:t>
            </w:r>
            <w:r w:rsidRPr="004E0294">
              <w:rPr>
                <w:rFonts w:ascii="Arial" w:hAnsi="Arial" w:cs="Arial"/>
                <w:sz w:val="22"/>
                <w:szCs w:val="22"/>
              </w:rPr>
              <w:t xml:space="preserve">statement in terms of the requirements of the Standards of GRAP 18 on </w:t>
            </w:r>
            <w:r w:rsidRPr="004E0294">
              <w:rPr>
                <w:rFonts w:ascii="Arial" w:hAnsi="Arial" w:cs="Arial"/>
                <w:b/>
                <w:sz w:val="22"/>
                <w:szCs w:val="22"/>
              </w:rPr>
              <w:t>Segmental Reporting</w:t>
            </w:r>
            <w:r w:rsidRPr="004E0294">
              <w:rPr>
                <w:rFonts w:ascii="Arial" w:hAnsi="Arial" w:cs="Arial"/>
                <w:sz w:val="22"/>
                <w:szCs w:val="22"/>
              </w:rPr>
              <w:t xml:space="preserve"> in the Budget Reporting Tables.</w:t>
            </w:r>
          </w:p>
        </w:tc>
      </w:tr>
      <w:tr w:rsidR="00AF1A80" w:rsidRPr="000B1678" w14:paraId="790F623A"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E18E9B2" w14:textId="77777777" w:rsidR="00AF1A80" w:rsidRPr="004E0294" w:rsidRDefault="00877499" w:rsidP="00D42CAF">
            <w:pPr>
              <w:spacing w:before="120" w:after="120" w:line="360" w:lineRule="auto"/>
              <w:ind w:left="0"/>
              <w:jc w:val="both"/>
              <w:rPr>
                <w:rFonts w:ascii="Arial" w:hAnsi="Arial" w:cs="Arial"/>
                <w:bCs w:val="0"/>
                <w:sz w:val="22"/>
                <w:szCs w:val="22"/>
              </w:rPr>
            </w:pPr>
            <w:r w:rsidRPr="004E0294">
              <w:rPr>
                <w:rFonts w:ascii="Arial" w:hAnsi="Arial" w:cs="Arial"/>
                <w:sz w:val="22"/>
                <w:szCs w:val="22"/>
              </w:rPr>
              <w:t>CIRCULARS</w:t>
            </w:r>
          </w:p>
        </w:tc>
        <w:tc>
          <w:tcPr>
            <w:tcW w:w="0" w:type="pct"/>
            <w:tcBorders>
              <w:left w:val="none" w:sz="0" w:space="0" w:color="auto"/>
              <w:right w:val="none" w:sz="0" w:space="0" w:color="auto"/>
            </w:tcBorders>
          </w:tcPr>
          <w:p w14:paraId="1CCA46C8" w14:textId="77777777" w:rsidR="00AF1A80" w:rsidRPr="004E0294" w:rsidRDefault="00AF1A80"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0" w:type="pct"/>
            <w:tcBorders>
              <w:left w:val="none" w:sz="0" w:space="0" w:color="auto"/>
            </w:tcBorders>
          </w:tcPr>
          <w:p w14:paraId="170A168A" w14:textId="77777777" w:rsidR="00AF1A80" w:rsidRPr="004E0294" w:rsidRDefault="00AF1A80"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AF1A80" w:rsidRPr="000B1678" w14:paraId="5D1CFCDC"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14:paraId="5E3850D1" w14:textId="7FF6584D" w:rsidR="00AF1A80" w:rsidRPr="004E0294" w:rsidRDefault="00877499"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MFMA Circular 13 – Service Delivery and Budget Implementation Plan</w:t>
            </w:r>
            <w:r w:rsidR="00C642BF">
              <w:rPr>
                <w:rFonts w:ascii="Arial" w:hAnsi="Arial" w:cs="Arial"/>
                <w:sz w:val="22"/>
                <w:szCs w:val="22"/>
              </w:rPr>
              <w:t xml:space="preserve"> (SDBIP)</w:t>
            </w:r>
          </w:p>
        </w:tc>
        <w:tc>
          <w:tcPr>
            <w:tcW w:w="0" w:type="pct"/>
            <w:tcBorders>
              <w:left w:val="none" w:sz="0" w:space="0" w:color="auto"/>
              <w:right w:val="none" w:sz="0" w:space="0" w:color="auto"/>
            </w:tcBorders>
          </w:tcPr>
          <w:p w14:paraId="3181449C" w14:textId="096C837B"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 xml:space="preserve">Ward information for expenditure and service delivery – It is important to recognise that councillors and the community will also benefit from a further breakdown of information on service into municipal wards.  This may be achieved by incorporating under each </w:t>
            </w:r>
            <w:r w:rsidR="00C642BF">
              <w:rPr>
                <w:rFonts w:ascii="Arial" w:hAnsi="Arial" w:cs="Arial"/>
                <w:sz w:val="22"/>
                <w:szCs w:val="22"/>
              </w:rPr>
              <w:t>Government Finance Statistics (</w:t>
            </w:r>
            <w:r w:rsidRPr="004E0294">
              <w:rPr>
                <w:rFonts w:ascii="Arial" w:hAnsi="Arial" w:cs="Arial"/>
                <w:sz w:val="22"/>
                <w:szCs w:val="22"/>
              </w:rPr>
              <w:t>GFS</w:t>
            </w:r>
            <w:r w:rsidR="00C642BF">
              <w:rPr>
                <w:rFonts w:ascii="Arial" w:hAnsi="Arial" w:cs="Arial"/>
                <w:sz w:val="22"/>
                <w:szCs w:val="22"/>
              </w:rPr>
              <w:t>)</w:t>
            </w:r>
            <w:r w:rsidRPr="004E0294">
              <w:rPr>
                <w:rFonts w:ascii="Arial" w:hAnsi="Arial" w:cs="Arial"/>
                <w:sz w:val="22"/>
                <w:szCs w:val="22"/>
              </w:rPr>
              <w:t xml:space="preserve"> sub-function the various ward data.</w:t>
            </w:r>
          </w:p>
        </w:tc>
        <w:tc>
          <w:tcPr>
            <w:tcW w:w="0" w:type="pct"/>
            <w:vMerge w:val="restart"/>
            <w:tcBorders>
              <w:left w:val="none" w:sz="0" w:space="0" w:color="auto"/>
            </w:tcBorders>
          </w:tcPr>
          <w:p w14:paraId="4731D09D" w14:textId="77777777" w:rsidR="00AF1A80" w:rsidRPr="004E0294" w:rsidRDefault="00877499"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b/>
                <w:sz w:val="22"/>
                <w:szCs w:val="22"/>
              </w:rPr>
              <w:t>Regional areas</w:t>
            </w:r>
            <w:r w:rsidRPr="004E0294">
              <w:rPr>
                <w:rFonts w:ascii="Arial" w:hAnsi="Arial" w:cs="Arial"/>
                <w:sz w:val="22"/>
                <w:szCs w:val="22"/>
              </w:rPr>
              <w:t xml:space="preserve"> to be defined by municipalities within the segment outline.  The multi-dimensional nature provides the link between “Regional” segment, capital and operational projects.  </w:t>
            </w:r>
          </w:p>
        </w:tc>
      </w:tr>
      <w:tr w:rsidR="00AF1A80" w:rsidRPr="000B1678" w14:paraId="7A65B09C"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3C1D7E5B" w14:textId="77777777" w:rsidR="00AF1A80" w:rsidRPr="004E0294" w:rsidRDefault="00AF1A80" w:rsidP="00D42CAF">
            <w:pPr>
              <w:spacing w:before="120" w:after="120" w:line="360" w:lineRule="auto"/>
              <w:ind w:left="0"/>
              <w:jc w:val="both"/>
              <w:rPr>
                <w:rFonts w:ascii="Arial" w:hAnsi="Arial" w:cs="Arial"/>
                <w:b w:val="0"/>
                <w:bCs w:val="0"/>
                <w:sz w:val="22"/>
                <w:szCs w:val="22"/>
              </w:rPr>
            </w:pPr>
          </w:p>
        </w:tc>
        <w:tc>
          <w:tcPr>
            <w:tcW w:w="0" w:type="pct"/>
            <w:tcBorders>
              <w:left w:val="none" w:sz="0" w:space="0" w:color="auto"/>
              <w:right w:val="none" w:sz="0" w:space="0" w:color="auto"/>
            </w:tcBorders>
          </w:tcPr>
          <w:p w14:paraId="52853B41" w14:textId="77777777" w:rsidR="00AF1A80" w:rsidRPr="004E0294" w:rsidRDefault="00877499"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4E0294">
              <w:rPr>
                <w:rFonts w:ascii="Arial" w:hAnsi="Arial" w:cs="Arial"/>
                <w:sz w:val="22"/>
                <w:szCs w:val="22"/>
              </w:rPr>
              <w:t xml:space="preserve">Detailed capital works plan broken down by ward over three years.  </w:t>
            </w:r>
          </w:p>
        </w:tc>
        <w:tc>
          <w:tcPr>
            <w:tcW w:w="0" w:type="pct"/>
            <w:vMerge/>
            <w:tcBorders>
              <w:left w:val="none" w:sz="0" w:space="0" w:color="auto"/>
            </w:tcBorders>
          </w:tcPr>
          <w:p w14:paraId="5C3F106B" w14:textId="77777777" w:rsidR="00AF1A80" w:rsidRPr="000B1678" w:rsidRDefault="00AF1A80" w:rsidP="00D42CAF">
            <w:pPr>
              <w:tabs>
                <w:tab w:val="left" w:pos="567"/>
              </w:tabs>
              <w:spacing w:before="120" w:after="120" w:line="360" w:lineRule="auto"/>
              <w:ind w:left="0" w:hanging="709"/>
              <w:jc w:val="both"/>
              <w:outlineLvl w:val="2"/>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bl>
    <w:p w14:paraId="5003D7BA" w14:textId="77777777" w:rsidR="00F20C5F" w:rsidRDefault="00F20C5F" w:rsidP="00D42CAF">
      <w:pPr>
        <w:pStyle w:val="Heading2"/>
        <w:keepNext/>
        <w:spacing w:line="360" w:lineRule="auto"/>
        <w:jc w:val="both"/>
      </w:pPr>
      <w:bookmarkStart w:id="27" w:name="_Toc362864543"/>
    </w:p>
    <w:p w14:paraId="2A354569" w14:textId="18C81CC1" w:rsidR="000E5A9E" w:rsidRPr="000B1678" w:rsidRDefault="00877499" w:rsidP="00D42CAF">
      <w:pPr>
        <w:pStyle w:val="Heading2"/>
        <w:keepNext/>
        <w:spacing w:line="360" w:lineRule="auto"/>
        <w:jc w:val="both"/>
      </w:pPr>
      <w:bookmarkStart w:id="28" w:name="_Toc477513259"/>
      <w:r w:rsidRPr="00877499">
        <w:t>Transactions by Business Process to be allocated in this Segment</w:t>
      </w:r>
      <w:bookmarkEnd w:id="27"/>
      <w:bookmarkEnd w:id="28"/>
    </w:p>
    <w:p w14:paraId="58B4A6FB" w14:textId="22FCAFDF" w:rsidR="000E5A9E" w:rsidRPr="000B1678" w:rsidRDefault="00877499" w:rsidP="00D42CAF">
      <w:pPr>
        <w:pStyle w:val="Numberedbodytext"/>
        <w:keepNext/>
        <w:spacing w:line="360" w:lineRule="auto"/>
        <w:jc w:val="both"/>
      </w:pPr>
      <w:r w:rsidRPr="00877499">
        <w:t xml:space="preserve">Business processes are the set of activities taking place from the initiation of a process to the completion thereof.  Typical in the context of financial reporting is a source document </w:t>
      </w:r>
      <w:r w:rsidR="00744FFD">
        <w:t>(</w:t>
      </w:r>
      <w:r w:rsidRPr="00877499">
        <w:t>from an activity within a business process</w:t>
      </w:r>
      <w:r w:rsidR="00744FFD">
        <w:t>)</w:t>
      </w:r>
      <w:r w:rsidRPr="00877499">
        <w:t xml:space="preserve"> initiating the activity to flow through a defined business processes</w:t>
      </w:r>
      <w:r w:rsidR="007050FC">
        <w:t>,</w:t>
      </w:r>
      <w:r w:rsidRPr="00877499">
        <w:t xml:space="preserve"> ultimately resulting in the transaction being captured within a financial model in the </w:t>
      </w:r>
      <w:r w:rsidR="00744FFD">
        <w:t xml:space="preserve">municipality’s </w:t>
      </w:r>
      <w:r w:rsidR="0055557C">
        <w:t xml:space="preserve">integrated </w:t>
      </w:r>
      <w:r w:rsidRPr="00877499">
        <w:t xml:space="preserve">system </w:t>
      </w:r>
      <w:r w:rsidR="00495E7F">
        <w:t>thereby</w:t>
      </w:r>
      <w:r w:rsidRPr="00877499">
        <w:t xml:space="preserve"> updating the general ledger.  </w:t>
      </w:r>
    </w:p>
    <w:p w14:paraId="2576E338" w14:textId="1040CDFC" w:rsidR="000E5A9E" w:rsidRPr="000B1678" w:rsidRDefault="00877499" w:rsidP="00D42CAF">
      <w:pPr>
        <w:pStyle w:val="Numberedbodytext"/>
        <w:spacing w:line="360" w:lineRule="auto"/>
        <w:jc w:val="both"/>
      </w:pPr>
      <w:r w:rsidRPr="00877499">
        <w:t xml:space="preserve">The mSCOA classification framework provides a classification structure within the general ledger to “record” transactional information within “fields” within the </w:t>
      </w:r>
      <w:r w:rsidR="00F759E7">
        <w:t xml:space="preserve">municipality’s </w:t>
      </w:r>
      <w:r w:rsidRPr="00877499">
        <w:t>database functioning in the background of the financial application.</w:t>
      </w:r>
    </w:p>
    <w:p w14:paraId="5CF7B4BB" w14:textId="52F3BB9A" w:rsidR="000E5A9E" w:rsidRPr="000B1678" w:rsidRDefault="00877499" w:rsidP="00D42CAF">
      <w:pPr>
        <w:pStyle w:val="Numberedbodytext"/>
        <w:spacing w:line="360" w:lineRule="auto"/>
        <w:jc w:val="both"/>
      </w:pPr>
      <w:r w:rsidRPr="00877499">
        <w:t xml:space="preserve">Identification of transactions by typical business processes provide a standardisation of specific transactional types for recording within the various segments of mSCOA.  </w:t>
      </w:r>
    </w:p>
    <w:p w14:paraId="25DD5E86" w14:textId="6B70E89F" w:rsidR="000E5A9E" w:rsidRPr="000B1678" w:rsidRDefault="00877499" w:rsidP="00D42CAF">
      <w:pPr>
        <w:pStyle w:val="Numberedbodytext"/>
        <w:spacing w:line="360" w:lineRule="auto"/>
        <w:jc w:val="both"/>
      </w:pPr>
      <w:bookmarkStart w:id="29" w:name="_Ref466480870"/>
      <w:bookmarkStart w:id="30" w:name="_Ref466469215"/>
      <w:r w:rsidRPr="00877499">
        <w:t xml:space="preserve">The transaction types reflected here are based on the initial discussions of the </w:t>
      </w:r>
      <w:r w:rsidR="00F759E7">
        <w:t xml:space="preserve">mSCOA </w:t>
      </w:r>
      <w:r w:rsidRPr="00877499">
        <w:t xml:space="preserve">Project Steering Committee held during October 2010.  </w:t>
      </w:r>
      <w:r w:rsidR="00653408">
        <w:t>With reference to the comments</w:t>
      </w:r>
      <w:r w:rsidR="007A3082">
        <w:t xml:space="preserve"> below,</w:t>
      </w:r>
      <w:r w:rsidR="00653408">
        <w:t xml:space="preserve"> the “expected” allocation has been revised in </w:t>
      </w:r>
      <w:r w:rsidR="00D0745D">
        <w:t xml:space="preserve">mSCOA </w:t>
      </w:r>
      <w:r w:rsidR="00653408">
        <w:t>Version 6.1 as discussed in the comments below</w:t>
      </w:r>
      <w:r w:rsidR="007A3082">
        <w:t>:</w:t>
      </w:r>
      <w:bookmarkEnd w:id="29"/>
      <w:r w:rsidR="00653408">
        <w:t xml:space="preserve">  </w:t>
      </w:r>
      <w:bookmarkEnd w:id="30"/>
    </w:p>
    <w:tbl>
      <w:tblPr>
        <w:tblStyle w:val="MediumShading1-Accent16"/>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2980"/>
        <w:gridCol w:w="2563"/>
        <w:gridCol w:w="3564"/>
      </w:tblGrid>
      <w:tr w:rsidR="000E5A9E" w:rsidRPr="004E0294" w14:paraId="3A49A414" w14:textId="77777777" w:rsidTr="00D42C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3880066F" w14:textId="77777777" w:rsidR="000E5A9E" w:rsidRPr="00D42CAF" w:rsidRDefault="00877499" w:rsidP="00D42CAF">
            <w:pPr>
              <w:keepNext/>
              <w:spacing w:before="120" w:after="120" w:line="360" w:lineRule="auto"/>
              <w:ind w:left="0"/>
              <w:jc w:val="both"/>
              <w:rPr>
                <w:rFonts w:ascii="Arial" w:hAnsi="Arial" w:cs="Arial"/>
                <w:bCs w:val="0"/>
                <w:color w:val="000000" w:themeColor="text1"/>
                <w:sz w:val="22"/>
                <w:szCs w:val="22"/>
              </w:rPr>
            </w:pPr>
            <w:r w:rsidRPr="00D42CAF">
              <w:rPr>
                <w:rFonts w:ascii="Arial" w:hAnsi="Arial" w:cs="Arial"/>
                <w:color w:val="000000" w:themeColor="text1"/>
                <w:sz w:val="22"/>
                <w:szCs w:val="22"/>
              </w:rPr>
              <w:t>Transaction Type</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22839C4E" w14:textId="3BF33B64" w:rsidR="000E5A9E" w:rsidRPr="00D42CAF" w:rsidRDefault="00877499" w:rsidP="00D42CAF">
            <w:pPr>
              <w:keepNext/>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D42CAF">
              <w:rPr>
                <w:rFonts w:ascii="Arial" w:hAnsi="Arial" w:cs="Arial"/>
                <w:color w:val="000000" w:themeColor="text1"/>
                <w:sz w:val="22"/>
                <w:szCs w:val="22"/>
              </w:rPr>
              <w:t>Allocate Yes/</w:t>
            </w:r>
            <w:r w:rsidR="00491A4D">
              <w:rPr>
                <w:rFonts w:ascii="Arial" w:hAnsi="Arial" w:cs="Arial"/>
                <w:color w:val="000000" w:themeColor="text1"/>
                <w:sz w:val="22"/>
                <w:szCs w:val="22"/>
              </w:rPr>
              <w:t xml:space="preserve"> </w:t>
            </w:r>
            <w:r w:rsidRPr="00D42CAF">
              <w:rPr>
                <w:rFonts w:ascii="Arial" w:hAnsi="Arial" w:cs="Arial"/>
                <w:color w:val="000000" w:themeColor="text1"/>
                <w:sz w:val="22"/>
                <w:szCs w:val="22"/>
              </w:rPr>
              <w:t>No</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2E1016DB" w14:textId="77777777" w:rsidR="000E5A9E" w:rsidRPr="00D42CAF" w:rsidRDefault="00877499" w:rsidP="00D42CAF">
            <w:pPr>
              <w:keepNext/>
              <w:spacing w:before="120" w:after="12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rPr>
            </w:pPr>
            <w:r w:rsidRPr="00D42CAF">
              <w:rPr>
                <w:rFonts w:ascii="Arial" w:hAnsi="Arial" w:cs="Arial"/>
                <w:color w:val="000000" w:themeColor="text1"/>
                <w:sz w:val="22"/>
                <w:szCs w:val="22"/>
              </w:rPr>
              <w:t>Comments</w:t>
            </w:r>
          </w:p>
        </w:tc>
      </w:tr>
      <w:tr w:rsidR="00532107" w:rsidRPr="004E0294" w14:paraId="72C3E9C5"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62868E9" w14:textId="6B456BB7" w:rsidR="00532107" w:rsidRPr="004E0294" w:rsidRDefault="00532107" w:rsidP="00D42CAF">
            <w:pPr>
              <w:tabs>
                <w:tab w:val="right" w:pos="2336"/>
              </w:tabs>
              <w:spacing w:before="120" w:after="120" w:line="360" w:lineRule="auto"/>
              <w:ind w:left="0"/>
              <w:jc w:val="both"/>
              <w:rPr>
                <w:rFonts w:ascii="Arial" w:hAnsi="Arial" w:cs="Arial"/>
                <w:b w:val="0"/>
                <w:bCs w:val="0"/>
                <w:sz w:val="22"/>
                <w:szCs w:val="22"/>
              </w:rPr>
            </w:pPr>
            <w:r w:rsidRPr="004E0294">
              <w:rPr>
                <w:rFonts w:ascii="Arial" w:hAnsi="Arial" w:cs="Arial"/>
                <w:sz w:val="22"/>
                <w:szCs w:val="22"/>
              </w:rPr>
              <w:t>Assets</w:t>
            </w:r>
          </w:p>
        </w:tc>
        <w:tc>
          <w:tcPr>
            <w:tcW w:w="0" w:type="pct"/>
            <w:tcBorders>
              <w:left w:val="none" w:sz="0" w:space="0" w:color="auto"/>
              <w:right w:val="none" w:sz="0" w:space="0" w:color="auto"/>
            </w:tcBorders>
          </w:tcPr>
          <w:p w14:paraId="474D7DB9" w14:textId="614228D7" w:rsidR="00532107" w:rsidRPr="004E0294" w:rsidRDefault="00532107"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Yes</w:t>
            </w:r>
          </w:p>
        </w:tc>
        <w:tc>
          <w:tcPr>
            <w:tcW w:w="0" w:type="pct"/>
            <w:vMerge w:val="restart"/>
            <w:tcBorders>
              <w:left w:val="none" w:sz="0" w:space="0" w:color="auto"/>
            </w:tcBorders>
          </w:tcPr>
          <w:p w14:paraId="02DCFC33" w14:textId="24915E81" w:rsidR="00532107" w:rsidRPr="004E0294" w:rsidRDefault="00273D26"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31 October 2016 - </w:t>
            </w:r>
            <w:r w:rsidR="00532107">
              <w:rPr>
                <w:rFonts w:ascii="Arial" w:hAnsi="Arial" w:cs="Arial"/>
                <w:sz w:val="22"/>
                <w:szCs w:val="22"/>
              </w:rPr>
              <w:t xml:space="preserve">The </w:t>
            </w:r>
            <w:r w:rsidR="00491A4D">
              <w:rPr>
                <w:rFonts w:ascii="Arial" w:hAnsi="Arial" w:cs="Arial"/>
                <w:sz w:val="22"/>
                <w:szCs w:val="22"/>
              </w:rPr>
              <w:t xml:space="preserve">mSCOA </w:t>
            </w:r>
            <w:r w:rsidR="00532107">
              <w:rPr>
                <w:rFonts w:ascii="Arial" w:hAnsi="Arial" w:cs="Arial"/>
                <w:sz w:val="22"/>
                <w:szCs w:val="22"/>
              </w:rPr>
              <w:t>Project Steering Committee (PSC) reviewed compliance to the envisage</w:t>
            </w:r>
            <w:r w:rsidR="00727327">
              <w:rPr>
                <w:rFonts w:ascii="Arial" w:hAnsi="Arial" w:cs="Arial"/>
                <w:sz w:val="22"/>
                <w:szCs w:val="22"/>
              </w:rPr>
              <w:t>d</w:t>
            </w:r>
            <w:r w:rsidR="00532107">
              <w:rPr>
                <w:rFonts w:ascii="Arial" w:hAnsi="Arial" w:cs="Arial"/>
                <w:sz w:val="22"/>
                <w:szCs w:val="22"/>
              </w:rPr>
              <w:t xml:space="preserve"> outcomes expected from the mSCOA Project Initiative </w:t>
            </w:r>
            <w:r>
              <w:rPr>
                <w:rFonts w:ascii="Arial" w:hAnsi="Arial" w:cs="Arial"/>
                <w:sz w:val="22"/>
                <w:szCs w:val="22"/>
              </w:rPr>
              <w:t xml:space="preserve">as defined </w:t>
            </w:r>
            <w:r w:rsidR="00532107">
              <w:rPr>
                <w:rFonts w:ascii="Arial" w:hAnsi="Arial" w:cs="Arial"/>
                <w:sz w:val="22"/>
                <w:szCs w:val="22"/>
              </w:rPr>
              <w:t xml:space="preserve">at the inception of the Project.  Accordingly, a significant change has been introduced in </w:t>
            </w:r>
            <w:r w:rsidR="00727327">
              <w:rPr>
                <w:rFonts w:ascii="Arial" w:hAnsi="Arial" w:cs="Arial"/>
                <w:sz w:val="22"/>
                <w:szCs w:val="22"/>
              </w:rPr>
              <w:t xml:space="preserve">mSCOA </w:t>
            </w:r>
            <w:r w:rsidR="00532107">
              <w:rPr>
                <w:rFonts w:ascii="Arial" w:hAnsi="Arial" w:cs="Arial"/>
                <w:sz w:val="22"/>
                <w:szCs w:val="22"/>
              </w:rPr>
              <w:t>Version 6.1 requiring all transactions to be assigned to a “regional indicator”.  Earlier versions of mSCOA required operational and capital spending</w:t>
            </w:r>
            <w:r>
              <w:rPr>
                <w:rFonts w:ascii="Arial" w:hAnsi="Arial" w:cs="Arial"/>
                <w:sz w:val="22"/>
                <w:szCs w:val="22"/>
              </w:rPr>
              <w:t xml:space="preserve"> </w:t>
            </w:r>
            <w:r>
              <w:rPr>
                <w:rFonts w:ascii="Arial" w:hAnsi="Arial" w:cs="Arial"/>
                <w:sz w:val="22"/>
                <w:szCs w:val="22"/>
              </w:rPr>
              <w:lastRenderedPageBreak/>
              <w:t xml:space="preserve">with an “option to assign receivables and payables” in the future. </w:t>
            </w:r>
          </w:p>
        </w:tc>
      </w:tr>
      <w:tr w:rsidR="00532107" w:rsidRPr="004E0294" w14:paraId="786F9E5B"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0EC2214" w14:textId="77777777" w:rsidR="00532107" w:rsidRPr="004E0294" w:rsidRDefault="00532107"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Liabilities</w:t>
            </w:r>
          </w:p>
        </w:tc>
        <w:tc>
          <w:tcPr>
            <w:tcW w:w="0" w:type="pct"/>
            <w:tcBorders>
              <w:left w:val="none" w:sz="0" w:space="0" w:color="auto"/>
              <w:right w:val="none" w:sz="0" w:space="0" w:color="auto"/>
            </w:tcBorders>
          </w:tcPr>
          <w:p w14:paraId="5DE43F3E" w14:textId="46EBCAD4" w:rsidR="00532107" w:rsidRPr="004E0294" w:rsidRDefault="00532107"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Yes</w:t>
            </w:r>
          </w:p>
        </w:tc>
        <w:tc>
          <w:tcPr>
            <w:tcW w:w="0" w:type="pct"/>
            <w:vMerge/>
            <w:tcBorders>
              <w:left w:val="none" w:sz="0" w:space="0" w:color="auto"/>
            </w:tcBorders>
          </w:tcPr>
          <w:p w14:paraId="185B0F88" w14:textId="3992CFA2" w:rsidR="00532107" w:rsidRPr="004E0294" w:rsidRDefault="00532107"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532107" w:rsidRPr="004E0294" w14:paraId="115A428F"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D1B13F9" w14:textId="77777777" w:rsidR="00532107" w:rsidRPr="004E0294" w:rsidRDefault="00532107"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 xml:space="preserve">Revenue </w:t>
            </w:r>
          </w:p>
        </w:tc>
        <w:tc>
          <w:tcPr>
            <w:tcW w:w="0" w:type="pct"/>
            <w:tcBorders>
              <w:left w:val="none" w:sz="0" w:space="0" w:color="auto"/>
              <w:right w:val="none" w:sz="0" w:space="0" w:color="auto"/>
            </w:tcBorders>
          </w:tcPr>
          <w:p w14:paraId="42DA2EAB" w14:textId="77777777" w:rsidR="00532107" w:rsidRPr="004E0294" w:rsidRDefault="00532107"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Yes</w:t>
            </w:r>
          </w:p>
        </w:tc>
        <w:tc>
          <w:tcPr>
            <w:tcW w:w="0" w:type="pct"/>
            <w:vMerge/>
            <w:tcBorders>
              <w:left w:val="none" w:sz="0" w:space="0" w:color="auto"/>
            </w:tcBorders>
          </w:tcPr>
          <w:p w14:paraId="473D2FA9" w14:textId="3044BAB6" w:rsidR="00532107" w:rsidRPr="004E0294" w:rsidRDefault="00532107"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32107" w:rsidRPr="004E0294" w14:paraId="2DD4F81F" w14:textId="77777777" w:rsidTr="00D42C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EB82B76" w14:textId="77777777" w:rsidR="00532107" w:rsidRPr="004E0294" w:rsidRDefault="00532107"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Net Assets</w:t>
            </w:r>
          </w:p>
        </w:tc>
        <w:tc>
          <w:tcPr>
            <w:tcW w:w="0" w:type="pct"/>
            <w:tcBorders>
              <w:left w:val="none" w:sz="0" w:space="0" w:color="auto"/>
              <w:right w:val="none" w:sz="0" w:space="0" w:color="auto"/>
            </w:tcBorders>
          </w:tcPr>
          <w:p w14:paraId="0A681A99" w14:textId="5ED10E57" w:rsidR="00532107" w:rsidRPr="004E0294" w:rsidDel="00B66A8F" w:rsidRDefault="00532107"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Yes</w:t>
            </w:r>
          </w:p>
        </w:tc>
        <w:tc>
          <w:tcPr>
            <w:tcW w:w="0" w:type="pct"/>
            <w:vMerge/>
            <w:tcBorders>
              <w:left w:val="none" w:sz="0" w:space="0" w:color="auto"/>
            </w:tcBorders>
          </w:tcPr>
          <w:p w14:paraId="56D1130F" w14:textId="50F9B856" w:rsidR="00532107" w:rsidRPr="004E0294" w:rsidRDefault="00532107" w:rsidP="00D42CAF">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532107" w:rsidRPr="004E0294" w14:paraId="0A1B9DE5" w14:textId="77777777" w:rsidTr="00D42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E3F96A6" w14:textId="77777777" w:rsidR="00532107" w:rsidRPr="004E0294" w:rsidRDefault="00532107" w:rsidP="00D42CAF">
            <w:pPr>
              <w:spacing w:before="120" w:after="120" w:line="360" w:lineRule="auto"/>
              <w:ind w:left="0"/>
              <w:jc w:val="both"/>
              <w:rPr>
                <w:rFonts w:ascii="Arial" w:hAnsi="Arial" w:cs="Arial"/>
                <w:b w:val="0"/>
                <w:bCs w:val="0"/>
                <w:sz w:val="22"/>
                <w:szCs w:val="22"/>
              </w:rPr>
            </w:pPr>
            <w:r w:rsidRPr="004E0294">
              <w:rPr>
                <w:rFonts w:ascii="Arial" w:hAnsi="Arial" w:cs="Arial"/>
                <w:sz w:val="22"/>
                <w:szCs w:val="22"/>
              </w:rPr>
              <w:t xml:space="preserve">Expenditure </w:t>
            </w:r>
          </w:p>
        </w:tc>
        <w:tc>
          <w:tcPr>
            <w:tcW w:w="0" w:type="pct"/>
            <w:tcBorders>
              <w:left w:val="none" w:sz="0" w:space="0" w:color="auto"/>
              <w:right w:val="none" w:sz="0" w:space="0" w:color="auto"/>
            </w:tcBorders>
          </w:tcPr>
          <w:p w14:paraId="488352E5" w14:textId="15200BF4" w:rsidR="00532107" w:rsidRPr="004E0294" w:rsidRDefault="00532107" w:rsidP="00D42CAF">
            <w:pPr>
              <w:tabs>
                <w:tab w:val="center" w:pos="1106"/>
              </w:tabs>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E0294">
              <w:rPr>
                <w:rFonts w:ascii="Arial" w:hAnsi="Arial" w:cs="Arial"/>
                <w:sz w:val="22"/>
                <w:szCs w:val="22"/>
              </w:rPr>
              <w:t>Yes</w:t>
            </w:r>
          </w:p>
        </w:tc>
        <w:tc>
          <w:tcPr>
            <w:tcW w:w="0" w:type="pct"/>
            <w:vMerge/>
            <w:tcBorders>
              <w:left w:val="none" w:sz="0" w:space="0" w:color="auto"/>
            </w:tcBorders>
          </w:tcPr>
          <w:p w14:paraId="710FE6F1" w14:textId="4B6B7D12" w:rsidR="00532107" w:rsidRPr="004E0294" w:rsidRDefault="00532107" w:rsidP="00D42CAF">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556CBBC8" w14:textId="77777777" w:rsidR="00727327" w:rsidRDefault="00727327" w:rsidP="00D42CAF">
      <w:pPr>
        <w:pStyle w:val="Numberedbodytext"/>
        <w:numPr>
          <w:ilvl w:val="0"/>
          <w:numId w:val="0"/>
        </w:numPr>
        <w:spacing w:line="360" w:lineRule="auto"/>
        <w:ind w:left="851"/>
        <w:jc w:val="both"/>
      </w:pPr>
    </w:p>
    <w:p w14:paraId="608514DC" w14:textId="3E28B5C2" w:rsidR="000E5A9E" w:rsidRPr="000B1678" w:rsidRDefault="00877499" w:rsidP="00D42CAF">
      <w:pPr>
        <w:pStyle w:val="Numberedbodytext"/>
        <w:spacing w:line="360" w:lineRule="auto"/>
        <w:jc w:val="both"/>
      </w:pPr>
      <w:r w:rsidRPr="00877499">
        <w:t xml:space="preserve">Pending the outcome of the </w:t>
      </w:r>
      <w:r w:rsidR="00653408">
        <w:t xml:space="preserve">Standard Operating Procedures </w:t>
      </w:r>
      <w:r w:rsidR="00727327">
        <w:t xml:space="preserve">(SOP’s) </w:t>
      </w:r>
      <w:r w:rsidR="00653408">
        <w:t xml:space="preserve">Project undertaken by the </w:t>
      </w:r>
      <w:r w:rsidR="00727327">
        <w:t xml:space="preserve">National Treasury: </w:t>
      </w:r>
      <w:r w:rsidR="00653408">
        <w:t xml:space="preserve">Office of the Accountant General this table may need to be expanded to include business cycles and activities.  </w:t>
      </w:r>
      <w:r w:rsidRPr="00877499">
        <w:t xml:space="preserve">  </w:t>
      </w:r>
    </w:p>
    <w:p w14:paraId="743282B2" w14:textId="77777777" w:rsidR="00D232D2" w:rsidRDefault="00D232D2" w:rsidP="00D42CAF">
      <w:pPr>
        <w:pStyle w:val="Heading2"/>
        <w:keepNext/>
        <w:spacing w:line="360" w:lineRule="auto"/>
        <w:jc w:val="both"/>
      </w:pPr>
      <w:bookmarkStart w:id="31" w:name="_Toc362864544"/>
    </w:p>
    <w:p w14:paraId="6C7E1E60" w14:textId="1C794AAD" w:rsidR="000E5A9E" w:rsidRPr="000B1678" w:rsidRDefault="00877499" w:rsidP="00D42CAF">
      <w:pPr>
        <w:pStyle w:val="Heading2"/>
        <w:keepNext/>
        <w:spacing w:line="360" w:lineRule="auto"/>
        <w:jc w:val="both"/>
      </w:pPr>
      <w:bookmarkStart w:id="32" w:name="_Toc477513260"/>
      <w:r w:rsidRPr="00877499">
        <w:t>Category Links and Business Rules</w:t>
      </w:r>
      <w:bookmarkEnd w:id="31"/>
      <w:bookmarkEnd w:id="32"/>
    </w:p>
    <w:p w14:paraId="3D603CA4" w14:textId="65990842" w:rsidR="000E5A9E" w:rsidRPr="000B1678" w:rsidRDefault="00877499" w:rsidP="00D42CAF">
      <w:pPr>
        <w:pStyle w:val="Numberedbodytext"/>
        <w:keepNext/>
        <w:spacing w:line="360" w:lineRule="auto"/>
        <w:jc w:val="both"/>
      </w:pPr>
      <w:r w:rsidRPr="00877499">
        <w:t xml:space="preserve">Category links and business rules refer to programming rules that system developers of financial and business applications for municipalities </w:t>
      </w:r>
      <w:r w:rsidR="00A25FC2">
        <w:t>are</w:t>
      </w:r>
      <w:r w:rsidRPr="00877499">
        <w:t xml:space="preserve"> required to provide for in the</w:t>
      </w:r>
      <w:r w:rsidR="00CF07F8">
        <w:t>ir</w:t>
      </w:r>
      <w:r w:rsidRPr="00877499">
        <w:t xml:space="preserve"> application</w:t>
      </w:r>
      <w:r w:rsidR="00CF07F8">
        <w:t>s</w:t>
      </w:r>
      <w:r w:rsidRPr="00877499">
        <w:t xml:space="preserve">.  </w:t>
      </w:r>
      <w:r w:rsidR="00254B65">
        <w:t>The content need to be read with the National Treasury Document discussing System Rules.</w:t>
      </w:r>
    </w:p>
    <w:p w14:paraId="30032B7B" w14:textId="3ADEA66A" w:rsidR="000E5A9E" w:rsidRPr="000B1678" w:rsidRDefault="00AB0364" w:rsidP="00D42CAF">
      <w:pPr>
        <w:pStyle w:val="Numberedbodytext"/>
        <w:spacing w:line="360" w:lineRule="auto"/>
        <w:jc w:val="both"/>
      </w:pPr>
      <w:r>
        <w:t xml:space="preserve">Considerations </w:t>
      </w:r>
      <w:r w:rsidR="00877499" w:rsidRPr="00877499">
        <w:t>identified at th</w:t>
      </w:r>
      <w:r>
        <w:t xml:space="preserve">e time of releasing mSCOA </w:t>
      </w:r>
      <w:r w:rsidR="00D232D2">
        <w:t>V</w:t>
      </w:r>
      <w:r>
        <w:t>6.1:</w:t>
      </w:r>
    </w:p>
    <w:p w14:paraId="04A7E79A" w14:textId="0AA31391" w:rsidR="00A67DDA" w:rsidRPr="004E0294" w:rsidRDefault="00877499" w:rsidP="00D42CAF">
      <w:pPr>
        <w:pStyle w:val="Bulletpar"/>
        <w:numPr>
          <w:ilvl w:val="2"/>
          <w:numId w:val="16"/>
        </w:numPr>
        <w:spacing w:line="360" w:lineRule="auto"/>
        <w:jc w:val="both"/>
      </w:pPr>
      <w:r w:rsidRPr="004E0294">
        <w:t xml:space="preserve">Capital and operational projects </w:t>
      </w:r>
      <w:r w:rsidR="00CF07F8">
        <w:t xml:space="preserve">are </w:t>
      </w:r>
      <w:r w:rsidRPr="004E0294">
        <w:t>to be linked at inception to a “regional indicator’</w:t>
      </w:r>
      <w:r w:rsidR="00CF07F8">
        <w:t>;</w:t>
      </w:r>
    </w:p>
    <w:p w14:paraId="386CB139" w14:textId="34778048" w:rsidR="000E5A9E" w:rsidRPr="004E0294" w:rsidRDefault="00877499" w:rsidP="00D42CAF">
      <w:pPr>
        <w:pStyle w:val="Bulletpar"/>
        <w:numPr>
          <w:ilvl w:val="2"/>
          <w:numId w:val="16"/>
        </w:numPr>
        <w:spacing w:line="360" w:lineRule="auto"/>
        <w:jc w:val="both"/>
      </w:pPr>
      <w:r w:rsidRPr="004E0294">
        <w:t xml:space="preserve">Agency services provided for as a non-core function in the Function </w:t>
      </w:r>
      <w:r w:rsidR="0088602F">
        <w:t>s</w:t>
      </w:r>
      <w:r w:rsidRPr="004E0294">
        <w:t>egment</w:t>
      </w:r>
      <w:r w:rsidR="00790832">
        <w:t>,</w:t>
      </w:r>
      <w:r w:rsidRPr="004E0294">
        <w:t xml:space="preserve"> </w:t>
      </w:r>
      <w:r w:rsidR="00CF07F8">
        <w:t xml:space="preserve">are </w:t>
      </w:r>
      <w:r w:rsidRPr="004E0294">
        <w:t xml:space="preserve">to be linked to the Regional </w:t>
      </w:r>
      <w:r w:rsidR="0088602F">
        <w:t>s</w:t>
      </w:r>
      <w:r w:rsidRPr="004E0294">
        <w:t>egment for “Provincial Functions”</w:t>
      </w:r>
      <w:r w:rsidR="00BF17FA" w:rsidRPr="004E0294">
        <w:t>: “</w:t>
      </w:r>
      <w:r w:rsidRPr="004E0294">
        <w:t>Whole of the Province” or</w:t>
      </w:r>
      <w:r w:rsidR="00790832">
        <w:t xml:space="preserve"> to</w:t>
      </w:r>
      <w:r w:rsidRPr="004E0294">
        <w:t xml:space="preserve"> “National Functions:  Whole of the Country”.  This would need to be done </w:t>
      </w:r>
      <w:r w:rsidR="00CF07F8">
        <w:t xml:space="preserve">according to the </w:t>
      </w:r>
      <w:r w:rsidR="002416F2">
        <w:t>“</w:t>
      </w:r>
      <w:r w:rsidR="00CF07F8">
        <w:t>individual</w:t>
      </w:r>
      <w:r w:rsidR="00CF07F8" w:rsidRPr="004E0294">
        <w:t xml:space="preserve"> </w:t>
      </w:r>
      <w:r w:rsidRPr="004E0294">
        <w:t xml:space="preserve">agreement” </w:t>
      </w:r>
      <w:r w:rsidR="00CF07F8">
        <w:t xml:space="preserve">with the principal </w:t>
      </w:r>
      <w:r w:rsidRPr="004E0294">
        <w:t>due to the diverse nature of existing arrangements</w:t>
      </w:r>
      <w:r w:rsidR="00CF07F8">
        <w:t>;</w:t>
      </w:r>
    </w:p>
    <w:p w14:paraId="1A3DF40E" w14:textId="5C88EAC3" w:rsidR="00254B65" w:rsidRDefault="00877499" w:rsidP="00D42CAF">
      <w:pPr>
        <w:pStyle w:val="Bulletpar"/>
        <w:numPr>
          <w:ilvl w:val="2"/>
          <w:numId w:val="16"/>
        </w:numPr>
        <w:spacing w:line="360" w:lineRule="auto"/>
        <w:jc w:val="both"/>
      </w:pPr>
      <w:r w:rsidRPr="004E0294">
        <w:t xml:space="preserve">Accounts </w:t>
      </w:r>
      <w:r w:rsidR="0030449F">
        <w:t>must</w:t>
      </w:r>
      <w:r w:rsidRPr="004E0294">
        <w:t xml:space="preserve"> be linked from the “</w:t>
      </w:r>
      <w:r w:rsidR="00AB0364">
        <w:t>O</w:t>
      </w:r>
      <w:r w:rsidRPr="004E0294">
        <w:t xml:space="preserve">perational </w:t>
      </w:r>
      <w:r w:rsidR="00AB0364">
        <w:t>P</w:t>
      </w:r>
      <w:r w:rsidRPr="004E0294">
        <w:t xml:space="preserve">roject:  </w:t>
      </w:r>
      <w:r w:rsidR="00AB0364">
        <w:t>R</w:t>
      </w:r>
      <w:r w:rsidRPr="004E0294">
        <w:t xml:space="preserve">unning the </w:t>
      </w:r>
      <w:r w:rsidR="00AB0364">
        <w:t>M</w:t>
      </w:r>
      <w:r w:rsidRPr="004E0294">
        <w:t xml:space="preserve">unicipality” to </w:t>
      </w:r>
      <w:r w:rsidR="00AB0364">
        <w:t xml:space="preserve">Administrative or Head Office </w:t>
      </w:r>
      <w:r w:rsidRPr="004E0294">
        <w:t xml:space="preserve">for </w:t>
      </w:r>
      <w:r w:rsidR="00AB0364">
        <w:t>M</w:t>
      </w:r>
      <w:r w:rsidR="00653408">
        <w:t>etro/</w:t>
      </w:r>
      <w:r w:rsidR="0030449F">
        <w:t xml:space="preserve"> </w:t>
      </w:r>
      <w:r w:rsidR="00AB0364">
        <w:t>D</w:t>
      </w:r>
      <w:r w:rsidR="00653408">
        <w:t>istrict/</w:t>
      </w:r>
      <w:r w:rsidR="0030449F">
        <w:t xml:space="preserve"> </w:t>
      </w:r>
      <w:r w:rsidR="00AB0364">
        <w:t>L</w:t>
      </w:r>
      <w:r w:rsidR="00653408">
        <w:t xml:space="preserve">ocal </w:t>
      </w:r>
      <w:r w:rsidR="00AB0364">
        <w:t>M</w:t>
      </w:r>
      <w:r w:rsidR="00653408">
        <w:t>unicipality</w:t>
      </w:r>
      <w:r w:rsidR="0030449F">
        <w:t>:</w:t>
      </w:r>
      <w:r w:rsidR="00653408">
        <w:t xml:space="preserve">  </w:t>
      </w:r>
    </w:p>
    <w:p w14:paraId="264DF6F8" w14:textId="78632D85" w:rsidR="000E5A9E" w:rsidRDefault="00A90269" w:rsidP="00D42CAF">
      <w:pPr>
        <w:pStyle w:val="Heading2"/>
        <w:keepNext/>
        <w:spacing w:line="360" w:lineRule="auto"/>
        <w:jc w:val="both"/>
      </w:pPr>
      <w:bookmarkStart w:id="33" w:name="_Toc477513261"/>
      <w:r>
        <w:lastRenderedPageBreak/>
        <w:t>D</w:t>
      </w:r>
      <w:r w:rsidR="00254B65">
        <w:t>iscussion of the Segment</w:t>
      </w:r>
      <w:bookmarkEnd w:id="33"/>
    </w:p>
    <w:p w14:paraId="251F7929" w14:textId="0BF5750D" w:rsidR="00576007" w:rsidRDefault="00254B65" w:rsidP="00D42CAF">
      <w:pPr>
        <w:spacing w:line="360" w:lineRule="auto"/>
        <w:ind w:left="567" w:hanging="436"/>
        <w:jc w:val="both"/>
        <w:rPr>
          <w:b/>
        </w:rPr>
        <w:sectPr w:rsidR="00576007" w:rsidSect="00B82F93">
          <w:type w:val="continuous"/>
          <w:pgSz w:w="11906" w:h="16838"/>
          <w:pgMar w:top="1440" w:right="1440" w:bottom="1440" w:left="1349" w:header="709" w:footer="709" w:gutter="0"/>
          <w:cols w:space="708"/>
          <w:docGrid w:linePitch="360"/>
        </w:sectPr>
      </w:pPr>
      <w:r w:rsidRPr="005822D4">
        <w:rPr>
          <w:noProof/>
          <w:lang w:eastAsia="en-ZA"/>
        </w:rPr>
        <w:drawing>
          <wp:anchor distT="0" distB="0" distL="114300" distR="114300" simplePos="0" relativeHeight="251661312" behindDoc="1" locked="0" layoutInCell="1" allowOverlap="1" wp14:anchorId="0DF778C2" wp14:editId="48FFAE3D">
            <wp:simplePos x="0" y="0"/>
            <wp:positionH relativeFrom="column">
              <wp:posOffset>-856615</wp:posOffset>
            </wp:positionH>
            <wp:positionV relativeFrom="paragraph">
              <wp:posOffset>60325</wp:posOffset>
            </wp:positionV>
            <wp:extent cx="8891905" cy="5652000"/>
            <wp:effectExtent l="0" t="57150" r="0" b="120650"/>
            <wp:wrapTight wrapText="bothSides">
              <wp:wrapPolygon edited="0">
                <wp:start x="7774" y="-218"/>
                <wp:lineTo x="7682" y="728"/>
                <wp:lineTo x="7682" y="1092"/>
                <wp:lineTo x="6803" y="1602"/>
                <wp:lineTo x="6617" y="1747"/>
                <wp:lineTo x="6617" y="3422"/>
                <wp:lineTo x="6432" y="3786"/>
                <wp:lineTo x="6386" y="5388"/>
                <wp:lineTo x="7219" y="5752"/>
                <wp:lineTo x="8885" y="5752"/>
                <wp:lineTo x="8885" y="6043"/>
                <wp:lineTo x="9024" y="6917"/>
                <wp:lineTo x="8468" y="7718"/>
                <wp:lineTo x="8376" y="8082"/>
                <wp:lineTo x="8330" y="11504"/>
                <wp:lineTo x="4905" y="11722"/>
                <wp:lineTo x="4905" y="13470"/>
                <wp:lineTo x="6756" y="13907"/>
                <wp:lineTo x="9533" y="14052"/>
                <wp:lineTo x="9672" y="15071"/>
                <wp:lineTo x="9672" y="15508"/>
                <wp:lineTo x="11291" y="16236"/>
                <wp:lineTo x="12171" y="16236"/>
                <wp:lineTo x="12171" y="20896"/>
                <wp:lineTo x="12402" y="21988"/>
                <wp:lineTo x="14438" y="21988"/>
                <wp:lineTo x="14531" y="20896"/>
                <wp:lineTo x="14484" y="16236"/>
                <wp:lineTo x="15178" y="16236"/>
                <wp:lineTo x="16752" y="15436"/>
                <wp:lineTo x="16659" y="13907"/>
                <wp:lineTo x="16335" y="13761"/>
                <wp:lineTo x="16335" y="7718"/>
                <wp:lineTo x="13420" y="6917"/>
                <wp:lineTo x="13374" y="5752"/>
                <wp:lineTo x="13235" y="5752"/>
                <wp:lineTo x="13466" y="5461"/>
                <wp:lineTo x="13466" y="3713"/>
                <wp:lineTo x="12865" y="3422"/>
                <wp:lineTo x="11014" y="3422"/>
                <wp:lineTo x="11106" y="1820"/>
                <wp:lineTo x="9903" y="874"/>
                <wp:lineTo x="9857" y="-73"/>
                <wp:lineTo x="9810" y="-218"/>
                <wp:lineTo x="7774" y="-218"/>
              </wp:wrapPolygon>
            </wp:wrapTight>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74BA16FE" w14:textId="2FE0FB10" w:rsidR="000E5A9E" w:rsidRPr="000B1678" w:rsidRDefault="00F702F1" w:rsidP="00D42CAF">
      <w:pPr>
        <w:pStyle w:val="Heading3"/>
        <w:spacing w:line="360" w:lineRule="auto"/>
        <w:jc w:val="both"/>
      </w:pPr>
      <w:bookmarkStart w:id="34" w:name="_Toc477513262"/>
      <w:r>
        <w:lastRenderedPageBreak/>
        <w:t>Default</w:t>
      </w:r>
      <w:bookmarkEnd w:id="34"/>
    </w:p>
    <w:p w14:paraId="71013FC3" w14:textId="3673BB84" w:rsidR="003759C6" w:rsidRDefault="00BF1625" w:rsidP="00D42CAF">
      <w:pPr>
        <w:pStyle w:val="Numberedbodytext"/>
        <w:spacing w:line="360" w:lineRule="auto"/>
        <w:jc w:val="both"/>
      </w:pPr>
      <w:bookmarkStart w:id="35" w:name="_Ref392698041"/>
      <w:r>
        <w:t xml:space="preserve">Prior to finalising Version 6.1 of mSCOA the </w:t>
      </w:r>
      <w:r w:rsidR="00FB03EA">
        <w:t xml:space="preserve">“Default” </w:t>
      </w:r>
      <w:r w:rsidR="00877499" w:rsidRPr="00877499">
        <w:t xml:space="preserve">label </w:t>
      </w:r>
      <w:r w:rsidR="008967DE">
        <w:t xml:space="preserve">was </w:t>
      </w:r>
      <w:r w:rsidR="00BF17FA" w:rsidRPr="00877499">
        <w:t>provide</w:t>
      </w:r>
      <w:r>
        <w:t>d</w:t>
      </w:r>
      <w:r w:rsidR="00877499" w:rsidRPr="00877499">
        <w:t xml:space="preserve"> for </w:t>
      </w:r>
      <w:r w:rsidR="008967DE">
        <w:t xml:space="preserve">in </w:t>
      </w:r>
      <w:r w:rsidR="00877499" w:rsidRPr="00877499">
        <w:t xml:space="preserve">the recording of transactions not </w:t>
      </w:r>
      <w:r>
        <w:t xml:space="preserve">specifically assigned to </w:t>
      </w:r>
      <w:r w:rsidR="00FB03EA">
        <w:t xml:space="preserve">a regional indicator.  </w:t>
      </w:r>
      <w:r w:rsidR="003759C6">
        <w:t xml:space="preserve">Subsequent to the revision of transactions to be allocated in this Segment (explained in paragraph </w:t>
      </w:r>
      <w:r w:rsidR="003759C6">
        <w:fldChar w:fldCharType="begin"/>
      </w:r>
      <w:r w:rsidR="003759C6">
        <w:instrText xml:space="preserve"> REF _Ref466480870 \r \h </w:instrText>
      </w:r>
      <w:r w:rsidR="0062173A">
        <w:instrText xml:space="preserve"> \* MERGEFORMAT </w:instrText>
      </w:r>
      <w:r w:rsidR="003759C6">
        <w:fldChar w:fldCharType="separate"/>
      </w:r>
      <w:r w:rsidR="00546AC0">
        <w:t>4</w:t>
      </w:r>
      <w:r w:rsidR="003759C6">
        <w:fldChar w:fldCharType="end"/>
      </w:r>
      <w:r w:rsidR="009114DC">
        <w:t>0</w:t>
      </w:r>
      <w:r w:rsidR="003759C6">
        <w:t>), being a requirement for the implementation of mSCOA V6.1</w:t>
      </w:r>
      <w:r w:rsidR="00D40B55">
        <w:t>,</w:t>
      </w:r>
      <w:r w:rsidR="003759C6">
        <w:t xml:space="preserve"> </w:t>
      </w:r>
      <w:r w:rsidR="003759C6" w:rsidRPr="00D42CAF">
        <w:rPr>
          <w:b/>
          <w:color w:val="C00000"/>
        </w:rPr>
        <w:t>the</w:t>
      </w:r>
      <w:r w:rsidR="008967DE" w:rsidRPr="00D42CAF">
        <w:rPr>
          <w:b/>
          <w:color w:val="C00000"/>
        </w:rPr>
        <w:t>re is no longer</w:t>
      </w:r>
      <w:r w:rsidR="003759C6" w:rsidRPr="00D42CAF">
        <w:rPr>
          <w:b/>
          <w:color w:val="C00000"/>
        </w:rPr>
        <w:t xml:space="preserve"> use </w:t>
      </w:r>
      <w:r w:rsidR="008967DE" w:rsidRPr="00D42CAF">
        <w:rPr>
          <w:b/>
          <w:color w:val="C00000"/>
        </w:rPr>
        <w:t>for</w:t>
      </w:r>
      <w:r w:rsidR="003759C6" w:rsidRPr="00D42CAF">
        <w:rPr>
          <w:b/>
          <w:color w:val="C00000"/>
        </w:rPr>
        <w:t xml:space="preserve"> this </w:t>
      </w:r>
      <w:r w:rsidR="00CB31D2" w:rsidRPr="00D42CAF">
        <w:rPr>
          <w:b/>
          <w:color w:val="C00000"/>
        </w:rPr>
        <w:t xml:space="preserve">“Default” </w:t>
      </w:r>
      <w:r w:rsidR="003759C6" w:rsidRPr="00D42CAF">
        <w:rPr>
          <w:b/>
          <w:color w:val="C00000"/>
        </w:rPr>
        <w:t>account</w:t>
      </w:r>
      <w:r>
        <w:t xml:space="preserve">.  </w:t>
      </w:r>
    </w:p>
    <w:p w14:paraId="2211178B" w14:textId="10ED8841" w:rsidR="000E5A9E" w:rsidRPr="000B1678" w:rsidRDefault="003759C6" w:rsidP="00D42CAF">
      <w:pPr>
        <w:pStyle w:val="Numberedbodytext"/>
        <w:spacing w:line="360" w:lineRule="auto"/>
        <w:jc w:val="both"/>
      </w:pPr>
      <w:r>
        <w:t>As part of the maintenance of the mSCOA Tables th</w:t>
      </w:r>
      <w:r w:rsidR="00BF1625">
        <w:t xml:space="preserve">is account </w:t>
      </w:r>
      <w:r w:rsidR="00664A94">
        <w:t xml:space="preserve">will </w:t>
      </w:r>
      <w:r w:rsidR="00BF1625">
        <w:t>be removed from the mSCOA Regional Segment table</w:t>
      </w:r>
      <w:r w:rsidR="00664A94">
        <w:t xml:space="preserve"> in the next </w:t>
      </w:r>
      <w:r w:rsidR="00261B50">
        <w:t xml:space="preserve">annual release of </w:t>
      </w:r>
      <w:r w:rsidR="00664A94">
        <w:t>mSCOA</w:t>
      </w:r>
      <w:r>
        <w:t xml:space="preserve">.  </w:t>
      </w:r>
      <w:bookmarkEnd w:id="35"/>
    </w:p>
    <w:p w14:paraId="5E8983A6" w14:textId="77777777" w:rsidR="001F3DFA" w:rsidRDefault="001F3DFA" w:rsidP="00D42CAF">
      <w:pPr>
        <w:pStyle w:val="Heading3"/>
        <w:spacing w:line="360" w:lineRule="auto"/>
        <w:jc w:val="both"/>
      </w:pPr>
      <w:bookmarkStart w:id="36" w:name="_Toc362864548"/>
    </w:p>
    <w:p w14:paraId="04C10059" w14:textId="06CC168B" w:rsidR="000E5A9E" w:rsidRPr="000B1678" w:rsidRDefault="00877499" w:rsidP="00D42CAF">
      <w:pPr>
        <w:pStyle w:val="Heading3"/>
        <w:spacing w:line="360" w:lineRule="auto"/>
        <w:jc w:val="both"/>
        <w:rPr>
          <w:color w:val="auto"/>
        </w:rPr>
      </w:pPr>
      <w:bookmarkStart w:id="37" w:name="_Toc477513263"/>
      <w:r w:rsidRPr="00877499">
        <w:t>Regional Identifier</w:t>
      </w:r>
      <w:bookmarkEnd w:id="36"/>
      <w:bookmarkEnd w:id="37"/>
    </w:p>
    <w:p w14:paraId="2FC9F3B0" w14:textId="675AF3B9" w:rsidR="0036646F" w:rsidRPr="000B1678" w:rsidRDefault="0036646F" w:rsidP="00D42CAF">
      <w:pPr>
        <w:pStyle w:val="Numberedbodytext"/>
        <w:spacing w:line="360" w:lineRule="auto"/>
        <w:jc w:val="both"/>
      </w:pPr>
      <w:r w:rsidRPr="00877499">
        <w:t xml:space="preserve">The core-principle of assigning </w:t>
      </w:r>
      <w:r>
        <w:t xml:space="preserve">transactions </w:t>
      </w:r>
      <w:r w:rsidRPr="00877499">
        <w:t xml:space="preserve">in line with the </w:t>
      </w:r>
      <w:r>
        <w:t>p</w:t>
      </w:r>
      <w:r w:rsidRPr="00877499">
        <w:t xml:space="preserve">urpose of the Regional </w:t>
      </w:r>
      <w:r>
        <w:t>s</w:t>
      </w:r>
      <w:r w:rsidRPr="00877499">
        <w:t>egment is: “to identify the lowe</w:t>
      </w:r>
      <w:r w:rsidR="00231A5F">
        <w:t xml:space="preserve">st relevant geographical regional indicator </w:t>
      </w:r>
      <w:r w:rsidRPr="00877499">
        <w:t>of the intended beneficiaries</w:t>
      </w:r>
      <w:r w:rsidR="00231A5F">
        <w:t>/</w:t>
      </w:r>
      <w:r w:rsidR="00546AC0">
        <w:t xml:space="preserve"> </w:t>
      </w:r>
      <w:r w:rsidR="00231A5F">
        <w:t>contributor</w:t>
      </w:r>
      <w:r w:rsidRPr="00877499">
        <w:t xml:space="preserve"> </w:t>
      </w:r>
      <w:r w:rsidR="00231A5F">
        <w:t xml:space="preserve">of the service.  </w:t>
      </w:r>
      <w:r w:rsidRPr="00877499">
        <w:t>In applying this core-principle the following must be kept in mind:</w:t>
      </w:r>
    </w:p>
    <w:p w14:paraId="63E161CF" w14:textId="2744F074" w:rsidR="00B256AA" w:rsidRDefault="0036646F" w:rsidP="00D42CAF">
      <w:pPr>
        <w:pStyle w:val="Bulletpar"/>
        <w:numPr>
          <w:ilvl w:val="2"/>
          <w:numId w:val="15"/>
        </w:numPr>
        <w:spacing w:line="360" w:lineRule="auto"/>
        <w:jc w:val="both"/>
      </w:pPr>
      <w:r w:rsidRPr="004E0294">
        <w:t>The lowest relevant geographical region</w:t>
      </w:r>
      <w:r w:rsidR="00B256AA">
        <w:t>al indicator</w:t>
      </w:r>
      <w:r w:rsidRPr="004E0294">
        <w:t xml:space="preserve"> refers to the province, district or </w:t>
      </w:r>
      <w:r w:rsidR="00B256AA">
        <w:t xml:space="preserve">local municipality </w:t>
      </w:r>
      <w:r w:rsidRPr="004E0294">
        <w:t>where the intended beneficiaries normally live or are located</w:t>
      </w:r>
      <w:r w:rsidR="001F3DFA">
        <w:t>;</w:t>
      </w:r>
    </w:p>
    <w:p w14:paraId="71967B61" w14:textId="3710499B" w:rsidR="0036646F" w:rsidRPr="004E0294" w:rsidRDefault="00B256AA" w:rsidP="00D42CAF">
      <w:pPr>
        <w:pStyle w:val="Bulletpar"/>
        <w:numPr>
          <w:ilvl w:val="2"/>
          <w:numId w:val="15"/>
        </w:numPr>
        <w:spacing w:line="360" w:lineRule="auto"/>
        <w:jc w:val="both"/>
      </w:pPr>
      <w:r>
        <w:t>T</w:t>
      </w:r>
      <w:r w:rsidR="0036646F" w:rsidRPr="004E0294">
        <w:t xml:space="preserve">he </w:t>
      </w:r>
      <w:r w:rsidR="0036646F">
        <w:t>“</w:t>
      </w:r>
      <w:r w:rsidR="0036646F" w:rsidRPr="004E0294">
        <w:t>lowest relevant geographical region</w:t>
      </w:r>
      <w:r>
        <w:t>al indicator</w:t>
      </w:r>
      <w:r w:rsidR="0036646F">
        <w:t>”</w:t>
      </w:r>
      <w:r w:rsidR="0036646F" w:rsidRPr="004E0294">
        <w:t xml:space="preserve"> is not necessarily restricted to the </w:t>
      </w:r>
      <w:r>
        <w:t>municipality/</w:t>
      </w:r>
      <w:r w:rsidR="00546AC0">
        <w:t xml:space="preserve"> </w:t>
      </w:r>
      <w:r>
        <w:t xml:space="preserve">region or ward </w:t>
      </w:r>
      <w:r w:rsidR="0036646F" w:rsidRPr="004E0294">
        <w:t xml:space="preserve">where the service or capital investment is located, since the intended beneficiaries may </w:t>
      </w:r>
      <w:r w:rsidR="0036646F">
        <w:t xml:space="preserve">for example </w:t>
      </w:r>
      <w:r>
        <w:t>be from neighboring regions or wards</w:t>
      </w:r>
      <w:r w:rsidR="0036646F" w:rsidRPr="004E0294">
        <w:t xml:space="preserve">, </w:t>
      </w:r>
      <w:r w:rsidR="0036646F">
        <w:t xml:space="preserve">or </w:t>
      </w:r>
      <w:r w:rsidR="0036646F" w:rsidRPr="004E0294">
        <w:t xml:space="preserve">even neighboring </w:t>
      </w:r>
      <w:r w:rsidR="0036646F">
        <w:t>municipalities within a district</w:t>
      </w:r>
      <w:r w:rsidR="0036646F" w:rsidRPr="004E0294">
        <w:t>, depending on the nature of the service or investment</w:t>
      </w:r>
      <w:r w:rsidR="001F3DFA">
        <w:t>;</w:t>
      </w:r>
      <w:r w:rsidR="0036646F" w:rsidRPr="004E0294">
        <w:t xml:space="preserve">  </w:t>
      </w:r>
    </w:p>
    <w:p w14:paraId="35082D47" w14:textId="06E48A77" w:rsidR="0036646F" w:rsidRPr="004E0294" w:rsidRDefault="0036646F" w:rsidP="00D42CAF">
      <w:pPr>
        <w:pStyle w:val="Bulletpar"/>
        <w:numPr>
          <w:ilvl w:val="2"/>
          <w:numId w:val="15"/>
        </w:numPr>
        <w:spacing w:line="360" w:lineRule="auto"/>
        <w:jc w:val="both"/>
      </w:pPr>
      <w:r w:rsidRPr="004E0294">
        <w:t>Intended beneficiaries refers to the individuals or entities (such as businesses) that are intended to benefit directly from the given service or capital investment</w:t>
      </w:r>
      <w:r w:rsidR="001F3DFA">
        <w:t>;</w:t>
      </w:r>
      <w:r w:rsidRPr="004E0294">
        <w:t xml:space="preserve">  </w:t>
      </w:r>
    </w:p>
    <w:p w14:paraId="15BDCC25" w14:textId="08A0B1D4" w:rsidR="0036646F" w:rsidRPr="004E0294" w:rsidRDefault="0036646F" w:rsidP="00D42CAF">
      <w:pPr>
        <w:pStyle w:val="Bulletpar"/>
        <w:numPr>
          <w:ilvl w:val="2"/>
          <w:numId w:val="15"/>
        </w:numPr>
        <w:spacing w:line="360" w:lineRule="auto"/>
        <w:jc w:val="both"/>
      </w:pPr>
      <w:r w:rsidRPr="004E0294">
        <w:t xml:space="preserve">The service or capital investment’ refers to the output that is being delivered or produced by the </w:t>
      </w:r>
      <w:r>
        <w:t>municipality</w:t>
      </w:r>
      <w:r w:rsidR="001F3DFA">
        <w:t>; and</w:t>
      </w:r>
    </w:p>
    <w:p w14:paraId="2D4D68A1" w14:textId="6FEA068E" w:rsidR="0036646F" w:rsidRDefault="0036646F" w:rsidP="00D42CAF">
      <w:pPr>
        <w:pStyle w:val="Bulletpar"/>
        <w:numPr>
          <w:ilvl w:val="2"/>
          <w:numId w:val="15"/>
        </w:numPr>
        <w:spacing w:line="360" w:lineRule="auto"/>
        <w:jc w:val="both"/>
      </w:pPr>
      <w:r w:rsidRPr="004E0294">
        <w:t>The particular expenditure refers to the expenditure that is being captured.  Note that in nearly all instances this expenditure will only constitute a part of the cost of the service or capital investment</w:t>
      </w:r>
      <w:r w:rsidR="001F3DFA">
        <w:t>; etc</w:t>
      </w:r>
      <w:r w:rsidRPr="004E0294">
        <w:t>.</w:t>
      </w:r>
    </w:p>
    <w:p w14:paraId="0DB3C361" w14:textId="50266373" w:rsidR="0036646F" w:rsidRDefault="0036646F" w:rsidP="00D42CAF">
      <w:pPr>
        <w:pStyle w:val="Numberedbodytext"/>
        <w:spacing w:line="360" w:lineRule="auto"/>
        <w:jc w:val="both"/>
      </w:pPr>
      <w:r w:rsidRPr="00877499">
        <w:t xml:space="preserve">It is important to note that </w:t>
      </w:r>
      <w:r w:rsidRPr="00D42CAF">
        <w:rPr>
          <w:b/>
          <w:i/>
        </w:rPr>
        <w:t>the location of the service provider is not relevant</w:t>
      </w:r>
      <w:r w:rsidRPr="00877499">
        <w:t xml:space="preserve"> when it comes to capturing information in relation to the </w:t>
      </w:r>
      <w:r>
        <w:t>r</w:t>
      </w:r>
      <w:r w:rsidRPr="00877499">
        <w:t xml:space="preserve">egional </w:t>
      </w:r>
      <w:r>
        <w:t>indicator</w:t>
      </w:r>
      <w:r w:rsidRPr="00877499">
        <w:t xml:space="preserve">, for example </w:t>
      </w:r>
      <w:r w:rsidRPr="00877499">
        <w:lastRenderedPageBreak/>
        <w:t xml:space="preserve">consider a payment that is made by a municipality in the Eastern Cape to a service provider situated in Gauteng for the supply of chemicals for a water treatment works. </w:t>
      </w:r>
      <w:r>
        <w:t xml:space="preserve"> </w:t>
      </w:r>
      <w:r w:rsidRPr="00877499">
        <w:t xml:space="preserve">In this instance the </w:t>
      </w:r>
      <w:r>
        <w:t>r</w:t>
      </w:r>
      <w:r w:rsidRPr="00877499">
        <w:t xml:space="preserve">egional </w:t>
      </w:r>
      <w:r>
        <w:t xml:space="preserve">indicator </w:t>
      </w:r>
      <w:r w:rsidRPr="00877499">
        <w:t>will not be Gauteng, where the supplier is located</w:t>
      </w:r>
      <w:r>
        <w:t xml:space="preserve"> </w:t>
      </w:r>
      <w:r w:rsidRPr="00D42CAF">
        <w:rPr>
          <w:b/>
          <w:i/>
        </w:rPr>
        <w:t>but the region or ward or whole of the metro/</w:t>
      </w:r>
      <w:r w:rsidR="00874F94" w:rsidRPr="00D42CAF">
        <w:rPr>
          <w:b/>
          <w:i/>
        </w:rPr>
        <w:t xml:space="preserve"> </w:t>
      </w:r>
      <w:r w:rsidRPr="00D42CAF">
        <w:rPr>
          <w:b/>
          <w:i/>
        </w:rPr>
        <w:t>district/</w:t>
      </w:r>
      <w:r w:rsidR="00874F94" w:rsidRPr="00D42CAF">
        <w:rPr>
          <w:b/>
          <w:i/>
        </w:rPr>
        <w:t xml:space="preserve"> </w:t>
      </w:r>
      <w:r w:rsidRPr="00D42CAF">
        <w:rPr>
          <w:b/>
          <w:i/>
        </w:rPr>
        <w:t xml:space="preserve">local municipality benefiting from the water treatment works. </w:t>
      </w:r>
      <w:r>
        <w:t xml:space="preserve"> </w:t>
      </w:r>
    </w:p>
    <w:p w14:paraId="29C16DF6" w14:textId="39E63178" w:rsidR="003315D0" w:rsidRPr="000B1678" w:rsidRDefault="003315D0" w:rsidP="00D42CAF">
      <w:pPr>
        <w:pStyle w:val="Numberedbodytext"/>
        <w:spacing w:line="360" w:lineRule="auto"/>
        <w:jc w:val="both"/>
      </w:pPr>
      <w:r w:rsidRPr="00877499">
        <w:t>At the highest-level a distinction is made between national and provincial functions</w:t>
      </w:r>
      <w:r w:rsidR="008177FC">
        <w:t>;</w:t>
      </w:r>
      <w:r w:rsidRPr="00877499">
        <w:t xml:space="preserve"> </w:t>
      </w:r>
      <w:r w:rsidR="00B256AA">
        <w:t xml:space="preserve">and </w:t>
      </w:r>
      <w:r w:rsidR="008177FC">
        <w:t xml:space="preserve">in </w:t>
      </w:r>
      <w:r w:rsidR="00B256AA">
        <w:t xml:space="preserve">Local Government by Province.  </w:t>
      </w:r>
    </w:p>
    <w:p w14:paraId="0971BC85" w14:textId="58C574BF" w:rsidR="000E5A9E" w:rsidRDefault="00877499" w:rsidP="00D42CAF">
      <w:pPr>
        <w:pStyle w:val="Heading4"/>
        <w:spacing w:line="360" w:lineRule="auto"/>
        <w:jc w:val="both"/>
      </w:pPr>
      <w:bookmarkStart w:id="38" w:name="_Toc328654732"/>
      <w:bookmarkStart w:id="39" w:name="_Toc347300324"/>
      <w:bookmarkStart w:id="40" w:name="_Toc362864549"/>
      <w:bookmarkStart w:id="41" w:name="_Toc477513264"/>
      <w:r w:rsidRPr="00877499">
        <w:t>National Functions</w:t>
      </w:r>
      <w:bookmarkEnd w:id="38"/>
      <w:bookmarkEnd w:id="39"/>
      <w:bookmarkEnd w:id="40"/>
      <w:bookmarkEnd w:id="41"/>
    </w:p>
    <w:p w14:paraId="770C737F" w14:textId="5B28D490" w:rsidR="000E5A9E" w:rsidRDefault="00877499" w:rsidP="00D42CAF">
      <w:pPr>
        <w:pStyle w:val="Numberedbodytext"/>
        <w:spacing w:line="360" w:lineRule="auto"/>
        <w:jc w:val="both"/>
      </w:pPr>
      <w:bookmarkStart w:id="42" w:name="_Toc328654736"/>
      <w:bookmarkStart w:id="43" w:name="_Toc347300328"/>
      <w:r w:rsidRPr="00877499">
        <w:t>The use of this category is restricted to areas specifically identified and accepted as such by the mSCOA Technical Committee to be "municipal functions" performed as part of a national strategy and executed as co-operative government.  At present the only such identified function is "Implementation of Environmental Policy Impact”.</w:t>
      </w:r>
    </w:p>
    <w:p w14:paraId="486F6F61" w14:textId="1A03420D" w:rsidR="00DB3AEC" w:rsidRPr="000B1678" w:rsidRDefault="00DB3AEC" w:rsidP="00D42CAF">
      <w:pPr>
        <w:pStyle w:val="Numberedbodytext"/>
        <w:spacing w:line="360" w:lineRule="auto"/>
        <w:jc w:val="both"/>
      </w:pPr>
      <w:r>
        <w:t>Agency Services d</w:t>
      </w:r>
      <w:r w:rsidR="003E7ADB">
        <w:t>efined within Item:  Revenue for Agency Services provided on behalf of National Departments specifically require allocation to this indicator</w:t>
      </w:r>
      <w:r w:rsidR="00D76032">
        <w:t>,</w:t>
      </w:r>
      <w:r w:rsidR="003E7ADB">
        <w:t xml:space="preserve"> as well as the cost incurred by the municipality for providing this service.  </w:t>
      </w:r>
    </w:p>
    <w:p w14:paraId="33B7CEBE" w14:textId="77777777" w:rsidR="000E5A9E" w:rsidRPr="000B1678" w:rsidRDefault="00877499" w:rsidP="00D42CAF">
      <w:pPr>
        <w:pStyle w:val="Heading4"/>
        <w:spacing w:line="360" w:lineRule="auto"/>
        <w:jc w:val="both"/>
      </w:pPr>
      <w:bookmarkStart w:id="44" w:name="_Toc362864550"/>
      <w:bookmarkStart w:id="45" w:name="_Toc477513265"/>
      <w:r w:rsidRPr="00877499">
        <w:t>Provincial Functions</w:t>
      </w:r>
      <w:bookmarkEnd w:id="42"/>
      <w:bookmarkEnd w:id="43"/>
      <w:bookmarkEnd w:id="44"/>
      <w:bookmarkEnd w:id="45"/>
    </w:p>
    <w:p w14:paraId="2D830F63" w14:textId="77777777" w:rsidR="000E5A9E" w:rsidRPr="000B1678" w:rsidRDefault="00877499" w:rsidP="00D42CAF">
      <w:pPr>
        <w:pStyle w:val="Numberedbodytext"/>
        <w:spacing w:line="360" w:lineRule="auto"/>
        <w:jc w:val="both"/>
      </w:pPr>
      <w:bookmarkStart w:id="46" w:name="_Ref392698159"/>
      <w:r w:rsidRPr="00877499">
        <w:t>The Provincial Function category provides for recording transactions having an impact on the province within which the municipality resides.</w:t>
      </w:r>
      <w:bookmarkStart w:id="47" w:name="_Toc328654735"/>
      <w:bookmarkStart w:id="48" w:name="_Toc347300327"/>
      <w:bookmarkStart w:id="49" w:name="_Toc328654737"/>
      <w:bookmarkStart w:id="50" w:name="_Toc347300329"/>
      <w:bookmarkEnd w:id="46"/>
    </w:p>
    <w:p w14:paraId="07BEE806" w14:textId="542C6F1B" w:rsidR="00242980" w:rsidRDefault="00877499" w:rsidP="00D42CAF">
      <w:pPr>
        <w:pStyle w:val="Numberedbodytext"/>
        <w:spacing w:line="360" w:lineRule="auto"/>
        <w:jc w:val="both"/>
      </w:pPr>
      <w:bookmarkStart w:id="51" w:name="_Ref392698175"/>
      <w:r w:rsidRPr="00877499">
        <w:t>The use of this category is restricted to areas specifically identified and accepted as such by the mSCOA Technical Committee to be municipal functions, performed as part of a provincial strategy and executed as co-operative government</w:t>
      </w:r>
      <w:r w:rsidR="00FC02CC">
        <w:t>;</w:t>
      </w:r>
      <w:r w:rsidRPr="00877499">
        <w:t xml:space="preserve"> for </w:t>
      </w:r>
      <w:r w:rsidR="00B82F93" w:rsidRPr="00877499">
        <w:t>example,</w:t>
      </w:r>
      <w:r w:rsidRPr="00877499">
        <w:t xml:space="preserve"> the non-core functions provided for as agency services in the Function </w:t>
      </w:r>
      <w:r w:rsidR="0088602F">
        <w:t>s</w:t>
      </w:r>
      <w:r w:rsidRPr="00877499">
        <w:t>egment.</w:t>
      </w:r>
      <w:bookmarkEnd w:id="51"/>
    </w:p>
    <w:p w14:paraId="39D221C4" w14:textId="579FA500" w:rsidR="00186981" w:rsidRPr="000B1678" w:rsidRDefault="00186981" w:rsidP="00D42CAF">
      <w:pPr>
        <w:pStyle w:val="Numberedbodytext"/>
        <w:spacing w:line="360" w:lineRule="auto"/>
        <w:jc w:val="both"/>
      </w:pPr>
      <w:r>
        <w:t xml:space="preserve">Agency Services defined within Item:  Revenue for Agency Services provided on behalf of Provincial Departments specifically require allocation to this indicator as well as the cost incurred by the municipality for providing this service.  </w:t>
      </w:r>
    </w:p>
    <w:p w14:paraId="3F592891" w14:textId="77777777" w:rsidR="000E5A9E" w:rsidRPr="000B1678" w:rsidRDefault="00877499" w:rsidP="00D42CAF">
      <w:pPr>
        <w:pStyle w:val="Heading4"/>
        <w:spacing w:line="360" w:lineRule="auto"/>
        <w:jc w:val="both"/>
      </w:pPr>
      <w:bookmarkStart w:id="52" w:name="_Toc362864551"/>
      <w:bookmarkStart w:id="53" w:name="_Toc477513266"/>
      <w:bookmarkEnd w:id="47"/>
      <w:bookmarkEnd w:id="48"/>
      <w:r w:rsidRPr="00877499">
        <w:t>Local Government by Province</w:t>
      </w:r>
      <w:bookmarkEnd w:id="52"/>
      <w:bookmarkEnd w:id="53"/>
    </w:p>
    <w:p w14:paraId="025B8CAB" w14:textId="7DAC3837" w:rsidR="000E5A9E" w:rsidRPr="000B1678" w:rsidRDefault="00B256AA" w:rsidP="00D42CAF">
      <w:pPr>
        <w:pStyle w:val="Numberedbodytext"/>
        <w:spacing w:line="360" w:lineRule="auto"/>
        <w:jc w:val="both"/>
      </w:pPr>
      <w:bookmarkStart w:id="54" w:name="_Ref392698205"/>
      <w:r>
        <w:t xml:space="preserve">Municipalities </w:t>
      </w:r>
      <w:r w:rsidR="00877499" w:rsidRPr="00877499">
        <w:t xml:space="preserve">are arranged according to their respective provinces in this category of the </w:t>
      </w:r>
      <w:r w:rsidR="00A34B1A">
        <w:t xml:space="preserve">Regional </w:t>
      </w:r>
      <w:r w:rsidR="00877499" w:rsidRPr="00877499">
        <w:t>segment.</w:t>
      </w:r>
      <w:bookmarkEnd w:id="54"/>
      <w:r w:rsidR="009C60D6">
        <w:t xml:space="preserve">  Distinction is made by province between “metros and district municipalities” according to the list, names and numbering system used by the Demarcation Board.  </w:t>
      </w:r>
      <w:bookmarkEnd w:id="49"/>
      <w:bookmarkEnd w:id="50"/>
    </w:p>
    <w:p w14:paraId="200E3078" w14:textId="5922ABD8" w:rsidR="00973190" w:rsidRPr="00D42CAF" w:rsidRDefault="00973190"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2"/>
          <w:szCs w:val="22"/>
        </w:rPr>
      </w:pPr>
      <w:r w:rsidRPr="00D42CAF">
        <w:rPr>
          <w:rFonts w:ascii="Arial" w:hAnsi="Arial" w:cs="Arial"/>
          <w:b/>
          <w:sz w:val="22"/>
          <w:szCs w:val="22"/>
        </w:rPr>
        <w:lastRenderedPageBreak/>
        <w:t xml:space="preserve">Definition:  </w:t>
      </w:r>
    </w:p>
    <w:p w14:paraId="5B66309A" w14:textId="69278914" w:rsidR="00973190" w:rsidRDefault="003B44D7"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Metro:</w:t>
      </w:r>
      <w:r>
        <w:rPr>
          <w:rFonts w:ascii="Arial" w:hAnsi="Arial" w:cs="Arial"/>
          <w:sz w:val="22"/>
          <w:szCs w:val="22"/>
        </w:rPr>
        <w:t xml:space="preserve">  </w:t>
      </w:r>
      <w:r w:rsidR="00A90269">
        <w:rPr>
          <w:rFonts w:ascii="Arial" w:hAnsi="Arial" w:cs="Arial"/>
          <w:sz w:val="22"/>
          <w:szCs w:val="22"/>
        </w:rPr>
        <w:t>Provides for the metro(s) within the boundaries of the province</w:t>
      </w:r>
    </w:p>
    <w:p w14:paraId="25E9C753" w14:textId="21E575AC" w:rsidR="00A90269" w:rsidRPr="00C6475F" w:rsidRDefault="003B44D7"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District Municipality:</w:t>
      </w:r>
      <w:r>
        <w:rPr>
          <w:rFonts w:ascii="Arial" w:hAnsi="Arial" w:cs="Arial"/>
          <w:sz w:val="22"/>
          <w:szCs w:val="22"/>
        </w:rPr>
        <w:t xml:space="preserve">  </w:t>
      </w:r>
      <w:r w:rsidR="00A90269" w:rsidRPr="00A90269">
        <w:rPr>
          <w:rFonts w:ascii="Arial" w:hAnsi="Arial" w:cs="Arial"/>
          <w:sz w:val="22"/>
          <w:szCs w:val="22"/>
        </w:rPr>
        <w:t xml:space="preserve">District municipality’s set-up as default in accordance with the municipal demarcated areas and code structures.  </w:t>
      </w:r>
      <w:r w:rsidR="00A90269" w:rsidRPr="00B82F93">
        <w:rPr>
          <w:rFonts w:ascii="Arial" w:hAnsi="Arial" w:cs="Arial"/>
          <w:sz w:val="22"/>
          <w:szCs w:val="22"/>
        </w:rPr>
        <w:t>Classification at this level is fixed with no discretion provided.</w:t>
      </w:r>
    </w:p>
    <w:p w14:paraId="3F3034CF" w14:textId="0C2E819B" w:rsidR="00A90269" w:rsidRPr="005822D4" w:rsidRDefault="00A90269"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Local Municipality</w:t>
      </w:r>
      <w:r w:rsidR="00381675">
        <w:rPr>
          <w:rFonts w:ascii="Arial" w:hAnsi="Arial" w:cs="Arial"/>
          <w:sz w:val="22"/>
          <w:szCs w:val="22"/>
        </w:rPr>
        <w:t>:</w:t>
      </w:r>
      <w:r>
        <w:rPr>
          <w:rFonts w:ascii="Arial" w:hAnsi="Arial" w:cs="Arial"/>
          <w:sz w:val="22"/>
          <w:szCs w:val="22"/>
        </w:rPr>
        <w:t xml:space="preserve"> </w:t>
      </w:r>
      <w:r w:rsidR="00ED3C24">
        <w:rPr>
          <w:rFonts w:ascii="Arial" w:hAnsi="Arial" w:cs="Arial"/>
          <w:sz w:val="22"/>
          <w:szCs w:val="22"/>
        </w:rPr>
        <w:t>Municipalities within the District Municipalities demarcation.</w:t>
      </w:r>
    </w:p>
    <w:p w14:paraId="091B524F" w14:textId="77777777" w:rsidR="00D851C5" w:rsidRDefault="00D851C5" w:rsidP="00D42CAF">
      <w:pPr>
        <w:pStyle w:val="Heading5"/>
        <w:spacing w:line="360" w:lineRule="auto"/>
        <w:jc w:val="both"/>
      </w:pPr>
      <w:bookmarkStart w:id="55" w:name="_Toc328654738"/>
      <w:bookmarkStart w:id="56" w:name="_Toc347300330"/>
    </w:p>
    <w:p w14:paraId="37CB8F14" w14:textId="63A341AC" w:rsidR="0000770C" w:rsidRDefault="0000770C" w:rsidP="00D42CAF">
      <w:pPr>
        <w:pStyle w:val="Heading5"/>
        <w:spacing w:line="360" w:lineRule="auto"/>
        <w:jc w:val="both"/>
      </w:pPr>
      <w:bookmarkStart w:id="57" w:name="_Toc477513267"/>
      <w:r>
        <w:t>District Municipalities</w:t>
      </w:r>
      <w:bookmarkEnd w:id="57"/>
    </w:p>
    <w:p w14:paraId="42075D6D" w14:textId="6E41EA8E" w:rsidR="00B00271" w:rsidRPr="000B1678" w:rsidRDefault="00F30303" w:rsidP="00D42CAF">
      <w:pPr>
        <w:pStyle w:val="Numberedbodytext"/>
        <w:spacing w:line="360" w:lineRule="auto"/>
        <w:jc w:val="both"/>
      </w:pPr>
      <w:r>
        <w:t xml:space="preserve">A </w:t>
      </w:r>
      <w:r w:rsidR="00B00271" w:rsidRPr="00877499">
        <w:t>District municipality is a “municipality” that has municipal executive and legislative authority in an area that includes more than one municipality as described in section 155 of the Constitution as a category C municipality.</w:t>
      </w:r>
    </w:p>
    <w:p w14:paraId="6B638C1E" w14:textId="6F2EBC65" w:rsidR="00D851C5" w:rsidRDefault="00F20CB2" w:rsidP="00D42CAF">
      <w:pPr>
        <w:pStyle w:val="Numberedbodytext"/>
        <w:spacing w:line="360" w:lineRule="auto"/>
        <w:jc w:val="both"/>
      </w:pPr>
      <w:r>
        <w:t>The classification structure provides for all “district municipalities” within the specific province.  The regional indicators specific to district municipalities provides for “Administrative or Head Office, Whole of the Municipality and Regions”</w:t>
      </w:r>
      <w:r w:rsidR="00547F56">
        <w:t>:</w:t>
      </w:r>
      <w:r>
        <w:t xml:space="preserve"> </w:t>
      </w:r>
    </w:p>
    <w:p w14:paraId="69DF039B" w14:textId="470D7C3A" w:rsidR="00F20CB2" w:rsidRDefault="00F20CB2" w:rsidP="00D42CAF">
      <w:pPr>
        <w:pStyle w:val="Numberedbodytext"/>
        <w:numPr>
          <w:ilvl w:val="0"/>
          <w:numId w:val="0"/>
        </w:numPr>
        <w:spacing w:line="360" w:lineRule="auto"/>
        <w:ind w:left="851"/>
        <w:jc w:val="both"/>
      </w:pPr>
      <w:r>
        <w:t xml:space="preserve"> </w:t>
      </w:r>
    </w:p>
    <w:p w14:paraId="6F08A7DA" w14:textId="77777777" w:rsidR="00F20CB2" w:rsidRPr="00D42CAF" w:rsidRDefault="00F20CB2"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2"/>
          <w:szCs w:val="22"/>
        </w:rPr>
      </w:pPr>
      <w:r w:rsidRPr="00D42CAF">
        <w:rPr>
          <w:rFonts w:ascii="Arial" w:hAnsi="Arial" w:cs="Arial"/>
          <w:b/>
          <w:sz w:val="22"/>
          <w:szCs w:val="22"/>
        </w:rPr>
        <w:t xml:space="preserve">Definition:  </w:t>
      </w:r>
    </w:p>
    <w:p w14:paraId="68232BCB" w14:textId="70F6F2E2" w:rsidR="005B2BF4" w:rsidRPr="00B82F93" w:rsidRDefault="00F20CB2"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360" w:lineRule="auto"/>
        <w:ind w:left="0"/>
        <w:jc w:val="both"/>
        <w:rPr>
          <w:rFonts w:ascii="Arial" w:eastAsia="Times New Roman" w:hAnsi="Arial" w:cs="Arial"/>
          <w:sz w:val="22"/>
          <w:szCs w:val="22"/>
          <w:lang w:eastAsia="en-ZA"/>
        </w:rPr>
      </w:pPr>
      <w:r w:rsidRPr="00D42CAF">
        <w:rPr>
          <w:rFonts w:ascii="Arial" w:hAnsi="Arial" w:cs="Arial"/>
          <w:b/>
          <w:sz w:val="22"/>
          <w:szCs w:val="22"/>
        </w:rPr>
        <w:t>Administrative or Head Office:</w:t>
      </w:r>
      <w:r w:rsidRPr="005B2BF4">
        <w:rPr>
          <w:rFonts w:ascii="Arial" w:hAnsi="Arial" w:cs="Arial"/>
          <w:sz w:val="22"/>
          <w:szCs w:val="22"/>
        </w:rPr>
        <w:t xml:space="preserve">  </w:t>
      </w:r>
      <w:r w:rsidR="005B2BF4" w:rsidRPr="00B82F93">
        <w:rPr>
          <w:rFonts w:ascii="Arial" w:eastAsia="Times New Roman" w:hAnsi="Arial" w:cs="Arial"/>
          <w:sz w:val="22"/>
          <w:szCs w:val="22"/>
          <w:lang w:eastAsia="en-ZA"/>
        </w:rPr>
        <w:t xml:space="preserve">Transactions directly relating to the administration of the </w:t>
      </w:r>
      <w:r w:rsidR="005B2BF4">
        <w:rPr>
          <w:rFonts w:ascii="Arial" w:eastAsia="Times New Roman" w:hAnsi="Arial" w:cs="Arial"/>
          <w:sz w:val="22"/>
          <w:szCs w:val="22"/>
          <w:lang w:eastAsia="en-ZA"/>
        </w:rPr>
        <w:t xml:space="preserve">district </w:t>
      </w:r>
      <w:r w:rsidR="005B2BF4" w:rsidRPr="00B82F93">
        <w:rPr>
          <w:rFonts w:ascii="Arial" w:eastAsia="Times New Roman" w:hAnsi="Arial" w:cs="Arial"/>
          <w:sz w:val="22"/>
          <w:szCs w:val="22"/>
          <w:lang w:eastAsia="en-ZA"/>
        </w:rPr>
        <w:t>municipality and not to the direct benefit of the community.</w:t>
      </w:r>
    </w:p>
    <w:p w14:paraId="6987D71E" w14:textId="594A8F02" w:rsidR="00F20CB2" w:rsidRPr="00C6475F" w:rsidRDefault="00F20CB2"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Whole of the Municipality:</w:t>
      </w:r>
      <w:r>
        <w:rPr>
          <w:rFonts w:ascii="Arial" w:hAnsi="Arial" w:cs="Arial"/>
          <w:sz w:val="22"/>
          <w:szCs w:val="22"/>
        </w:rPr>
        <w:t xml:space="preserve">  </w:t>
      </w:r>
      <w:r w:rsidR="00C01CCE" w:rsidRPr="00C01CCE">
        <w:rPr>
          <w:rFonts w:ascii="Arial" w:hAnsi="Arial" w:cs="Arial"/>
          <w:sz w:val="22"/>
          <w:szCs w:val="22"/>
        </w:rPr>
        <w:t>Services provided benefit</w:t>
      </w:r>
      <w:r w:rsidR="006A279A">
        <w:rPr>
          <w:rFonts w:ascii="Arial" w:hAnsi="Arial" w:cs="Arial"/>
          <w:sz w:val="22"/>
          <w:szCs w:val="22"/>
        </w:rPr>
        <w:t xml:space="preserve">ing </w:t>
      </w:r>
      <w:r w:rsidR="00C01CCE" w:rsidRPr="00C01CCE">
        <w:rPr>
          <w:rFonts w:ascii="Arial" w:hAnsi="Arial" w:cs="Arial"/>
          <w:sz w:val="22"/>
          <w:szCs w:val="22"/>
        </w:rPr>
        <w:t xml:space="preserve">the whole of the district </w:t>
      </w:r>
      <w:r w:rsidR="006A279A">
        <w:rPr>
          <w:rFonts w:ascii="Arial" w:hAnsi="Arial" w:cs="Arial"/>
          <w:sz w:val="22"/>
          <w:szCs w:val="22"/>
        </w:rPr>
        <w:t>where</w:t>
      </w:r>
      <w:r w:rsidR="00C01CCE" w:rsidRPr="00C01CCE">
        <w:rPr>
          <w:rFonts w:ascii="Arial" w:hAnsi="Arial" w:cs="Arial"/>
          <w:sz w:val="22"/>
          <w:szCs w:val="22"/>
        </w:rPr>
        <w:t xml:space="preserve"> detail</w:t>
      </w:r>
      <w:r w:rsidR="006A279A">
        <w:rPr>
          <w:rFonts w:ascii="Arial" w:hAnsi="Arial" w:cs="Arial"/>
          <w:sz w:val="22"/>
          <w:szCs w:val="22"/>
        </w:rPr>
        <w:t>ed</w:t>
      </w:r>
      <w:r w:rsidR="00C01CCE" w:rsidRPr="00C01CCE">
        <w:rPr>
          <w:rFonts w:ascii="Arial" w:hAnsi="Arial" w:cs="Arial"/>
          <w:sz w:val="22"/>
          <w:szCs w:val="22"/>
        </w:rPr>
        <w:t xml:space="preserve"> information is not available to allocate to the lower levels.</w:t>
      </w:r>
    </w:p>
    <w:p w14:paraId="1B547CA8" w14:textId="01EEFEB0" w:rsidR="00F20CB2" w:rsidRPr="005822D4" w:rsidRDefault="00F20CB2" w:rsidP="00D42CAF">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 xml:space="preserve">Regions:  </w:t>
      </w:r>
      <w:r w:rsidR="00536853" w:rsidRPr="00536853">
        <w:rPr>
          <w:rFonts w:ascii="Arial" w:hAnsi="Arial" w:cs="Arial"/>
          <w:sz w:val="22"/>
          <w:szCs w:val="22"/>
        </w:rPr>
        <w:t xml:space="preserve">Providing for district municipalities to classify </w:t>
      </w:r>
      <w:r w:rsidR="00536853">
        <w:rPr>
          <w:rFonts w:ascii="Arial" w:hAnsi="Arial" w:cs="Arial"/>
          <w:sz w:val="22"/>
          <w:szCs w:val="22"/>
        </w:rPr>
        <w:t>transactions</w:t>
      </w:r>
      <w:r w:rsidR="00536853" w:rsidRPr="00536853">
        <w:rPr>
          <w:rFonts w:ascii="Arial" w:hAnsi="Arial" w:cs="Arial"/>
          <w:sz w:val="22"/>
          <w:szCs w:val="22"/>
        </w:rPr>
        <w:t xml:space="preserve"> </w:t>
      </w:r>
      <w:r w:rsidR="00536853">
        <w:rPr>
          <w:rFonts w:ascii="Arial" w:hAnsi="Arial" w:cs="Arial"/>
          <w:sz w:val="22"/>
          <w:szCs w:val="22"/>
        </w:rPr>
        <w:t>specifically for local municipalities within the district</w:t>
      </w:r>
      <w:r>
        <w:rPr>
          <w:rFonts w:ascii="Arial" w:hAnsi="Arial" w:cs="Arial"/>
          <w:sz w:val="22"/>
          <w:szCs w:val="22"/>
        </w:rPr>
        <w:t>.</w:t>
      </w:r>
    </w:p>
    <w:p w14:paraId="2CA62C8E" w14:textId="77777777" w:rsidR="00D851C5" w:rsidRDefault="00D851C5" w:rsidP="00D42CAF">
      <w:pPr>
        <w:pStyle w:val="Heading7"/>
        <w:spacing w:line="360" w:lineRule="auto"/>
        <w:jc w:val="both"/>
      </w:pPr>
    </w:p>
    <w:p w14:paraId="16F29891" w14:textId="48A2E7DF" w:rsidR="00051D27" w:rsidRPr="00342F51" w:rsidRDefault="00051D27" w:rsidP="00D42CAF">
      <w:pPr>
        <w:pStyle w:val="Heading7"/>
        <w:spacing w:line="360" w:lineRule="auto"/>
        <w:jc w:val="both"/>
      </w:pPr>
      <w:bookmarkStart w:id="58" w:name="_Toc477513268"/>
      <w:r w:rsidRPr="00342F51">
        <w:t>Local Municipalities</w:t>
      </w:r>
      <w:bookmarkEnd w:id="58"/>
    </w:p>
    <w:p w14:paraId="1FCEA166" w14:textId="329D3EA7" w:rsidR="00F20CB2" w:rsidRDefault="000C52F2" w:rsidP="00D42CAF">
      <w:pPr>
        <w:pStyle w:val="Numberedbodytext"/>
        <w:spacing w:line="360" w:lineRule="auto"/>
        <w:jc w:val="both"/>
      </w:pPr>
      <w:r>
        <w:t>In addition to</w:t>
      </w:r>
      <w:r w:rsidR="0055715E">
        <w:t xml:space="preserve"> the</w:t>
      </w:r>
      <w:r>
        <w:t xml:space="preserve"> above</w:t>
      </w:r>
      <w:r w:rsidR="0055715E">
        <w:t xml:space="preserve"> noted</w:t>
      </w:r>
      <w:r>
        <w:t xml:space="preserve"> regional indicators, the municipalities within the district are provided with posting level accounts for “Administrative or Head Office, Wards or Regions (per information received from municipalities) and Whole of the Municipality”.</w:t>
      </w:r>
    </w:p>
    <w:p w14:paraId="4CF1347B" w14:textId="6EFE6B85" w:rsidR="000C52F2" w:rsidRDefault="000C52F2" w:rsidP="00D42CAF">
      <w:pPr>
        <w:pStyle w:val="Numberedbodytext"/>
        <w:spacing w:line="360" w:lineRule="auto"/>
        <w:jc w:val="both"/>
      </w:pPr>
      <w:r w:rsidRPr="00877499">
        <w:lastRenderedPageBreak/>
        <w:t>Flexibility is allowed to give justice to the respective size of the municipality, sophistication of system application and the logistical arrangements in place at a municipality</w:t>
      </w:r>
      <w:r w:rsidR="007B7089">
        <w:t>:</w:t>
      </w:r>
    </w:p>
    <w:p w14:paraId="1D3452AE" w14:textId="77777777" w:rsidR="00E52E6F" w:rsidRPr="00D42CAF" w:rsidRDefault="00E52E6F"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2"/>
          <w:szCs w:val="22"/>
        </w:rPr>
      </w:pPr>
      <w:r w:rsidRPr="00D42CAF">
        <w:rPr>
          <w:rFonts w:ascii="Arial" w:hAnsi="Arial" w:cs="Arial"/>
          <w:b/>
          <w:sz w:val="22"/>
          <w:szCs w:val="22"/>
        </w:rPr>
        <w:t xml:space="preserve">Definition:  </w:t>
      </w:r>
    </w:p>
    <w:p w14:paraId="7B5498A0" w14:textId="53338B4E" w:rsidR="00E52E6F" w:rsidRPr="001923CD" w:rsidRDefault="00E52E6F"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360" w:lineRule="auto"/>
        <w:ind w:left="0"/>
        <w:jc w:val="both"/>
        <w:rPr>
          <w:rFonts w:ascii="Arial" w:eastAsia="Times New Roman" w:hAnsi="Arial" w:cs="Arial"/>
          <w:sz w:val="22"/>
          <w:szCs w:val="22"/>
          <w:lang w:eastAsia="en-ZA"/>
        </w:rPr>
      </w:pPr>
      <w:r w:rsidRPr="00D42CAF">
        <w:rPr>
          <w:rFonts w:ascii="Arial" w:hAnsi="Arial" w:cs="Arial"/>
          <w:b/>
          <w:sz w:val="22"/>
          <w:szCs w:val="22"/>
        </w:rPr>
        <w:t>Administrative or Head Office:</w:t>
      </w:r>
      <w:r w:rsidRPr="001923CD">
        <w:rPr>
          <w:rFonts w:ascii="Arial" w:hAnsi="Arial" w:cs="Arial"/>
          <w:sz w:val="22"/>
          <w:szCs w:val="22"/>
        </w:rPr>
        <w:t xml:space="preserve">  </w:t>
      </w:r>
      <w:r w:rsidRPr="001923CD">
        <w:rPr>
          <w:rFonts w:ascii="Arial" w:eastAsia="Times New Roman" w:hAnsi="Arial" w:cs="Arial"/>
          <w:sz w:val="22"/>
          <w:szCs w:val="22"/>
          <w:lang w:eastAsia="en-ZA"/>
        </w:rPr>
        <w:t xml:space="preserve">Transactions directly relating to the administration of the </w:t>
      </w:r>
      <w:r>
        <w:rPr>
          <w:rFonts w:ascii="Arial" w:eastAsia="Times New Roman" w:hAnsi="Arial" w:cs="Arial"/>
          <w:sz w:val="22"/>
          <w:szCs w:val="22"/>
          <w:lang w:eastAsia="en-ZA"/>
        </w:rPr>
        <w:t xml:space="preserve">local </w:t>
      </w:r>
      <w:r w:rsidRPr="001923CD">
        <w:rPr>
          <w:rFonts w:ascii="Arial" w:eastAsia="Times New Roman" w:hAnsi="Arial" w:cs="Arial"/>
          <w:sz w:val="22"/>
          <w:szCs w:val="22"/>
          <w:lang w:eastAsia="en-ZA"/>
        </w:rPr>
        <w:t>municipality and not to the direct benefit of the community.</w:t>
      </w:r>
    </w:p>
    <w:p w14:paraId="777033E6" w14:textId="274A9075" w:rsidR="00E52E6F" w:rsidRPr="00C6475F" w:rsidRDefault="00E52E6F"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Whole of the Municipality:</w:t>
      </w:r>
      <w:r>
        <w:rPr>
          <w:rFonts w:ascii="Arial" w:hAnsi="Arial" w:cs="Arial"/>
          <w:sz w:val="22"/>
          <w:szCs w:val="22"/>
        </w:rPr>
        <w:t xml:space="preserve">  </w:t>
      </w:r>
      <w:r w:rsidRPr="00C01CCE">
        <w:rPr>
          <w:rFonts w:ascii="Arial" w:hAnsi="Arial" w:cs="Arial"/>
          <w:sz w:val="22"/>
          <w:szCs w:val="22"/>
        </w:rPr>
        <w:t xml:space="preserve">Services provided </w:t>
      </w:r>
      <w:r w:rsidR="007B7089">
        <w:rPr>
          <w:rFonts w:ascii="Arial" w:hAnsi="Arial" w:cs="Arial"/>
          <w:sz w:val="22"/>
          <w:szCs w:val="22"/>
        </w:rPr>
        <w:t xml:space="preserve">that </w:t>
      </w:r>
      <w:r w:rsidRPr="00C01CCE">
        <w:rPr>
          <w:rFonts w:ascii="Arial" w:hAnsi="Arial" w:cs="Arial"/>
          <w:sz w:val="22"/>
          <w:szCs w:val="22"/>
        </w:rPr>
        <w:t xml:space="preserve">benefit the whole of the </w:t>
      </w:r>
      <w:r>
        <w:rPr>
          <w:rFonts w:ascii="Arial" w:hAnsi="Arial" w:cs="Arial"/>
          <w:sz w:val="22"/>
          <w:szCs w:val="22"/>
        </w:rPr>
        <w:t xml:space="preserve">municipality </w:t>
      </w:r>
      <w:r w:rsidR="00D32D8F">
        <w:rPr>
          <w:rFonts w:ascii="Arial" w:hAnsi="Arial" w:cs="Arial"/>
          <w:sz w:val="22"/>
          <w:szCs w:val="22"/>
        </w:rPr>
        <w:t xml:space="preserve">where </w:t>
      </w:r>
      <w:r w:rsidRPr="00C01CCE">
        <w:rPr>
          <w:rFonts w:ascii="Arial" w:hAnsi="Arial" w:cs="Arial"/>
          <w:sz w:val="22"/>
          <w:szCs w:val="22"/>
        </w:rPr>
        <w:t>detail</w:t>
      </w:r>
      <w:r w:rsidR="00D32D8F">
        <w:rPr>
          <w:rFonts w:ascii="Arial" w:hAnsi="Arial" w:cs="Arial"/>
          <w:sz w:val="22"/>
          <w:szCs w:val="22"/>
        </w:rPr>
        <w:t>ed</w:t>
      </w:r>
      <w:r w:rsidRPr="00C01CCE">
        <w:rPr>
          <w:rFonts w:ascii="Arial" w:hAnsi="Arial" w:cs="Arial"/>
          <w:sz w:val="22"/>
          <w:szCs w:val="22"/>
        </w:rPr>
        <w:t xml:space="preserve"> information is not available to allocate to the lower levels.</w:t>
      </w:r>
    </w:p>
    <w:p w14:paraId="2683EF79" w14:textId="14CAFE3A" w:rsidR="00E52E6F" w:rsidRPr="005822D4" w:rsidRDefault="00E52E6F"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Regions</w:t>
      </w:r>
      <w:r w:rsidR="00546AC0" w:rsidRPr="00D42CAF">
        <w:rPr>
          <w:rFonts w:ascii="Arial" w:hAnsi="Arial" w:cs="Arial"/>
          <w:b/>
          <w:sz w:val="22"/>
          <w:szCs w:val="22"/>
        </w:rPr>
        <w:t xml:space="preserve"> </w:t>
      </w:r>
      <w:r w:rsidRPr="00D42CAF">
        <w:rPr>
          <w:rFonts w:ascii="Arial" w:hAnsi="Arial" w:cs="Arial"/>
          <w:b/>
          <w:sz w:val="22"/>
          <w:szCs w:val="22"/>
        </w:rPr>
        <w:t>/</w:t>
      </w:r>
      <w:r w:rsidR="00546AC0" w:rsidRPr="00D42CAF">
        <w:rPr>
          <w:rFonts w:ascii="Arial" w:hAnsi="Arial" w:cs="Arial"/>
          <w:b/>
          <w:sz w:val="22"/>
          <w:szCs w:val="22"/>
        </w:rPr>
        <w:t xml:space="preserve"> </w:t>
      </w:r>
      <w:r w:rsidRPr="00D42CAF">
        <w:rPr>
          <w:rFonts w:ascii="Arial" w:hAnsi="Arial" w:cs="Arial"/>
          <w:b/>
          <w:sz w:val="22"/>
          <w:szCs w:val="22"/>
        </w:rPr>
        <w:t>Wards:</w:t>
      </w:r>
      <w:r>
        <w:rPr>
          <w:rFonts w:ascii="Arial" w:hAnsi="Arial" w:cs="Arial"/>
          <w:sz w:val="22"/>
          <w:szCs w:val="22"/>
        </w:rPr>
        <w:t xml:space="preserve">  </w:t>
      </w:r>
      <w:r w:rsidRPr="00536853">
        <w:rPr>
          <w:rFonts w:ascii="Arial" w:hAnsi="Arial" w:cs="Arial"/>
          <w:sz w:val="22"/>
          <w:szCs w:val="22"/>
        </w:rPr>
        <w:t xml:space="preserve">Providing for </w:t>
      </w:r>
      <w:r>
        <w:rPr>
          <w:rFonts w:ascii="Arial" w:hAnsi="Arial" w:cs="Arial"/>
          <w:sz w:val="22"/>
          <w:szCs w:val="22"/>
        </w:rPr>
        <w:t>wards or regions</w:t>
      </w:r>
      <w:r w:rsidRPr="00536853">
        <w:rPr>
          <w:rFonts w:ascii="Arial" w:hAnsi="Arial" w:cs="Arial"/>
          <w:sz w:val="22"/>
          <w:szCs w:val="22"/>
        </w:rPr>
        <w:t xml:space="preserve"> to classify </w:t>
      </w:r>
      <w:r>
        <w:rPr>
          <w:rFonts w:ascii="Arial" w:hAnsi="Arial" w:cs="Arial"/>
          <w:sz w:val="22"/>
          <w:szCs w:val="22"/>
        </w:rPr>
        <w:t>transactions</w:t>
      </w:r>
      <w:r w:rsidRPr="00536853">
        <w:rPr>
          <w:rFonts w:ascii="Arial" w:hAnsi="Arial" w:cs="Arial"/>
          <w:sz w:val="22"/>
          <w:szCs w:val="22"/>
        </w:rPr>
        <w:t xml:space="preserve"> </w:t>
      </w:r>
      <w:r>
        <w:rPr>
          <w:rFonts w:ascii="Arial" w:hAnsi="Arial" w:cs="Arial"/>
          <w:sz w:val="22"/>
          <w:szCs w:val="22"/>
        </w:rPr>
        <w:t xml:space="preserve">specific to the local municipality.  </w:t>
      </w:r>
    </w:p>
    <w:p w14:paraId="00C5A228" w14:textId="77777777" w:rsidR="007B7089" w:rsidRDefault="007B7089" w:rsidP="00D42CAF">
      <w:pPr>
        <w:pStyle w:val="Heading5"/>
        <w:spacing w:line="360" w:lineRule="auto"/>
        <w:jc w:val="both"/>
      </w:pPr>
    </w:p>
    <w:p w14:paraId="7734E689" w14:textId="29035AF8" w:rsidR="000E5A9E" w:rsidRPr="000B1678" w:rsidRDefault="00877499" w:rsidP="00D42CAF">
      <w:pPr>
        <w:pStyle w:val="Heading5"/>
        <w:spacing w:line="360" w:lineRule="auto"/>
        <w:jc w:val="both"/>
      </w:pPr>
      <w:bookmarkStart w:id="59" w:name="_Toc477513269"/>
      <w:r w:rsidRPr="00877499">
        <w:t>Metro</w:t>
      </w:r>
      <w:bookmarkEnd w:id="55"/>
      <w:bookmarkEnd w:id="56"/>
      <w:bookmarkEnd w:id="59"/>
    </w:p>
    <w:p w14:paraId="0CECA060" w14:textId="316FBED6" w:rsidR="00E52E6F" w:rsidRDefault="00E52E6F" w:rsidP="00D42CAF">
      <w:pPr>
        <w:pStyle w:val="Numberedbodytext"/>
        <w:spacing w:line="360" w:lineRule="auto"/>
        <w:jc w:val="both"/>
      </w:pPr>
      <w:bookmarkStart w:id="60" w:name="_Ref392698357"/>
      <w:r>
        <w:t xml:space="preserve">The classification structure provides for all “metros” within the specific province.  The regional indicators specific to </w:t>
      </w:r>
      <w:r w:rsidR="004B2208">
        <w:t>metros</w:t>
      </w:r>
      <w:r>
        <w:t xml:space="preserve"> provides for “Administrative or Head Office, Whole of the </w:t>
      </w:r>
      <w:r w:rsidR="00B00271">
        <w:t>Metro</w:t>
      </w:r>
      <w:r>
        <w:t xml:space="preserve"> and Regions</w:t>
      </w:r>
      <w:r w:rsidR="00B00271">
        <w:t>/Ward</w:t>
      </w:r>
      <w:r>
        <w:t>”</w:t>
      </w:r>
      <w:r w:rsidR="00D83F48">
        <w:t>:</w:t>
      </w:r>
      <w:r>
        <w:t xml:space="preserve">  </w:t>
      </w:r>
    </w:p>
    <w:p w14:paraId="1347B33F" w14:textId="77777777" w:rsidR="00B00271" w:rsidRPr="00D42CAF" w:rsidRDefault="00B00271"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b/>
          <w:sz w:val="22"/>
          <w:szCs w:val="22"/>
        </w:rPr>
      </w:pPr>
      <w:r w:rsidRPr="00D42CAF">
        <w:rPr>
          <w:rFonts w:ascii="Arial" w:hAnsi="Arial" w:cs="Arial"/>
          <w:b/>
          <w:sz w:val="22"/>
          <w:szCs w:val="22"/>
        </w:rPr>
        <w:t xml:space="preserve">Definition:  </w:t>
      </w:r>
    </w:p>
    <w:p w14:paraId="40B42E0F" w14:textId="38B1F1CA" w:rsidR="00B00271" w:rsidRPr="001923CD" w:rsidRDefault="00B00271"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360" w:lineRule="auto"/>
        <w:ind w:left="0"/>
        <w:jc w:val="both"/>
        <w:rPr>
          <w:rFonts w:ascii="Arial" w:eastAsia="Times New Roman" w:hAnsi="Arial" w:cs="Arial"/>
          <w:sz w:val="22"/>
          <w:szCs w:val="22"/>
          <w:lang w:eastAsia="en-ZA"/>
        </w:rPr>
      </w:pPr>
      <w:r w:rsidRPr="00D42CAF">
        <w:rPr>
          <w:rFonts w:ascii="Arial" w:hAnsi="Arial" w:cs="Arial"/>
          <w:b/>
          <w:sz w:val="22"/>
          <w:szCs w:val="22"/>
        </w:rPr>
        <w:t>Administrative or Head Office:</w:t>
      </w:r>
      <w:r w:rsidRPr="001923CD">
        <w:rPr>
          <w:rFonts w:ascii="Arial" w:hAnsi="Arial" w:cs="Arial"/>
          <w:sz w:val="22"/>
          <w:szCs w:val="22"/>
        </w:rPr>
        <w:t xml:space="preserve">  </w:t>
      </w:r>
      <w:r w:rsidRPr="001923CD">
        <w:rPr>
          <w:rFonts w:ascii="Arial" w:eastAsia="Times New Roman" w:hAnsi="Arial" w:cs="Arial"/>
          <w:sz w:val="22"/>
          <w:szCs w:val="22"/>
          <w:lang w:eastAsia="en-ZA"/>
        </w:rPr>
        <w:t xml:space="preserve">Transactions directly relating to the administration of the </w:t>
      </w:r>
      <w:r>
        <w:rPr>
          <w:rFonts w:ascii="Arial" w:eastAsia="Times New Roman" w:hAnsi="Arial" w:cs="Arial"/>
          <w:sz w:val="22"/>
          <w:szCs w:val="22"/>
          <w:lang w:eastAsia="en-ZA"/>
        </w:rPr>
        <w:t>metro</w:t>
      </w:r>
      <w:r w:rsidRPr="001923CD">
        <w:rPr>
          <w:rFonts w:ascii="Arial" w:eastAsia="Times New Roman" w:hAnsi="Arial" w:cs="Arial"/>
          <w:sz w:val="22"/>
          <w:szCs w:val="22"/>
          <w:lang w:eastAsia="en-ZA"/>
        </w:rPr>
        <w:t xml:space="preserve"> and not to the direct benefit of the community.</w:t>
      </w:r>
    </w:p>
    <w:p w14:paraId="5B57DBCD" w14:textId="035A3110" w:rsidR="00B00271" w:rsidRPr="00C6475F" w:rsidRDefault="00B00271"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Whole of the Metro:</w:t>
      </w:r>
      <w:r>
        <w:rPr>
          <w:rFonts w:ascii="Arial" w:hAnsi="Arial" w:cs="Arial"/>
          <w:sz w:val="22"/>
          <w:szCs w:val="22"/>
        </w:rPr>
        <w:t xml:space="preserve">  </w:t>
      </w:r>
      <w:r w:rsidRPr="00C01CCE">
        <w:rPr>
          <w:rFonts w:ascii="Arial" w:hAnsi="Arial" w:cs="Arial"/>
          <w:sz w:val="22"/>
          <w:szCs w:val="22"/>
        </w:rPr>
        <w:t xml:space="preserve">Services provided benefit the whole of the </w:t>
      </w:r>
      <w:r>
        <w:rPr>
          <w:rFonts w:ascii="Arial" w:hAnsi="Arial" w:cs="Arial"/>
          <w:sz w:val="22"/>
          <w:szCs w:val="22"/>
        </w:rPr>
        <w:t xml:space="preserve">municipality </w:t>
      </w:r>
      <w:r w:rsidR="00741C05">
        <w:rPr>
          <w:rFonts w:ascii="Arial" w:hAnsi="Arial" w:cs="Arial"/>
          <w:sz w:val="22"/>
          <w:szCs w:val="22"/>
        </w:rPr>
        <w:t>where</w:t>
      </w:r>
      <w:r w:rsidRPr="00C01CCE">
        <w:rPr>
          <w:rFonts w:ascii="Arial" w:hAnsi="Arial" w:cs="Arial"/>
          <w:sz w:val="22"/>
          <w:szCs w:val="22"/>
        </w:rPr>
        <w:t xml:space="preserve"> detail</w:t>
      </w:r>
      <w:r w:rsidR="00741C05">
        <w:rPr>
          <w:rFonts w:ascii="Arial" w:hAnsi="Arial" w:cs="Arial"/>
          <w:sz w:val="22"/>
          <w:szCs w:val="22"/>
        </w:rPr>
        <w:t xml:space="preserve">ed </w:t>
      </w:r>
      <w:r w:rsidRPr="00C01CCE">
        <w:rPr>
          <w:rFonts w:ascii="Arial" w:hAnsi="Arial" w:cs="Arial"/>
          <w:sz w:val="22"/>
          <w:szCs w:val="22"/>
        </w:rPr>
        <w:t>information is not available to allocate to the lower levels.</w:t>
      </w:r>
    </w:p>
    <w:p w14:paraId="549825F5" w14:textId="26F8D26A" w:rsidR="00B00271" w:rsidRPr="005822D4" w:rsidRDefault="00B00271" w:rsidP="00D42CAF">
      <w:pPr>
        <w:keepNext/>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360" w:lineRule="auto"/>
        <w:ind w:left="0"/>
        <w:jc w:val="both"/>
        <w:rPr>
          <w:rFonts w:ascii="Arial" w:hAnsi="Arial" w:cs="Arial"/>
          <w:sz w:val="22"/>
          <w:szCs w:val="22"/>
        </w:rPr>
      </w:pPr>
      <w:r w:rsidRPr="00D42CAF">
        <w:rPr>
          <w:rFonts w:ascii="Arial" w:hAnsi="Arial" w:cs="Arial"/>
          <w:b/>
          <w:sz w:val="22"/>
          <w:szCs w:val="22"/>
        </w:rPr>
        <w:t>Regions/</w:t>
      </w:r>
      <w:r w:rsidR="00E92A1D" w:rsidRPr="00D42CAF">
        <w:rPr>
          <w:rFonts w:ascii="Arial" w:hAnsi="Arial" w:cs="Arial"/>
          <w:b/>
          <w:sz w:val="22"/>
          <w:szCs w:val="22"/>
        </w:rPr>
        <w:t xml:space="preserve"> </w:t>
      </w:r>
      <w:r w:rsidRPr="00D42CAF">
        <w:rPr>
          <w:rFonts w:ascii="Arial" w:hAnsi="Arial" w:cs="Arial"/>
          <w:b/>
          <w:sz w:val="22"/>
          <w:szCs w:val="22"/>
        </w:rPr>
        <w:t>Wards:</w:t>
      </w:r>
      <w:r>
        <w:rPr>
          <w:rFonts w:ascii="Arial" w:hAnsi="Arial" w:cs="Arial"/>
          <w:sz w:val="22"/>
          <w:szCs w:val="22"/>
        </w:rPr>
        <w:t xml:space="preserve">  </w:t>
      </w:r>
      <w:r w:rsidRPr="00536853">
        <w:rPr>
          <w:rFonts w:ascii="Arial" w:hAnsi="Arial" w:cs="Arial"/>
          <w:sz w:val="22"/>
          <w:szCs w:val="22"/>
        </w:rPr>
        <w:t xml:space="preserve">Providing for </w:t>
      </w:r>
      <w:r>
        <w:rPr>
          <w:rFonts w:ascii="Arial" w:hAnsi="Arial" w:cs="Arial"/>
          <w:sz w:val="22"/>
          <w:szCs w:val="22"/>
        </w:rPr>
        <w:t>wards or regions</w:t>
      </w:r>
      <w:r w:rsidRPr="00536853">
        <w:rPr>
          <w:rFonts w:ascii="Arial" w:hAnsi="Arial" w:cs="Arial"/>
          <w:sz w:val="22"/>
          <w:szCs w:val="22"/>
        </w:rPr>
        <w:t xml:space="preserve"> to classify </w:t>
      </w:r>
      <w:r>
        <w:rPr>
          <w:rFonts w:ascii="Arial" w:hAnsi="Arial" w:cs="Arial"/>
          <w:sz w:val="22"/>
          <w:szCs w:val="22"/>
        </w:rPr>
        <w:t>transactions</w:t>
      </w:r>
      <w:r w:rsidRPr="00536853">
        <w:rPr>
          <w:rFonts w:ascii="Arial" w:hAnsi="Arial" w:cs="Arial"/>
          <w:sz w:val="22"/>
          <w:szCs w:val="22"/>
        </w:rPr>
        <w:t xml:space="preserve"> </w:t>
      </w:r>
      <w:r>
        <w:rPr>
          <w:rFonts w:ascii="Arial" w:hAnsi="Arial" w:cs="Arial"/>
          <w:sz w:val="22"/>
          <w:szCs w:val="22"/>
        </w:rPr>
        <w:t xml:space="preserve">specific to the metro.  </w:t>
      </w:r>
    </w:p>
    <w:p w14:paraId="3E7D1196" w14:textId="77777777" w:rsidR="0060232C" w:rsidRDefault="0060232C" w:rsidP="00D42CAF">
      <w:pPr>
        <w:pStyle w:val="Numberedbodytext"/>
        <w:numPr>
          <w:ilvl w:val="0"/>
          <w:numId w:val="0"/>
        </w:numPr>
        <w:spacing w:line="360" w:lineRule="auto"/>
        <w:ind w:left="851"/>
        <w:jc w:val="both"/>
      </w:pPr>
    </w:p>
    <w:p w14:paraId="6CC0062A" w14:textId="3E9D957F" w:rsidR="00B00271" w:rsidRDefault="00B00271" w:rsidP="00D42CAF">
      <w:pPr>
        <w:pStyle w:val="Numberedbodytext"/>
        <w:spacing w:line="360" w:lineRule="auto"/>
        <w:jc w:val="both"/>
      </w:pPr>
      <w:r w:rsidRPr="00877499">
        <w:t>Flexibility is allowed to give justice to the respective size of the municipality, sophistication of system application and the logistical arrangements in place at a municipality</w:t>
      </w:r>
      <w:r>
        <w:t>.</w:t>
      </w:r>
    </w:p>
    <w:p w14:paraId="46F112A6" w14:textId="55795C9E" w:rsidR="00B00271" w:rsidRDefault="00B00271" w:rsidP="00D42CAF">
      <w:pPr>
        <w:pStyle w:val="Heading6"/>
        <w:spacing w:line="360" w:lineRule="auto"/>
        <w:jc w:val="both"/>
      </w:pPr>
      <w:bookmarkStart w:id="61" w:name="_Toc477513270"/>
      <w:r>
        <w:t>Administrative or Head Office (Metro</w:t>
      </w:r>
      <w:r w:rsidR="00E92A1D">
        <w:t xml:space="preserve"> </w:t>
      </w:r>
      <w:r>
        <w:t>/</w:t>
      </w:r>
      <w:r w:rsidR="00E92A1D">
        <w:t xml:space="preserve"> </w:t>
      </w:r>
      <w:r>
        <w:t>District</w:t>
      </w:r>
      <w:r w:rsidR="00E92A1D">
        <w:t>-</w:t>
      </w:r>
      <w:r>
        <w:t>/</w:t>
      </w:r>
      <w:r w:rsidR="00E92A1D">
        <w:t xml:space="preserve"> </w:t>
      </w:r>
      <w:r>
        <w:t>Local Municipality)</w:t>
      </w:r>
      <w:bookmarkEnd w:id="61"/>
    </w:p>
    <w:p w14:paraId="437D11B3" w14:textId="2E642959" w:rsidR="000E5A9E" w:rsidRPr="000B1678" w:rsidRDefault="00877499" w:rsidP="00D42CAF">
      <w:pPr>
        <w:pStyle w:val="Numberedbodytext"/>
        <w:spacing w:line="360" w:lineRule="auto"/>
        <w:jc w:val="both"/>
      </w:pPr>
      <w:r w:rsidRPr="00877499">
        <w:t>Some expenditure, both capital and operational, contributes to the effective running and management of the municipality throughout the demarcated area.  The smooth operation of the municipality necessitates the use of a head/</w:t>
      </w:r>
      <w:r w:rsidR="00E92A1D">
        <w:t xml:space="preserve"> </w:t>
      </w:r>
      <w:r w:rsidRPr="00877499">
        <w:t xml:space="preserve">administrative office for </w:t>
      </w:r>
      <w:r w:rsidRPr="00877499">
        <w:lastRenderedPageBreak/>
        <w:t>co-ordination and management of the municipalit</w:t>
      </w:r>
      <w:r w:rsidR="0060232C">
        <w:t>y</w:t>
      </w:r>
      <w:r w:rsidRPr="00877499">
        <w:t>, with a contribution from various cost-drivers, such as building maintenance, water, electricity, sanitation, waste removal, staff compensation, insurance cost, consumption of stationery, cleaning materials, etc.</w:t>
      </w:r>
      <w:bookmarkEnd w:id="60"/>
    </w:p>
    <w:p w14:paraId="301CEAA7" w14:textId="25564EDE" w:rsidR="000E5A9E" w:rsidRPr="000B1678" w:rsidRDefault="00877499" w:rsidP="00D42CAF">
      <w:pPr>
        <w:pStyle w:val="Numberedbodytext"/>
        <w:spacing w:line="360" w:lineRule="auto"/>
        <w:jc w:val="both"/>
      </w:pPr>
      <w:bookmarkStart w:id="62" w:name="_Ref392698379"/>
      <w:r w:rsidRPr="00877499">
        <w:t xml:space="preserve">These allocated costs do not necessarily benefit any specific region or ward and these are considered to be </w:t>
      </w:r>
      <w:r w:rsidR="0060232C">
        <w:t>for</w:t>
      </w:r>
      <w:r w:rsidRPr="00877499">
        <w:t xml:space="preserve"> the benefit of the whole of the metro/</w:t>
      </w:r>
      <w:r w:rsidR="00E92A1D">
        <w:t xml:space="preserve"> </w:t>
      </w:r>
      <w:r w:rsidRPr="00877499">
        <w:t xml:space="preserve">municipality.  </w:t>
      </w:r>
      <w:r w:rsidR="00BF17FA" w:rsidRPr="00877499">
        <w:t>Therefore,</w:t>
      </w:r>
      <w:r w:rsidRPr="00877499">
        <w:t xml:space="preserve"> these transactions are recorded within this account</w:t>
      </w:r>
      <w:r w:rsidR="0060232C">
        <w:t>,</w:t>
      </w:r>
      <w:r w:rsidRPr="00877499">
        <w:t xml:space="preserve"> for </w:t>
      </w:r>
      <w:r w:rsidR="00CB5AEB" w:rsidRPr="00877499">
        <w:t>example,</w:t>
      </w:r>
      <w:r w:rsidRPr="00877499">
        <w:t xml:space="preserve"> the municipality appointed an external computer services company to update the Information Technology:  Back-up and Recovery Policy.  The development of this policy is considered to be part of the risk management strategy of the municipality in protecting the “information technology of the municipality” but not directly to the benefit of a specific regional area or ward and is considered to be of a purely administrative nature.</w:t>
      </w:r>
      <w:bookmarkEnd w:id="62"/>
    </w:p>
    <w:p w14:paraId="6062CE5A" w14:textId="3E80CCB0" w:rsidR="000E5A9E" w:rsidRPr="00342F51" w:rsidRDefault="00877499" w:rsidP="00D42CAF">
      <w:pPr>
        <w:pStyle w:val="Heading6"/>
        <w:spacing w:line="360" w:lineRule="auto"/>
        <w:jc w:val="both"/>
      </w:pPr>
      <w:bookmarkStart w:id="63" w:name="_Toc328654739"/>
      <w:bookmarkStart w:id="64" w:name="_Toc347300331"/>
      <w:bookmarkStart w:id="65" w:name="_Toc477513271"/>
      <w:r w:rsidRPr="00342F51">
        <w:t xml:space="preserve">Whole of the </w:t>
      </w:r>
      <w:bookmarkEnd w:id="63"/>
      <w:bookmarkEnd w:id="64"/>
      <w:r w:rsidRPr="00342F51">
        <w:t>Area</w:t>
      </w:r>
      <w:bookmarkEnd w:id="65"/>
    </w:p>
    <w:p w14:paraId="499329B0" w14:textId="14D4A47A" w:rsidR="000E5A9E" w:rsidRPr="000B1678" w:rsidRDefault="00877499" w:rsidP="00D42CAF">
      <w:pPr>
        <w:pStyle w:val="Numberedbodytext"/>
        <w:spacing w:line="360" w:lineRule="auto"/>
        <w:jc w:val="both"/>
      </w:pPr>
      <w:bookmarkStart w:id="66" w:name="_Ref392698583"/>
      <w:r w:rsidRPr="00877499">
        <w:t xml:space="preserve">A posting-level breakdown (whole of the Metro, District or Local Municipality) is provided to be used in instances where transactions should be classified to specific municipalities or wards, but not enough information is available to effect such a breakdown.  </w:t>
      </w:r>
      <w:r w:rsidR="00BF17FA" w:rsidRPr="00877499">
        <w:t>Furthermore,</w:t>
      </w:r>
      <w:r w:rsidRPr="00877499">
        <w:t xml:space="preserve"> this category will include all transactions that benefit more than one service area.</w:t>
      </w:r>
      <w:bookmarkEnd w:id="66"/>
    </w:p>
    <w:p w14:paraId="2DB31A5B" w14:textId="77777777" w:rsidR="000E5A9E" w:rsidRPr="000B1678" w:rsidRDefault="00877499" w:rsidP="00D42CAF">
      <w:pPr>
        <w:pStyle w:val="Numberedbodytext"/>
        <w:spacing w:line="360" w:lineRule="auto"/>
        <w:jc w:val="both"/>
      </w:pPr>
      <w:bookmarkStart w:id="67" w:name="_Ref392698591"/>
      <w:r w:rsidRPr="00877499">
        <w:t>Allocation to this account should be distinguished from the “administrative or head office” being transactions specifically associated with the running and operation of a municipal administrative office or head office structure versus the “benefit of the transaction being to the whole of the municipality”.</w:t>
      </w:r>
      <w:bookmarkEnd w:id="67"/>
    </w:p>
    <w:p w14:paraId="4B06F198" w14:textId="52F3DF11" w:rsidR="000E5A9E" w:rsidRPr="000B1678" w:rsidRDefault="00877499" w:rsidP="00D42CAF">
      <w:pPr>
        <w:pStyle w:val="Heading6"/>
        <w:spacing w:line="360" w:lineRule="auto"/>
        <w:jc w:val="both"/>
      </w:pPr>
      <w:bookmarkStart w:id="68" w:name="_Toc477513272"/>
      <w:r w:rsidRPr="00877499">
        <w:t>Regions</w:t>
      </w:r>
      <w:r w:rsidR="00E92A1D">
        <w:t xml:space="preserve"> </w:t>
      </w:r>
      <w:r w:rsidR="00B00271">
        <w:t>/</w:t>
      </w:r>
      <w:r w:rsidR="00E92A1D">
        <w:t xml:space="preserve"> </w:t>
      </w:r>
      <w:r w:rsidR="00B00271">
        <w:t>Ward</w:t>
      </w:r>
      <w:bookmarkEnd w:id="68"/>
    </w:p>
    <w:p w14:paraId="5604426A" w14:textId="301E8400" w:rsidR="000E5A9E" w:rsidRPr="000B1678" w:rsidRDefault="00877499" w:rsidP="00D42CAF">
      <w:pPr>
        <w:pStyle w:val="Numberedbodytext"/>
        <w:spacing w:line="360" w:lineRule="auto"/>
        <w:jc w:val="both"/>
      </w:pPr>
      <w:bookmarkStart w:id="69" w:name="_Ref392698700"/>
      <w:r w:rsidRPr="00877499">
        <w:t>Wards to be included by province and municipality according to the Demarcation Board Classification for 201</w:t>
      </w:r>
      <w:r w:rsidR="00AB1DAC">
        <w:t>6</w:t>
      </w:r>
      <w:r w:rsidRPr="00877499">
        <w:t>.  Recognition is given to the fact that these boundaries might change according to the demarcation done for municipal elections every 5 years.</w:t>
      </w:r>
      <w:bookmarkEnd w:id="69"/>
    </w:p>
    <w:p w14:paraId="7C74D13E" w14:textId="6CFAEB66" w:rsidR="000E5A9E" w:rsidRDefault="00877499" w:rsidP="00D42CAF">
      <w:pPr>
        <w:pStyle w:val="Numberedbodytext"/>
        <w:spacing w:line="360" w:lineRule="auto"/>
        <w:jc w:val="both"/>
      </w:pPr>
      <w:bookmarkStart w:id="70" w:name="_Ref392698707"/>
      <w:r w:rsidRPr="00877499">
        <w:t xml:space="preserve">An alternative to using </w:t>
      </w:r>
      <w:r w:rsidR="005B1841">
        <w:t>“</w:t>
      </w:r>
      <w:r w:rsidRPr="00877499">
        <w:t>ward</w:t>
      </w:r>
      <w:r w:rsidR="005B1841">
        <w:t>”</w:t>
      </w:r>
      <w:r w:rsidRPr="00877499">
        <w:t xml:space="preserve"> may be to use the logistical area defined by the municipality for providing services to the community.</w:t>
      </w:r>
      <w:bookmarkEnd w:id="70"/>
    </w:p>
    <w:p w14:paraId="061B7021" w14:textId="77777777" w:rsidR="00B00271" w:rsidRDefault="00B00271" w:rsidP="00D42CAF">
      <w:pPr>
        <w:pStyle w:val="Numberedbodytext"/>
        <w:spacing w:line="360" w:lineRule="auto"/>
        <w:jc w:val="both"/>
      </w:pPr>
      <w:r w:rsidRPr="00877499">
        <w:t>Flexibility is allowed to give justice to the respective size of the municipality, sophistication of system application and the logistical arrangements in place at a municipality</w:t>
      </w:r>
      <w:r>
        <w:t>.</w:t>
      </w:r>
    </w:p>
    <w:p w14:paraId="3D3EA1BB" w14:textId="6FA48EF3" w:rsidR="000E5A9E" w:rsidRPr="000B1678" w:rsidRDefault="00877499" w:rsidP="00D42CAF">
      <w:pPr>
        <w:pStyle w:val="Heading2"/>
        <w:keepNext/>
        <w:spacing w:line="360" w:lineRule="auto"/>
        <w:jc w:val="both"/>
      </w:pPr>
      <w:bookmarkStart w:id="71" w:name="_Toc328654746"/>
      <w:bookmarkStart w:id="72" w:name="_Toc347300338"/>
      <w:bookmarkStart w:id="73" w:name="_Toc362864552"/>
      <w:bookmarkStart w:id="74" w:name="_Toc477513273"/>
      <w:r w:rsidRPr="00877499">
        <w:lastRenderedPageBreak/>
        <w:t>Allocation Principles</w:t>
      </w:r>
      <w:bookmarkEnd w:id="71"/>
      <w:bookmarkEnd w:id="72"/>
      <w:bookmarkEnd w:id="73"/>
      <w:bookmarkEnd w:id="74"/>
    </w:p>
    <w:p w14:paraId="26CF477F" w14:textId="77777777" w:rsidR="000E5A9E" w:rsidRPr="000B1678" w:rsidRDefault="00877499" w:rsidP="00D42CAF">
      <w:pPr>
        <w:pStyle w:val="Numberedbodytext"/>
        <w:keepNext/>
        <w:spacing w:line="360" w:lineRule="auto"/>
        <w:jc w:val="both"/>
      </w:pPr>
      <w:r w:rsidRPr="00877499">
        <w:t>In order to assist municipalities in using the “Regional” segment consistently, National Treasury has developed the following ‘allocation principles’ to guide the allocation of transactions in different circumstances.</w:t>
      </w:r>
    </w:p>
    <w:p w14:paraId="78F68E54" w14:textId="77777777" w:rsidR="000E5A9E" w:rsidRPr="000B1678" w:rsidRDefault="00877499" w:rsidP="00D42CAF">
      <w:pPr>
        <w:pStyle w:val="Heading3"/>
        <w:spacing w:line="360" w:lineRule="auto"/>
        <w:jc w:val="both"/>
      </w:pPr>
      <w:bookmarkStart w:id="75" w:name="_Toc328654747"/>
      <w:bookmarkStart w:id="76" w:name="_Toc347300339"/>
      <w:bookmarkStart w:id="77" w:name="_Toc362864553"/>
      <w:bookmarkStart w:id="78" w:name="_Toc477513274"/>
      <w:r w:rsidRPr="00877499">
        <w:t>Services Benefiting Multiple Regions or Wards</w:t>
      </w:r>
      <w:bookmarkEnd w:id="75"/>
      <w:bookmarkEnd w:id="76"/>
      <w:bookmarkEnd w:id="77"/>
      <w:bookmarkEnd w:id="78"/>
    </w:p>
    <w:p w14:paraId="25BF1963" w14:textId="44D5A46E" w:rsidR="000E5A9E" w:rsidRPr="000B1678" w:rsidRDefault="00877499" w:rsidP="00D42CAF">
      <w:pPr>
        <w:pStyle w:val="Numberedbodytext"/>
        <w:spacing w:line="360" w:lineRule="auto"/>
        <w:jc w:val="both"/>
      </w:pPr>
      <w:r w:rsidRPr="00877499">
        <w:t xml:space="preserve">Often allocating a particular </w:t>
      </w:r>
      <w:r w:rsidR="00641354">
        <w:t xml:space="preserve">transaction </w:t>
      </w:r>
      <w:r w:rsidRPr="00877499">
        <w:t>to the “the lowest relevant geographical region” will be complicated by the fact that either:</w:t>
      </w:r>
    </w:p>
    <w:p w14:paraId="2F3DC1F5" w14:textId="7B1C6F8A" w:rsidR="000E5A9E" w:rsidRPr="000B1678" w:rsidRDefault="00877499" w:rsidP="00D42CAF">
      <w:pPr>
        <w:pStyle w:val="Bulletpar"/>
        <w:numPr>
          <w:ilvl w:val="2"/>
          <w:numId w:val="18"/>
        </w:numPr>
        <w:spacing w:line="360" w:lineRule="auto"/>
        <w:jc w:val="both"/>
      </w:pPr>
      <w:r w:rsidRPr="00877499">
        <w:t>The relevant service or capital investment benefits people in more than one area or ward (e.g. road whose route crosses a number of wards)</w:t>
      </w:r>
      <w:r w:rsidR="0060232C">
        <w:t>;</w:t>
      </w:r>
      <w:r w:rsidRPr="00877499">
        <w:t xml:space="preserve"> or</w:t>
      </w:r>
    </w:p>
    <w:p w14:paraId="6F46A96B" w14:textId="77777777" w:rsidR="000E5A9E" w:rsidRPr="000B1678" w:rsidRDefault="00877499" w:rsidP="00D42CAF">
      <w:pPr>
        <w:pStyle w:val="Bulletpar"/>
        <w:numPr>
          <w:ilvl w:val="2"/>
          <w:numId w:val="18"/>
        </w:numPr>
        <w:spacing w:line="360" w:lineRule="auto"/>
        <w:jc w:val="both"/>
      </w:pPr>
      <w:r w:rsidRPr="00877499">
        <w:t>The expenditure is in relation to a contract for the provision of goods and services in more than one area or ward.  A typical example is expenditure on goods purchased under a transversal contract, or normal bulk purchase contracts.</w:t>
      </w:r>
    </w:p>
    <w:p w14:paraId="04DE70C6" w14:textId="086A9988" w:rsidR="000E5A9E" w:rsidRPr="000B1678" w:rsidRDefault="00877499" w:rsidP="00D42CAF">
      <w:pPr>
        <w:pStyle w:val="Numberedbodytext"/>
        <w:spacing w:line="360" w:lineRule="auto"/>
        <w:jc w:val="both"/>
      </w:pPr>
      <w:r w:rsidRPr="00877499">
        <w:t>To address both of these instances, the system allows for the identification of multiple regions at the area or ward-levels.  If the necessary detailed information is available at the time of posting a particular expenditure, the operator can post the portions of the total expenditure that have been allocated to each of the regions simultaneously</w:t>
      </w:r>
      <w:r w:rsidR="002277C6">
        <w:t>;</w:t>
      </w:r>
      <w:r w:rsidRPr="00877499">
        <w:t xml:space="preserve"> for </w:t>
      </w:r>
      <w:r w:rsidR="00B82F93" w:rsidRPr="00877499">
        <w:t>example,</w:t>
      </w:r>
      <w:r w:rsidRPr="00877499">
        <w:t xml:space="preserve"> the municipality procured fertilizer for use by the park’s department for flower beds throughout the municipality and allocate the cost according to the area to be covered per area.</w:t>
      </w:r>
    </w:p>
    <w:p w14:paraId="64991BFE" w14:textId="3ED6818D" w:rsidR="000E5A9E" w:rsidRPr="000B1678" w:rsidRDefault="00877499" w:rsidP="00D42CAF">
      <w:pPr>
        <w:pStyle w:val="Numberedbodytext"/>
        <w:spacing w:line="360" w:lineRule="auto"/>
        <w:jc w:val="both"/>
      </w:pPr>
      <w:r w:rsidRPr="00877499">
        <w:t xml:space="preserve">Where </w:t>
      </w:r>
      <w:r w:rsidR="00641354">
        <w:t>the municipality</w:t>
      </w:r>
      <w:r w:rsidRPr="00877499">
        <w:t xml:space="preserve"> is aware that a particular expenditure should be allocated to multiple regions, but does not have the necessary information to make an informed decision as to how it should be divided up amongst them, then the </w:t>
      </w:r>
      <w:r w:rsidR="00641354">
        <w:t xml:space="preserve">allocation should be </w:t>
      </w:r>
      <w:r w:rsidRPr="00877499">
        <w:t>to the “Whole of the Metro/</w:t>
      </w:r>
      <w:r w:rsidR="0060232C">
        <w:t xml:space="preserve"> </w:t>
      </w:r>
      <w:r w:rsidRPr="00877499">
        <w:t>Municipality/</w:t>
      </w:r>
      <w:r w:rsidR="0060232C">
        <w:t xml:space="preserve"> </w:t>
      </w:r>
      <w:r w:rsidRPr="00877499">
        <w:t>District Municipality/</w:t>
      </w:r>
      <w:r w:rsidR="0060232C">
        <w:t xml:space="preserve"> </w:t>
      </w:r>
      <w:r w:rsidRPr="00877499">
        <w:t>Ward</w:t>
      </w:r>
      <w:r w:rsidR="0076251A">
        <w:t>”</w:t>
      </w:r>
      <w:r w:rsidRPr="00877499">
        <w:t>, whichever represents ‘the lowest relevant geographical region’, for example the municipality contracted a service provider to upgrade all parking meters within the municipal area with “tamper-proof” cash boxes.  The cost should be allocated to the region based on the volume of meters replaced, as</w:t>
      </w:r>
      <w:r w:rsidR="00B067CF" w:rsidRPr="000B1678">
        <w:t xml:space="preserve"> </w:t>
      </w:r>
      <w:r w:rsidRPr="00877499">
        <w:t xml:space="preserve">this information might not have been kept by the service provider.  </w:t>
      </w:r>
    </w:p>
    <w:p w14:paraId="49E5B0CF" w14:textId="77777777" w:rsidR="0060232C" w:rsidRDefault="0060232C" w:rsidP="00D42CAF">
      <w:pPr>
        <w:pStyle w:val="Heading3"/>
        <w:spacing w:line="360" w:lineRule="auto"/>
        <w:jc w:val="both"/>
      </w:pPr>
      <w:bookmarkStart w:id="79" w:name="_Toc328654750"/>
      <w:bookmarkStart w:id="80" w:name="_Toc347300342"/>
      <w:bookmarkStart w:id="81" w:name="_Toc362864554"/>
    </w:p>
    <w:p w14:paraId="27BEBEC2" w14:textId="77777777" w:rsidR="0060232C" w:rsidRDefault="0060232C" w:rsidP="00D42CAF">
      <w:pPr>
        <w:pStyle w:val="Heading3"/>
        <w:spacing w:line="360" w:lineRule="auto"/>
        <w:jc w:val="both"/>
      </w:pPr>
    </w:p>
    <w:p w14:paraId="60D3C4BA" w14:textId="2D977DB8" w:rsidR="000E5A9E" w:rsidRPr="000B1678" w:rsidRDefault="00877499" w:rsidP="00D42CAF">
      <w:pPr>
        <w:pStyle w:val="Heading3"/>
        <w:spacing w:line="360" w:lineRule="auto"/>
        <w:jc w:val="both"/>
      </w:pPr>
      <w:bookmarkStart w:id="82" w:name="_Toc477513275"/>
      <w:r w:rsidRPr="00877499">
        <w:lastRenderedPageBreak/>
        <w:t>Methods of Allocating Expenditures to Multiple Regions</w:t>
      </w:r>
      <w:bookmarkEnd w:id="79"/>
      <w:bookmarkEnd w:id="80"/>
      <w:bookmarkEnd w:id="81"/>
      <w:bookmarkEnd w:id="82"/>
    </w:p>
    <w:p w14:paraId="372EEB2A" w14:textId="77777777" w:rsidR="000E5A9E" w:rsidRPr="000B1678" w:rsidRDefault="00877499" w:rsidP="00D42CAF">
      <w:pPr>
        <w:pStyle w:val="Numberedbodytext"/>
        <w:spacing w:line="360" w:lineRule="auto"/>
        <w:jc w:val="both"/>
      </w:pPr>
      <w:r w:rsidRPr="00877499">
        <w:t>Where the municipality needs to divide expenditure among a number of regional areas, wards, regional offices or districts, etc., the municipality could decide to allocate the:</w:t>
      </w:r>
    </w:p>
    <w:p w14:paraId="1E006AB3" w14:textId="6D47FF3B" w:rsidR="000E5A9E" w:rsidRPr="000B1678" w:rsidRDefault="00877499" w:rsidP="00D42CAF">
      <w:pPr>
        <w:pStyle w:val="Bulletpar"/>
        <w:numPr>
          <w:ilvl w:val="2"/>
          <w:numId w:val="19"/>
        </w:numPr>
        <w:spacing w:line="360" w:lineRule="auto"/>
        <w:jc w:val="both"/>
      </w:pPr>
      <w:r w:rsidRPr="00877499">
        <w:t xml:space="preserve">expenditures equally among the service </w:t>
      </w:r>
      <w:r w:rsidR="00BF17FA" w:rsidRPr="00877499">
        <w:t>centers</w:t>
      </w:r>
      <w:r w:rsidRPr="00877499">
        <w:t>/</w:t>
      </w:r>
      <w:r w:rsidR="00E92A1D">
        <w:t xml:space="preserve"> </w:t>
      </w:r>
      <w:r w:rsidRPr="00877499">
        <w:t>geographical management areas/</w:t>
      </w:r>
      <w:r w:rsidR="00E92A1D">
        <w:t xml:space="preserve"> </w:t>
      </w:r>
      <w:r w:rsidRPr="00877499">
        <w:t>regional areas, wards, regional offices or districts, etc.;</w:t>
      </w:r>
    </w:p>
    <w:p w14:paraId="110A1099" w14:textId="66162D8B" w:rsidR="000E5A9E" w:rsidRPr="000B1678" w:rsidRDefault="00877499" w:rsidP="00D42CAF">
      <w:pPr>
        <w:pStyle w:val="Bulletpar"/>
        <w:numPr>
          <w:ilvl w:val="2"/>
          <w:numId w:val="19"/>
        </w:numPr>
        <w:spacing w:line="360" w:lineRule="auto"/>
        <w:jc w:val="both"/>
      </w:pPr>
      <w:r w:rsidRPr="00877499">
        <w:t>expenditures according to a fixed percentage based on the proportion of the services delivered in each function/</w:t>
      </w:r>
      <w:r w:rsidR="00E92A1D">
        <w:t xml:space="preserve"> </w:t>
      </w:r>
      <w:r w:rsidRPr="00877499">
        <w:t>service areas/</w:t>
      </w:r>
      <w:r w:rsidR="00E92A1D">
        <w:t xml:space="preserve"> </w:t>
      </w:r>
      <w:r w:rsidRPr="00877499">
        <w:t xml:space="preserve">regional areas, wards, regional offices or districts, etc.; or based on the population of the service </w:t>
      </w:r>
      <w:r w:rsidR="00BF17FA" w:rsidRPr="00877499">
        <w:t>centers</w:t>
      </w:r>
      <w:r w:rsidRPr="00877499">
        <w:t>/</w:t>
      </w:r>
      <w:r w:rsidR="00DD7EC4">
        <w:t xml:space="preserve"> </w:t>
      </w:r>
      <w:r w:rsidRPr="00877499">
        <w:t>geographical management areas/</w:t>
      </w:r>
      <w:r w:rsidR="00DD7EC4">
        <w:t xml:space="preserve"> </w:t>
      </w:r>
      <w:r w:rsidRPr="00877499">
        <w:t xml:space="preserve">regional areas, wards, regional offices or districts, </w:t>
      </w:r>
      <w:r w:rsidR="00342F51" w:rsidRPr="00877499">
        <w:t>etc.</w:t>
      </w:r>
      <w:r w:rsidRPr="00877499">
        <w:t>; and</w:t>
      </w:r>
    </w:p>
    <w:p w14:paraId="4A2B8091" w14:textId="71BB269C" w:rsidR="000E5A9E" w:rsidRPr="000B1678" w:rsidRDefault="00877499" w:rsidP="00D42CAF">
      <w:pPr>
        <w:pStyle w:val="Bulletpar"/>
        <w:numPr>
          <w:ilvl w:val="2"/>
          <w:numId w:val="19"/>
        </w:numPr>
        <w:spacing w:line="360" w:lineRule="auto"/>
        <w:jc w:val="both"/>
      </w:pPr>
      <w:r w:rsidRPr="00877499">
        <w:t>transactions according to management’s decision of how the function/</w:t>
      </w:r>
      <w:r w:rsidR="00DD7EC4">
        <w:t xml:space="preserve"> </w:t>
      </w:r>
      <w:r w:rsidRPr="00877499">
        <w:t>service areas/</w:t>
      </w:r>
      <w:r w:rsidR="00DD7EC4">
        <w:t xml:space="preserve"> </w:t>
      </w:r>
      <w:r w:rsidRPr="00877499">
        <w:t>regional areas, wards, regional offices or districts, etc. are benefitting from the services related to that particular expenditure.</w:t>
      </w:r>
    </w:p>
    <w:p w14:paraId="01F0235B" w14:textId="7BDE18B7" w:rsidR="000E5A9E" w:rsidRPr="000B1678" w:rsidRDefault="00877499" w:rsidP="00D42CAF">
      <w:pPr>
        <w:pStyle w:val="Numberedbodytext"/>
        <w:spacing w:line="360" w:lineRule="auto"/>
        <w:jc w:val="both"/>
      </w:pPr>
      <w:r w:rsidRPr="00877499">
        <w:t xml:space="preserve">Ideally the </w:t>
      </w:r>
      <w:r w:rsidR="00641354">
        <w:t>municipality</w:t>
      </w:r>
      <w:r w:rsidR="00641354" w:rsidRPr="00877499">
        <w:t xml:space="preserve"> </w:t>
      </w:r>
      <w:r w:rsidRPr="00877499">
        <w:t xml:space="preserve">would use a combination of these different allocation options, and choose the one that is most appropriate for the particular expenditure </w:t>
      </w:r>
      <w:r w:rsidR="00DD7EC4">
        <w:t>i</w:t>
      </w:r>
      <w:r w:rsidRPr="00877499">
        <w:t>n each occasion.</w:t>
      </w:r>
    </w:p>
    <w:p w14:paraId="74890404" w14:textId="77777777" w:rsidR="000E5A9E" w:rsidRPr="000B1678" w:rsidRDefault="00877499" w:rsidP="00D42CAF">
      <w:pPr>
        <w:pStyle w:val="Heading3"/>
        <w:spacing w:line="360" w:lineRule="auto"/>
        <w:jc w:val="both"/>
      </w:pPr>
      <w:bookmarkStart w:id="83" w:name="_Toc328654751"/>
      <w:bookmarkStart w:id="84" w:name="_Toc347300343"/>
      <w:bookmarkStart w:id="85" w:name="_Toc362864555"/>
      <w:bookmarkStart w:id="86" w:name="_Toc477513276"/>
      <w:r w:rsidRPr="00877499">
        <w:t>Allocating Personnel Expenditures</w:t>
      </w:r>
      <w:bookmarkEnd w:id="83"/>
      <w:bookmarkEnd w:id="84"/>
      <w:bookmarkEnd w:id="85"/>
      <w:bookmarkEnd w:id="86"/>
    </w:p>
    <w:p w14:paraId="476C02DE" w14:textId="198CC42F" w:rsidR="000E5A9E" w:rsidRPr="000B1678" w:rsidRDefault="00877499" w:rsidP="00D42CAF">
      <w:pPr>
        <w:pStyle w:val="Numberedbodytext"/>
        <w:spacing w:line="360" w:lineRule="auto"/>
        <w:jc w:val="both"/>
      </w:pPr>
      <w:r w:rsidRPr="00877499">
        <w:t xml:space="preserve">Expenditure on compensation of employees must be allocated in line with the regional areas, wards, regional offices or districts, </w:t>
      </w:r>
      <w:r w:rsidR="00342F51" w:rsidRPr="00877499">
        <w:t>etc.</w:t>
      </w:r>
      <w:r w:rsidRPr="00877499">
        <w:t xml:space="preserve">, where the official </w:t>
      </w:r>
      <w:r w:rsidR="00B82F93">
        <w:t>is deployed</w:t>
      </w:r>
      <w:r w:rsidRPr="00877499">
        <w:t xml:space="preserve"> – which will cover the majority of the scope of the employees’ responsibilities, for example an agricultural extension officer is based in the district office, but is responsible for providing services to farmers in two municipalities. </w:t>
      </w:r>
      <w:r w:rsidR="00E92A1D">
        <w:t xml:space="preserve"> </w:t>
      </w:r>
      <w:r w:rsidRPr="00877499">
        <w:t>The officer’s salary (and other expenses related to his/</w:t>
      </w:r>
      <w:r w:rsidR="00E92A1D">
        <w:t xml:space="preserve"> </w:t>
      </w:r>
      <w:r w:rsidRPr="00877499">
        <w:t>her work) should be posted to the two municipalities she/</w:t>
      </w:r>
      <w:r w:rsidR="00E92A1D">
        <w:t xml:space="preserve"> </w:t>
      </w:r>
      <w:r w:rsidRPr="00877499">
        <w:t>he is responsible for servicing.</w:t>
      </w:r>
    </w:p>
    <w:p w14:paraId="15B6E155" w14:textId="0D052A53" w:rsidR="000E5A9E" w:rsidRPr="000B1678" w:rsidRDefault="00877499" w:rsidP="00D42CAF">
      <w:pPr>
        <w:pStyle w:val="Numberedbodytext"/>
        <w:spacing w:line="360" w:lineRule="auto"/>
        <w:jc w:val="both"/>
      </w:pPr>
      <w:r w:rsidRPr="00877499">
        <w:t>If personnel are deployed in numerous function/</w:t>
      </w:r>
      <w:r w:rsidR="00E92A1D">
        <w:t xml:space="preserve"> </w:t>
      </w:r>
      <w:r w:rsidRPr="00877499">
        <w:t>service areas/</w:t>
      </w:r>
      <w:r w:rsidR="00E92A1D">
        <w:t xml:space="preserve"> </w:t>
      </w:r>
      <w:r w:rsidRPr="00877499">
        <w:t xml:space="preserve">regional areas, wards, regional offices or districts, etc., </w:t>
      </w:r>
      <w:r w:rsidR="00DD7EC4">
        <w:t>for example</w:t>
      </w:r>
      <w:r w:rsidRPr="00877499">
        <w:t xml:space="preserve"> road maintenance teams, the allocation of compensation should be to either the whole of the municipality or the </w:t>
      </w:r>
      <w:r w:rsidR="000E5A9E" w:rsidRPr="000B1678">
        <w:t>area.</w:t>
      </w:r>
    </w:p>
    <w:p w14:paraId="3D5D0843" w14:textId="77777777" w:rsidR="00DD7EC4" w:rsidRDefault="00DD7EC4" w:rsidP="00D42CAF">
      <w:pPr>
        <w:pStyle w:val="Heading3"/>
        <w:spacing w:line="360" w:lineRule="auto"/>
        <w:jc w:val="both"/>
      </w:pPr>
      <w:bookmarkStart w:id="87" w:name="_Toc328654753"/>
      <w:bookmarkStart w:id="88" w:name="_Toc347300345"/>
      <w:bookmarkStart w:id="89" w:name="_Toc362864556"/>
    </w:p>
    <w:p w14:paraId="23EF35D3" w14:textId="19391165" w:rsidR="000E5A9E" w:rsidRPr="000B1678" w:rsidRDefault="00877499" w:rsidP="00D42CAF">
      <w:pPr>
        <w:pStyle w:val="Heading3"/>
        <w:spacing w:line="360" w:lineRule="auto"/>
        <w:jc w:val="both"/>
      </w:pPr>
      <w:bookmarkStart w:id="90" w:name="_Toc477513277"/>
      <w:r w:rsidRPr="00877499">
        <w:lastRenderedPageBreak/>
        <w:t>Head Office Expenses</w:t>
      </w:r>
      <w:bookmarkEnd w:id="87"/>
      <w:bookmarkEnd w:id="88"/>
      <w:bookmarkEnd w:id="89"/>
      <w:bookmarkEnd w:id="90"/>
    </w:p>
    <w:p w14:paraId="2AF09F1E" w14:textId="1A357238" w:rsidR="000E5A9E" w:rsidRPr="000B1678" w:rsidRDefault="00877499" w:rsidP="00D42CAF">
      <w:pPr>
        <w:pStyle w:val="Numberedbodytext"/>
        <w:spacing w:line="360" w:lineRule="auto"/>
        <w:jc w:val="both"/>
      </w:pPr>
      <w:r w:rsidRPr="00877499">
        <w:t>Municipal expenditure on functions carried-out by their “administrative or head office” should generally be posted to “administrative or head office”</w:t>
      </w:r>
      <w:r w:rsidR="00690298">
        <w:t>;</w:t>
      </w:r>
      <w:r w:rsidRPr="00877499">
        <w:t xml:space="preserve"> unless it is obvious that the expenditure is incurred for a service or capital investment that benefits a specific region, in which case the expenditure should be posted to one or more of the function/</w:t>
      </w:r>
      <w:r w:rsidR="0092356E">
        <w:t xml:space="preserve"> </w:t>
      </w:r>
      <w:r w:rsidRPr="00877499">
        <w:t>service areas/</w:t>
      </w:r>
      <w:r w:rsidR="0092356E">
        <w:t xml:space="preserve"> </w:t>
      </w:r>
      <w:r w:rsidRPr="00877499">
        <w:t>regional areas, wards, regional offices or districts, etc.</w:t>
      </w:r>
    </w:p>
    <w:p w14:paraId="6C1515F7" w14:textId="77777777" w:rsidR="000E5A9E" w:rsidRPr="000B1678" w:rsidRDefault="00877499" w:rsidP="00D42CAF">
      <w:pPr>
        <w:pStyle w:val="Heading3"/>
        <w:spacing w:line="360" w:lineRule="auto"/>
        <w:jc w:val="both"/>
      </w:pPr>
      <w:bookmarkStart w:id="91" w:name="_Toc328654754"/>
      <w:bookmarkStart w:id="92" w:name="_Toc347300346"/>
      <w:bookmarkStart w:id="93" w:name="_Toc362864557"/>
      <w:bookmarkStart w:id="94" w:name="_Toc477513278"/>
      <w:r w:rsidRPr="00877499">
        <w:t>Regional Office Expenses</w:t>
      </w:r>
      <w:bookmarkEnd w:id="91"/>
      <w:bookmarkEnd w:id="92"/>
      <w:bookmarkEnd w:id="93"/>
      <w:bookmarkEnd w:id="94"/>
    </w:p>
    <w:p w14:paraId="7FF89D49" w14:textId="77777777" w:rsidR="000E5A9E" w:rsidRPr="000B1678" w:rsidRDefault="00877499" w:rsidP="00D42CAF">
      <w:pPr>
        <w:pStyle w:val="Numberedbodytext"/>
        <w:spacing w:line="360" w:lineRule="auto"/>
        <w:jc w:val="both"/>
      </w:pPr>
      <w:r w:rsidRPr="00877499">
        <w:t>Municipalities that maintain regional offices to manage the services they deliver should:</w:t>
      </w:r>
    </w:p>
    <w:p w14:paraId="7FB703C2" w14:textId="4EF72F56" w:rsidR="000E5A9E" w:rsidRPr="009B5D0B" w:rsidRDefault="00877499" w:rsidP="00D42CAF">
      <w:pPr>
        <w:pStyle w:val="Bulletpar"/>
        <w:spacing w:line="360" w:lineRule="auto"/>
        <w:jc w:val="both"/>
      </w:pPr>
      <w:r w:rsidRPr="009B5D0B">
        <w:t xml:space="preserve">In instances where the regional office services only one service </w:t>
      </w:r>
      <w:r w:rsidR="00BF17FA" w:rsidRPr="009B5D0B">
        <w:t>center</w:t>
      </w:r>
      <w:r w:rsidRPr="009B5D0B">
        <w:t>/</w:t>
      </w:r>
      <w:r w:rsidR="00E92A1D" w:rsidRPr="009B5D0B">
        <w:t xml:space="preserve"> </w:t>
      </w:r>
      <w:r w:rsidRPr="009B5D0B">
        <w:t>geographical management area/</w:t>
      </w:r>
      <w:r w:rsidR="00E92A1D" w:rsidRPr="009B5D0B">
        <w:t xml:space="preserve"> </w:t>
      </w:r>
      <w:r w:rsidRPr="009B5D0B">
        <w:t xml:space="preserve">regional area, post the expenditures to the relevant service </w:t>
      </w:r>
      <w:r w:rsidR="00BF17FA" w:rsidRPr="009B5D0B">
        <w:t>center</w:t>
      </w:r>
      <w:r w:rsidRPr="009B5D0B">
        <w:t>/</w:t>
      </w:r>
      <w:r w:rsidR="00E92A1D" w:rsidRPr="009B5D0B">
        <w:t xml:space="preserve"> </w:t>
      </w:r>
      <w:r w:rsidRPr="009B5D0B">
        <w:t>geographical management area/</w:t>
      </w:r>
      <w:r w:rsidR="0092356E">
        <w:t xml:space="preserve"> </w:t>
      </w:r>
      <w:r w:rsidRPr="009B5D0B">
        <w:t xml:space="preserve">regional area “whole of the </w:t>
      </w:r>
      <w:r w:rsidR="00BF17FA" w:rsidRPr="009B5D0B">
        <w:t>center</w:t>
      </w:r>
      <w:r w:rsidRPr="009B5D0B">
        <w:t>/area” classification</w:t>
      </w:r>
      <w:r w:rsidR="0092356E">
        <w:t>;</w:t>
      </w:r>
    </w:p>
    <w:p w14:paraId="2B182EA0" w14:textId="567D6D6F" w:rsidR="000E5A9E" w:rsidRPr="009B5D0B" w:rsidRDefault="00877499" w:rsidP="00D42CAF">
      <w:pPr>
        <w:pStyle w:val="Bulletpar"/>
        <w:spacing w:line="360" w:lineRule="auto"/>
        <w:jc w:val="both"/>
      </w:pPr>
      <w:r w:rsidRPr="009B5D0B">
        <w:t xml:space="preserve">In instances where the regional office services more than one service </w:t>
      </w:r>
      <w:r w:rsidR="00BF17FA" w:rsidRPr="009B5D0B">
        <w:t>center</w:t>
      </w:r>
      <w:r w:rsidRPr="009B5D0B">
        <w:t>/</w:t>
      </w:r>
      <w:r w:rsidR="0092356E">
        <w:t xml:space="preserve"> </w:t>
      </w:r>
      <w:r w:rsidRPr="009B5D0B">
        <w:t>geographical management area/</w:t>
      </w:r>
      <w:r w:rsidR="0092356E">
        <w:t xml:space="preserve"> </w:t>
      </w:r>
      <w:r w:rsidRPr="009B5D0B">
        <w:t xml:space="preserve">regional area </w:t>
      </w:r>
      <w:r w:rsidR="00C01EC7" w:rsidRPr="009B5D0B">
        <w:t xml:space="preserve">- </w:t>
      </w:r>
      <w:r w:rsidRPr="009B5D0B">
        <w:t xml:space="preserve">divide the expenditures (using an appropriate methodology) between the relevant </w:t>
      </w:r>
      <w:r w:rsidR="00BF17FA" w:rsidRPr="009B5D0B">
        <w:t>center</w:t>
      </w:r>
      <w:r w:rsidR="0092356E">
        <w:t>s</w:t>
      </w:r>
      <w:r w:rsidRPr="009B5D0B">
        <w:t>/</w:t>
      </w:r>
      <w:r w:rsidR="0092356E">
        <w:t xml:space="preserve"> </w:t>
      </w:r>
      <w:r w:rsidRPr="009B5D0B">
        <w:t>area</w:t>
      </w:r>
      <w:r w:rsidR="0092356E">
        <w:t>s; and</w:t>
      </w:r>
    </w:p>
    <w:p w14:paraId="59C1816C" w14:textId="24DC28A6" w:rsidR="000E5A9E" w:rsidRPr="009B5D0B" w:rsidRDefault="00877499" w:rsidP="00D42CAF">
      <w:pPr>
        <w:pStyle w:val="Bulletpar"/>
        <w:spacing w:line="360" w:lineRule="auto"/>
        <w:jc w:val="both"/>
      </w:pPr>
      <w:r w:rsidRPr="009B5D0B">
        <w:t>The above principle also applies to a district municipality responsible for more than one local municipality in which case the cost need</w:t>
      </w:r>
      <w:r w:rsidR="004A1D3A">
        <w:t>s</w:t>
      </w:r>
      <w:r w:rsidRPr="009B5D0B">
        <w:t xml:space="preserve"> to be allocated to the municipalities and/</w:t>
      </w:r>
      <w:r w:rsidR="00E92A1D">
        <w:t xml:space="preserve"> </w:t>
      </w:r>
      <w:r w:rsidRPr="009B5D0B">
        <w:t>or administrative/</w:t>
      </w:r>
      <w:r w:rsidR="0092356E">
        <w:t xml:space="preserve"> </w:t>
      </w:r>
      <w:r w:rsidRPr="009B5D0B">
        <w:t xml:space="preserve">head office. </w:t>
      </w:r>
    </w:p>
    <w:p w14:paraId="6F8EE925" w14:textId="77777777" w:rsidR="000E5A9E" w:rsidRPr="000B1678" w:rsidRDefault="00877499" w:rsidP="00D42CAF">
      <w:pPr>
        <w:pStyle w:val="Heading3"/>
        <w:spacing w:line="360" w:lineRule="auto"/>
        <w:jc w:val="both"/>
      </w:pPr>
      <w:bookmarkStart w:id="95" w:name="_Toc328654755"/>
      <w:bookmarkStart w:id="96" w:name="_Toc347300347"/>
      <w:bookmarkStart w:id="97" w:name="_Toc362864558"/>
      <w:bookmarkStart w:id="98" w:name="_Toc477513279"/>
      <w:r w:rsidRPr="00877499">
        <w:t>Allocating Bulk Purchases</w:t>
      </w:r>
      <w:bookmarkEnd w:id="95"/>
      <w:bookmarkEnd w:id="96"/>
      <w:bookmarkEnd w:id="97"/>
      <w:bookmarkEnd w:id="98"/>
    </w:p>
    <w:p w14:paraId="58931345" w14:textId="14D80084" w:rsidR="000E5A9E" w:rsidRPr="000B1678" w:rsidRDefault="00641354" w:rsidP="00D42CAF">
      <w:pPr>
        <w:pStyle w:val="Numberedbodytext"/>
        <w:spacing w:line="360" w:lineRule="auto"/>
        <w:jc w:val="both"/>
      </w:pPr>
      <w:r>
        <w:t>Municipalities</w:t>
      </w:r>
      <w:r w:rsidR="00877499" w:rsidRPr="00877499">
        <w:t xml:space="preserve"> make extensive use of bulk purchasing in indicating what bulk water or electricity was purchased.  Municipalities are applying inventory accounting, and thus allocating these expenditures in line with where the relevant goods and services are actually used.</w:t>
      </w:r>
    </w:p>
    <w:p w14:paraId="1D572E63" w14:textId="77777777" w:rsidR="000E5A9E" w:rsidRPr="000B1678" w:rsidRDefault="00877499" w:rsidP="00D42CAF">
      <w:pPr>
        <w:pStyle w:val="Heading3"/>
        <w:spacing w:line="360" w:lineRule="auto"/>
        <w:jc w:val="both"/>
      </w:pPr>
      <w:bookmarkStart w:id="99" w:name="_Toc328654756"/>
      <w:bookmarkStart w:id="100" w:name="_Toc347300348"/>
      <w:bookmarkStart w:id="101" w:name="_Toc362864559"/>
      <w:bookmarkStart w:id="102" w:name="_Toc477513280"/>
      <w:r w:rsidRPr="00877499">
        <w:t>Allocating Expenditure on Capital</w:t>
      </w:r>
      <w:bookmarkEnd w:id="99"/>
      <w:bookmarkEnd w:id="100"/>
      <w:bookmarkEnd w:id="101"/>
      <w:bookmarkEnd w:id="102"/>
    </w:p>
    <w:p w14:paraId="349B4A28" w14:textId="68522FBA" w:rsidR="000E5A9E" w:rsidRPr="000B1678" w:rsidRDefault="00877499" w:rsidP="00D42CAF">
      <w:pPr>
        <w:pStyle w:val="Numberedbodytext"/>
        <w:spacing w:line="360" w:lineRule="auto"/>
        <w:jc w:val="both"/>
      </w:pPr>
      <w:r w:rsidRPr="00877499">
        <w:t>Where the capital expenditure is on property, plant and equipment (</w:t>
      </w:r>
      <w:r w:rsidR="0092356E">
        <w:t>for example</w:t>
      </w:r>
      <w:r w:rsidRPr="00877499">
        <w:t xml:space="preserve"> furniture, vehicles and equipment) for an existing function of the municipality (water, electricity, public safety, sanitation) then the expenditure must be allocated in line with the same principle.</w:t>
      </w:r>
    </w:p>
    <w:p w14:paraId="4478B13B" w14:textId="2A2037ED" w:rsidR="000E5A9E" w:rsidRPr="000B1678" w:rsidRDefault="00877499" w:rsidP="00D42CAF">
      <w:pPr>
        <w:pStyle w:val="Numberedbodytext"/>
        <w:spacing w:line="360" w:lineRule="auto"/>
        <w:jc w:val="both"/>
      </w:pPr>
      <w:r w:rsidRPr="00877499">
        <w:lastRenderedPageBreak/>
        <w:t>All expenditure related to a particular function of the municipality must be allocated to the geographic region where the municipality intends providing the service, unless it is clear that the expenditure is financing a service or capital investment that is directed exclusively at a particular sub-region within the municipality’s service area, or a region outside of the municipality’s normal service area</w:t>
      </w:r>
      <w:r w:rsidR="00695DB1">
        <w:t>;</w:t>
      </w:r>
      <w:r w:rsidRPr="00877499">
        <w:t xml:space="preserve"> for example the municipality purchased a new specialised truck for removing refuse from the suburbs.  The capital investment should be allocated to the wards or service centres/</w:t>
      </w:r>
      <w:r w:rsidR="00E92A1D">
        <w:t xml:space="preserve"> </w:t>
      </w:r>
      <w:r w:rsidRPr="00877499">
        <w:t>geographical management areas/</w:t>
      </w:r>
      <w:r w:rsidR="00E92A1D">
        <w:t xml:space="preserve"> </w:t>
      </w:r>
      <w:r w:rsidRPr="00877499">
        <w:t>regional areas where the truck would be used in delivering the service to the community.</w:t>
      </w:r>
    </w:p>
    <w:p w14:paraId="6533EFF6" w14:textId="310E5890" w:rsidR="000E5A9E" w:rsidRPr="000B1678" w:rsidRDefault="00877499" w:rsidP="00D42CAF">
      <w:pPr>
        <w:pStyle w:val="Numberedbodytext"/>
        <w:spacing w:line="360" w:lineRule="auto"/>
        <w:jc w:val="both"/>
      </w:pPr>
      <w:r w:rsidRPr="00877499">
        <w:t>Where the expenditure is on maintenance and rehabilitation of existing capital or infrastructure then the expenditure must be allocated in line with the above principle, for example the municipality makes payments in relation to a contract to rehabilitate a reservoir.  The reservoir is an existing piece of infrastructure and classified as a municipal asset, therefore the expenditure should be posted under “whole of the municipality”. The municipality makes payments in relation to a contract to rehabilitate a municipal road between the inner city and the eastern suburbs.  The road is an existing piece of infrastructure and classified as a municipal asset, therefore the expenditure should be posted under “whole of the municipality” or pro-rated between the</w:t>
      </w:r>
      <w:r w:rsidR="00190444">
        <w:t xml:space="preserve"> connected</w:t>
      </w:r>
      <w:r w:rsidRPr="00877499">
        <w:t xml:space="preserve"> service centres/</w:t>
      </w:r>
      <w:r w:rsidR="0092356E">
        <w:t xml:space="preserve"> </w:t>
      </w:r>
      <w:r w:rsidRPr="00877499">
        <w:t>geographical management areas/</w:t>
      </w:r>
      <w:r w:rsidR="00E92A1D">
        <w:t xml:space="preserve"> </w:t>
      </w:r>
      <w:r w:rsidRPr="00877499">
        <w:t>regional areas.</w:t>
      </w:r>
    </w:p>
    <w:p w14:paraId="14898DCE" w14:textId="7AC5B863" w:rsidR="000E5A9E" w:rsidRPr="000B1678" w:rsidRDefault="00877499" w:rsidP="00D42CAF">
      <w:pPr>
        <w:pStyle w:val="Numberedbodytext"/>
        <w:spacing w:line="360" w:lineRule="auto"/>
        <w:jc w:val="both"/>
      </w:pPr>
      <w:r w:rsidRPr="00877499">
        <w:t>Where the capital expenditure is for the building and equipping of new physical infrastructure or the conversion of buildings to be used as service offices then the expenditure must be allocated to the “whole of the municipality” or, if so required, the specific service centres/</w:t>
      </w:r>
      <w:r w:rsidR="0092356E">
        <w:t xml:space="preserve"> </w:t>
      </w:r>
      <w:r w:rsidRPr="00877499">
        <w:t>geographical management areas/</w:t>
      </w:r>
      <w:r w:rsidR="0092356E">
        <w:t xml:space="preserve"> </w:t>
      </w:r>
      <w:r w:rsidRPr="00877499">
        <w:t>regional areas or ward where the new infrastructure or the new institution is located</w:t>
      </w:r>
      <w:r w:rsidR="00E5206C">
        <w:t>;</w:t>
      </w:r>
      <w:r w:rsidRPr="00877499">
        <w:t xml:space="preserve"> for example </w:t>
      </w:r>
      <w:r w:rsidR="00E92A1D">
        <w:t>t</w:t>
      </w:r>
      <w:r w:rsidRPr="00877499">
        <w:t>he municipality builds a new administrative/</w:t>
      </w:r>
      <w:r w:rsidR="0092356E">
        <w:t xml:space="preserve"> </w:t>
      </w:r>
      <w:r w:rsidRPr="00877499">
        <w:t>service centre in ward A for region 1, the build</w:t>
      </w:r>
      <w:r w:rsidR="00E92A1D">
        <w:t>ing</w:t>
      </w:r>
      <w:r w:rsidRPr="00877499">
        <w:t xml:space="preserve"> is located in a ward but would benefit region 1, therefore the capital investment should be recorded in the “whole of the centre area:  region 1”.</w:t>
      </w:r>
    </w:p>
    <w:p w14:paraId="7C11DEB7" w14:textId="77777777" w:rsidR="000E5A9E" w:rsidRPr="000B1678" w:rsidRDefault="00877499" w:rsidP="00D42CAF">
      <w:pPr>
        <w:pStyle w:val="Numberedbodytext"/>
        <w:spacing w:line="360" w:lineRule="auto"/>
        <w:jc w:val="both"/>
      </w:pPr>
      <w:r w:rsidRPr="00877499">
        <w:t>The reason for allocating capital expenditure relating to the building of new physical infrastructure or new institutions on this basis is to enable government to track the local impacts of its infrastructure building programme.</w:t>
      </w:r>
    </w:p>
    <w:p w14:paraId="549A0C3D" w14:textId="77777777" w:rsidR="000E5A9E" w:rsidRPr="000B1678" w:rsidRDefault="00877499" w:rsidP="00D42CAF">
      <w:pPr>
        <w:pStyle w:val="Heading3"/>
        <w:spacing w:line="360" w:lineRule="auto"/>
        <w:jc w:val="both"/>
      </w:pPr>
      <w:bookmarkStart w:id="103" w:name="_Toc328654760"/>
      <w:bookmarkStart w:id="104" w:name="_Toc347300352"/>
      <w:bookmarkStart w:id="105" w:name="_Toc362864560"/>
      <w:bookmarkStart w:id="106" w:name="_Toc477513281"/>
      <w:r w:rsidRPr="00877499">
        <w:t>Allocating Transfers from District Municipalities to Municipalities</w:t>
      </w:r>
      <w:bookmarkEnd w:id="103"/>
      <w:bookmarkEnd w:id="104"/>
      <w:bookmarkEnd w:id="105"/>
      <w:bookmarkEnd w:id="106"/>
    </w:p>
    <w:p w14:paraId="34D46072" w14:textId="77777777" w:rsidR="000E5A9E" w:rsidRPr="000B1678" w:rsidRDefault="00877499" w:rsidP="00D42CAF">
      <w:pPr>
        <w:pStyle w:val="Numberedbodytext"/>
        <w:spacing w:line="360" w:lineRule="auto"/>
        <w:jc w:val="both"/>
      </w:pPr>
      <w:r w:rsidRPr="00877499">
        <w:t>Where a district municipality makes a transfer to a municipality, the transfer must be posted to the relevant municipality.</w:t>
      </w:r>
    </w:p>
    <w:p w14:paraId="5284B88D" w14:textId="77777777" w:rsidR="000E5A9E" w:rsidRPr="000B1678" w:rsidRDefault="00877499" w:rsidP="00D42CAF">
      <w:pPr>
        <w:pStyle w:val="Heading3"/>
        <w:keepNext/>
        <w:spacing w:line="360" w:lineRule="auto"/>
        <w:ind w:left="0" w:firstLine="0"/>
        <w:jc w:val="both"/>
      </w:pPr>
      <w:bookmarkStart w:id="107" w:name="_Toc328654761"/>
      <w:bookmarkStart w:id="108" w:name="_Toc347300353"/>
      <w:bookmarkStart w:id="109" w:name="_Toc362864561"/>
      <w:bookmarkStart w:id="110" w:name="_Toc477513282"/>
      <w:r w:rsidRPr="00877499">
        <w:lastRenderedPageBreak/>
        <w:t>Allocating Transfers to Municipal Entities, Agencies and other Recipients</w:t>
      </w:r>
      <w:bookmarkEnd w:id="107"/>
      <w:bookmarkEnd w:id="108"/>
      <w:bookmarkEnd w:id="109"/>
      <w:bookmarkEnd w:id="110"/>
    </w:p>
    <w:p w14:paraId="48A8C978" w14:textId="7E42E745" w:rsidR="000E5A9E" w:rsidRPr="000B1678" w:rsidRDefault="00877499" w:rsidP="00D42CAF">
      <w:pPr>
        <w:pStyle w:val="Numberedbodytext"/>
        <w:keepNext/>
        <w:spacing w:line="360" w:lineRule="auto"/>
        <w:jc w:val="both"/>
      </w:pPr>
      <w:r w:rsidRPr="00877499">
        <w:t>Where a municipality makes a transfer payment to a municipal entity, agency or other recipient the transfer must be posted under “whole of the municipality”</w:t>
      </w:r>
      <w:r w:rsidR="00A22727">
        <w:t>;</w:t>
      </w:r>
      <w:r w:rsidRPr="00877499">
        <w:t xml:space="preserve"> unless the mandate of the municipal entity, agencies or other recipient is restricted to providing services to a specific geographic area, in which case the transfer should be posted to the relevant “service centres/</w:t>
      </w:r>
      <w:r w:rsidR="00E92A1D">
        <w:t xml:space="preserve"> </w:t>
      </w:r>
      <w:r w:rsidRPr="00877499">
        <w:t>geographical management areas/</w:t>
      </w:r>
      <w:r w:rsidR="00E92A1D">
        <w:t xml:space="preserve"> </w:t>
      </w:r>
      <w:r w:rsidRPr="00877499">
        <w:t>regional areas – whole of the centre/</w:t>
      </w:r>
      <w:r w:rsidR="00E92A1D">
        <w:t xml:space="preserve"> </w:t>
      </w:r>
      <w:r w:rsidRPr="00877499">
        <w:t>area or ward”.</w:t>
      </w:r>
    </w:p>
    <w:p w14:paraId="0E45EF0B" w14:textId="67AF45CA" w:rsidR="000E5A9E" w:rsidRPr="000B1678" w:rsidRDefault="00877499" w:rsidP="00D42CAF">
      <w:pPr>
        <w:pStyle w:val="Numberedbodytext"/>
        <w:spacing w:line="360" w:lineRule="auto"/>
        <w:jc w:val="both"/>
      </w:pPr>
      <w:r w:rsidRPr="00877499">
        <w:t xml:space="preserve">For </w:t>
      </w:r>
      <w:r w:rsidR="00BF17FA" w:rsidRPr="00877499">
        <w:t>example,</w:t>
      </w:r>
      <w:r w:rsidRPr="00877499">
        <w:t xml:space="preserve"> the municipality makes a contribution for “</w:t>
      </w:r>
      <w:r w:rsidR="0092356E" w:rsidRPr="00877499">
        <w:t>Heritage Day</w:t>
      </w:r>
      <w:r w:rsidRPr="00877499">
        <w:t>” to a local school which is in Ward 1 and Region B but attended by scholars from other areas and outside of the municipal boundaries and thus should be allocated to “Whole of the Municipality”.</w:t>
      </w:r>
    </w:p>
    <w:p w14:paraId="471C7BD0" w14:textId="77777777" w:rsidR="0092356E" w:rsidRDefault="0092356E" w:rsidP="00D42CAF">
      <w:pPr>
        <w:pStyle w:val="Heading2"/>
        <w:spacing w:line="360" w:lineRule="auto"/>
        <w:jc w:val="both"/>
      </w:pPr>
      <w:bookmarkStart w:id="111" w:name="_Toc328654763"/>
      <w:bookmarkStart w:id="112" w:name="_Toc347300355"/>
      <w:bookmarkStart w:id="113" w:name="_Toc362864562"/>
    </w:p>
    <w:p w14:paraId="2BF0226F" w14:textId="7BAA160A" w:rsidR="000E5A9E" w:rsidRPr="000B1678" w:rsidRDefault="00877499" w:rsidP="00D42CAF">
      <w:pPr>
        <w:pStyle w:val="Heading2"/>
        <w:spacing w:line="360" w:lineRule="auto"/>
        <w:jc w:val="both"/>
      </w:pPr>
      <w:bookmarkStart w:id="114" w:name="_Toc477513283"/>
      <w:r w:rsidRPr="00877499">
        <w:t>Potential Difficulties</w:t>
      </w:r>
      <w:bookmarkEnd w:id="111"/>
      <w:bookmarkEnd w:id="112"/>
      <w:bookmarkEnd w:id="113"/>
      <w:bookmarkEnd w:id="114"/>
    </w:p>
    <w:p w14:paraId="3665C0F6" w14:textId="77777777" w:rsidR="000E5A9E" w:rsidRPr="000B1678" w:rsidRDefault="00877499" w:rsidP="00D42CAF">
      <w:pPr>
        <w:pStyle w:val="Numberedbodytext"/>
        <w:spacing w:line="360" w:lineRule="auto"/>
        <w:jc w:val="both"/>
      </w:pPr>
      <w:r w:rsidRPr="00877499">
        <w:t>The greatest challenge is to get all municipalities to:</w:t>
      </w:r>
    </w:p>
    <w:p w14:paraId="78A85F87" w14:textId="4A153CCF" w:rsidR="000E5A9E" w:rsidRPr="009B5D0B" w:rsidRDefault="00877499" w:rsidP="00D42CAF">
      <w:pPr>
        <w:pStyle w:val="Bulletpar"/>
        <w:spacing w:line="360" w:lineRule="auto"/>
        <w:ind w:left="1135" w:hanging="284"/>
        <w:jc w:val="both"/>
      </w:pPr>
      <w:r w:rsidRPr="009B5D0B">
        <w:t>Align their regional structures with the provincial, district and municipal boundaries as defined by the Municipal Demarcation Board</w:t>
      </w:r>
      <w:r w:rsidR="0092356E">
        <w:t>;</w:t>
      </w:r>
    </w:p>
    <w:p w14:paraId="6E65A6CA" w14:textId="2BCAB6A7" w:rsidR="000E5A9E" w:rsidRPr="009B5D0B" w:rsidRDefault="00877499" w:rsidP="00D42CAF">
      <w:pPr>
        <w:pStyle w:val="Bulletpar"/>
        <w:spacing w:line="360" w:lineRule="auto"/>
        <w:ind w:left="1135" w:hanging="284"/>
        <w:jc w:val="both"/>
      </w:pPr>
      <w:r w:rsidRPr="009B5D0B">
        <w:t>Define the service areas of each of the offices of the municipality</w:t>
      </w:r>
      <w:r w:rsidR="0092356E">
        <w:t>; and</w:t>
      </w:r>
    </w:p>
    <w:p w14:paraId="4CBC9130" w14:textId="4A5A2B0E" w:rsidR="000E5A9E" w:rsidRPr="009B5D0B" w:rsidRDefault="00877499" w:rsidP="00D42CAF">
      <w:pPr>
        <w:pStyle w:val="Bulletpar"/>
        <w:spacing w:line="360" w:lineRule="auto"/>
        <w:ind w:left="1135" w:hanging="284"/>
        <w:jc w:val="both"/>
      </w:pPr>
      <w:r w:rsidRPr="009B5D0B">
        <w:t xml:space="preserve">Gather the information from metros and municipalities </w:t>
      </w:r>
      <w:r w:rsidR="00464041" w:rsidRPr="009B5D0B">
        <w:t xml:space="preserve">in order </w:t>
      </w:r>
      <w:r w:rsidRPr="009B5D0B">
        <w:t>to set-up the detail according to the</w:t>
      </w:r>
      <w:r w:rsidR="004A1D3A">
        <w:t>ir specific</w:t>
      </w:r>
      <w:r w:rsidRPr="009B5D0B">
        <w:t xml:space="preserve"> “logistical arrangement”.</w:t>
      </w:r>
    </w:p>
    <w:p w14:paraId="791AB760" w14:textId="1ACDFC43" w:rsidR="000E5A9E" w:rsidRPr="000B1678" w:rsidRDefault="00877499" w:rsidP="00D42CAF">
      <w:pPr>
        <w:pStyle w:val="Numberedbodytext"/>
        <w:spacing w:line="360" w:lineRule="auto"/>
        <w:jc w:val="both"/>
      </w:pPr>
      <w:r w:rsidRPr="00877499">
        <w:t xml:space="preserve">Neither of these processes will be easy to accomplish. </w:t>
      </w:r>
      <w:r w:rsidR="00E92A1D">
        <w:t xml:space="preserve"> </w:t>
      </w:r>
      <w:r w:rsidRPr="00877499">
        <w:t xml:space="preserve">They require detailed strategic and organisational planning. </w:t>
      </w:r>
      <w:r w:rsidR="00E92A1D">
        <w:t xml:space="preserve"> </w:t>
      </w:r>
      <w:r w:rsidRPr="00877499">
        <w:t>It is nevertheless an essential process if municipal planning and service-delivery are to be aligned to the</w:t>
      </w:r>
      <w:r w:rsidR="0092356E">
        <w:t xml:space="preserve"> integrated development plan (</w:t>
      </w:r>
      <w:r w:rsidRPr="00877499">
        <w:t>IDP</w:t>
      </w:r>
      <w:r w:rsidR="0092356E">
        <w:t>)</w:t>
      </w:r>
      <w:r w:rsidRPr="00877499">
        <w:t xml:space="preserve"> of the municipality.</w:t>
      </w:r>
    </w:p>
    <w:p w14:paraId="10F9CF05" w14:textId="02052D5E" w:rsidR="00DD4246" w:rsidRPr="000B1678" w:rsidRDefault="00877499" w:rsidP="00D42CAF">
      <w:pPr>
        <w:pStyle w:val="Heading2"/>
        <w:keepNext/>
        <w:spacing w:line="360" w:lineRule="auto"/>
        <w:jc w:val="both"/>
      </w:pPr>
      <w:bookmarkStart w:id="115" w:name="_Toc477513284"/>
      <w:r w:rsidRPr="00877499">
        <w:t xml:space="preserve">Preparation for </w:t>
      </w:r>
      <w:r w:rsidR="00A42301">
        <w:t>m</w:t>
      </w:r>
      <w:r w:rsidRPr="00877499">
        <w:t xml:space="preserve">SCOA </w:t>
      </w:r>
      <w:r w:rsidR="00641354">
        <w:t>Implementation</w:t>
      </w:r>
      <w:bookmarkEnd w:id="115"/>
    </w:p>
    <w:p w14:paraId="5A87B115" w14:textId="6B5356C7" w:rsidR="00DD4246" w:rsidRPr="000B1678" w:rsidRDefault="00877499" w:rsidP="00D42CAF">
      <w:pPr>
        <w:pStyle w:val="Numberedbodytext"/>
        <w:spacing w:line="360" w:lineRule="auto"/>
        <w:jc w:val="both"/>
      </w:pPr>
      <w:r w:rsidRPr="00877499">
        <w:t>Bringing about effective conversion to a</w:t>
      </w:r>
      <w:r w:rsidR="00CC351A">
        <w:t>n</w:t>
      </w:r>
      <w:r w:rsidRPr="00877499">
        <w:t xml:space="preserve"> </w:t>
      </w:r>
      <w:r w:rsidR="00A42301">
        <w:t>m</w:t>
      </w:r>
      <w:r w:rsidRPr="00877499">
        <w:t xml:space="preserve">SCOA </w:t>
      </w:r>
      <w:r w:rsidR="00CC351A">
        <w:t>compliant</w:t>
      </w:r>
      <w:r w:rsidR="00CC351A" w:rsidRPr="00877499">
        <w:t xml:space="preserve"> </w:t>
      </w:r>
      <w:r w:rsidRPr="00877499">
        <w:t xml:space="preserve">chart of accounts from the municipalities perspective is vital in achieving success.  Paramount to the “Region” </w:t>
      </w:r>
      <w:r w:rsidR="0088602F">
        <w:t>s</w:t>
      </w:r>
      <w:r w:rsidRPr="00877499">
        <w:t>egment is the municipalit</w:t>
      </w:r>
      <w:r w:rsidR="0092356E">
        <w:t>y’s</w:t>
      </w:r>
      <w:r w:rsidRPr="00877499">
        <w:t xml:space="preserve"> </w:t>
      </w:r>
      <w:r w:rsidRPr="00D42CAF">
        <w:rPr>
          <w:i/>
        </w:rPr>
        <w:t>Cost Allocation Policy and Methodology</w:t>
      </w:r>
      <w:r w:rsidRPr="00877499">
        <w:t xml:space="preserve">.  </w:t>
      </w:r>
    </w:p>
    <w:p w14:paraId="22A14A4C" w14:textId="453D5E22" w:rsidR="00DD4246" w:rsidRPr="000B1678" w:rsidRDefault="00877499" w:rsidP="00D42CAF">
      <w:pPr>
        <w:pStyle w:val="Numberedbodytext"/>
        <w:spacing w:line="360" w:lineRule="auto"/>
        <w:jc w:val="both"/>
      </w:pPr>
      <w:r w:rsidRPr="00877499">
        <w:lastRenderedPageBreak/>
        <w:t xml:space="preserve">The system developers responsible for applications commonly used by municipalities </w:t>
      </w:r>
      <w:r w:rsidR="004A1D3A">
        <w:t>are</w:t>
      </w:r>
      <w:r w:rsidRPr="00877499">
        <w:t xml:space="preserve"> responsible for developing software to be driven by business process and subject to customisation</w:t>
      </w:r>
      <w:r w:rsidR="00AC37A6">
        <w:t>,</w:t>
      </w:r>
      <w:r w:rsidRPr="00877499">
        <w:t xml:space="preserve"> based on the unique requirements of client municipalities with one of the primary objectives of assisting municipalities in achieving compliance with the </w:t>
      </w:r>
      <w:r w:rsidR="00A42301">
        <w:t>m</w:t>
      </w:r>
      <w:r w:rsidRPr="00877499">
        <w:t>SCOA classification framework.  However</w:t>
      </w:r>
      <w:r w:rsidR="000E7E66">
        <w:t>,</w:t>
      </w:r>
      <w:r w:rsidRPr="00877499">
        <w:t xml:space="preserve"> National Treasury recognises the complexities inherent to the implementation of the </w:t>
      </w:r>
      <w:r w:rsidR="00A42301">
        <w:t>m</w:t>
      </w:r>
      <w:r w:rsidRPr="00877499">
        <w:t xml:space="preserve">SCOA requirements.  </w:t>
      </w:r>
    </w:p>
    <w:p w14:paraId="20AC0D05" w14:textId="77777777" w:rsidR="00DD4246" w:rsidRPr="000B1678" w:rsidRDefault="00877499" w:rsidP="00D42CAF">
      <w:pPr>
        <w:pStyle w:val="Numberedbodytext"/>
        <w:spacing w:line="360" w:lineRule="auto"/>
        <w:jc w:val="both"/>
      </w:pPr>
      <w:r w:rsidRPr="00877499">
        <w:t xml:space="preserve">This section discusses some considerations the municipality need to give recognition to in the planning and project set-up phase in preparation for </w:t>
      </w:r>
      <w:r w:rsidR="00A42301">
        <w:t>m</w:t>
      </w:r>
      <w:r w:rsidRPr="00877499">
        <w:t>SCOA implementation.</w:t>
      </w:r>
    </w:p>
    <w:p w14:paraId="037C3044" w14:textId="5E5107B4" w:rsidR="008E25C3" w:rsidRPr="000B1678" w:rsidRDefault="00877499" w:rsidP="00D42CAF">
      <w:pPr>
        <w:pStyle w:val="Numberedbodytext"/>
        <w:spacing w:line="360" w:lineRule="auto"/>
        <w:jc w:val="both"/>
      </w:pPr>
      <w:r w:rsidRPr="00D42CAF">
        <w:rPr>
          <w:b/>
        </w:rPr>
        <w:t>Step 1:</w:t>
      </w:r>
      <w:r w:rsidRPr="00877499">
        <w:t xml:space="preserve">  Define the detail required for the municipality within the outline presented in the </w:t>
      </w:r>
      <w:r w:rsidR="000E7E66">
        <w:t xml:space="preserve">Regional </w:t>
      </w:r>
      <w:r w:rsidRPr="00877499">
        <w:t xml:space="preserve">segment to National Treasury for incorporation in the segment.  A unique </w:t>
      </w:r>
      <w:r w:rsidR="00815AE9">
        <w:t>identifier</w:t>
      </w:r>
      <w:r w:rsidR="00815AE9" w:rsidRPr="00877499">
        <w:t xml:space="preserve"> </w:t>
      </w:r>
      <w:r w:rsidRPr="00877499">
        <w:t>(code structure) will be created specifically for use by the municipality.  Refer to Design Principles 11 to 16 in this regard</w:t>
      </w:r>
      <w:r w:rsidR="000E7E66">
        <w:t>;</w:t>
      </w:r>
    </w:p>
    <w:p w14:paraId="4E546410" w14:textId="65A17DEC" w:rsidR="00B21B84" w:rsidRPr="000B1678" w:rsidRDefault="00877499" w:rsidP="00D42CAF">
      <w:pPr>
        <w:pStyle w:val="Numberedbodytext"/>
        <w:spacing w:line="360" w:lineRule="auto"/>
        <w:jc w:val="both"/>
      </w:pPr>
      <w:r w:rsidRPr="00D42CAF">
        <w:rPr>
          <w:b/>
        </w:rPr>
        <w:t>Step 2:</w:t>
      </w:r>
      <w:r w:rsidRPr="00877499">
        <w:t xml:space="preserve">  Link projects to regions to the maximum extent possible</w:t>
      </w:r>
      <w:r w:rsidR="000E7E66">
        <w:t>; and</w:t>
      </w:r>
      <w:r w:rsidRPr="00877499">
        <w:t xml:space="preserve">  </w:t>
      </w:r>
    </w:p>
    <w:p w14:paraId="168F9EF8" w14:textId="357505CC" w:rsidR="0029271E" w:rsidRPr="00B82F93" w:rsidRDefault="00877499" w:rsidP="00D42CAF">
      <w:pPr>
        <w:pStyle w:val="Numberedbodytext"/>
        <w:spacing w:line="360" w:lineRule="auto"/>
        <w:jc w:val="both"/>
        <w:rPr>
          <w:sz w:val="18"/>
          <w:szCs w:val="18"/>
        </w:rPr>
      </w:pPr>
      <w:r w:rsidRPr="00D42CAF">
        <w:rPr>
          <w:b/>
        </w:rPr>
        <w:t>Step 3:</w:t>
      </w:r>
      <w:r w:rsidRPr="00877499">
        <w:t xml:space="preserve">  Involve the responsible officials from National Treasury in resolving fundamental differences revealed from this exercise.</w:t>
      </w:r>
      <w:bookmarkEnd w:id="11"/>
    </w:p>
    <w:p w14:paraId="09392A63" w14:textId="0513C231" w:rsidR="00641354" w:rsidRDefault="00641354" w:rsidP="00D42CAF">
      <w:pPr>
        <w:pStyle w:val="Heading2"/>
        <w:keepNext/>
        <w:spacing w:line="360" w:lineRule="auto"/>
        <w:jc w:val="both"/>
      </w:pPr>
      <w:bookmarkStart w:id="116" w:name="_Toc477513285"/>
      <w:r>
        <w:t>Annual Maintenance and Matters Pending</w:t>
      </w:r>
      <w:bookmarkEnd w:id="116"/>
    </w:p>
    <w:p w14:paraId="620D802E" w14:textId="6AECC589" w:rsidR="00641354" w:rsidRDefault="007514BD" w:rsidP="00D42CAF">
      <w:pPr>
        <w:pStyle w:val="Heading3"/>
        <w:spacing w:line="360" w:lineRule="auto"/>
        <w:jc w:val="both"/>
      </w:pPr>
      <w:bookmarkStart w:id="117" w:name="_Toc477513286"/>
      <w:r>
        <w:t>Annual Maintenance</w:t>
      </w:r>
      <w:bookmarkEnd w:id="117"/>
    </w:p>
    <w:p w14:paraId="1862FC34" w14:textId="3299D2F7" w:rsidR="007514BD" w:rsidRDefault="000E7E66" w:rsidP="00D42CAF">
      <w:pPr>
        <w:pStyle w:val="Numberedbodytext"/>
        <w:spacing w:line="360" w:lineRule="auto"/>
        <w:jc w:val="both"/>
      </w:pPr>
      <w:r>
        <w:t>There will be p</w:t>
      </w:r>
      <w:r w:rsidR="00D83F80">
        <w:t>otential update</w:t>
      </w:r>
      <w:r w:rsidR="006E030F">
        <w:t>s</w:t>
      </w:r>
      <w:r w:rsidR="00D83F80">
        <w:t xml:space="preserve"> of regional indicators replacing “wards” as more municipalities implement mSCOA</w:t>
      </w:r>
      <w:r>
        <w:t>; and</w:t>
      </w:r>
      <w:r w:rsidR="00D83F80">
        <w:t>.</w:t>
      </w:r>
    </w:p>
    <w:p w14:paraId="7D9078E8" w14:textId="319715F1" w:rsidR="00D83F80" w:rsidRDefault="006E030F" w:rsidP="00D42CAF">
      <w:pPr>
        <w:pStyle w:val="Numberedbodytext"/>
        <w:spacing w:line="360" w:lineRule="auto"/>
        <w:jc w:val="both"/>
      </w:pPr>
      <w:r>
        <w:t>U</w:t>
      </w:r>
      <w:r w:rsidR="00D83F80">
        <w:t>pdate</w:t>
      </w:r>
      <w:r>
        <w:t>s</w:t>
      </w:r>
      <w:r w:rsidR="00D83F80">
        <w:t xml:space="preserve"> of District Municipalities, Metros, Local Municipalities and Wards based on revisions listed by the Demarcation Board.</w:t>
      </w:r>
    </w:p>
    <w:p w14:paraId="4CFFA7E5" w14:textId="37144289" w:rsidR="007514BD" w:rsidRDefault="007514BD" w:rsidP="00D42CAF">
      <w:pPr>
        <w:pStyle w:val="Heading3"/>
        <w:spacing w:line="360" w:lineRule="auto"/>
        <w:jc w:val="both"/>
      </w:pPr>
      <w:bookmarkStart w:id="118" w:name="_Toc477513287"/>
      <w:r>
        <w:t>Matters Pending</w:t>
      </w:r>
      <w:bookmarkEnd w:id="118"/>
    </w:p>
    <w:p w14:paraId="1F495B9C" w14:textId="548F044D" w:rsidR="00874BC3" w:rsidRDefault="00874BC3" w:rsidP="00D42CAF">
      <w:pPr>
        <w:pStyle w:val="Numberedbodytext"/>
        <w:spacing w:line="360" w:lineRule="auto"/>
        <w:jc w:val="both"/>
      </w:pPr>
      <w:r>
        <w:t xml:space="preserve">Paragraph 2:  </w:t>
      </w:r>
      <w:r w:rsidRPr="00877499">
        <w:t xml:space="preserve">As directed by the </w:t>
      </w:r>
      <w:r w:rsidRPr="00D42CAF">
        <w:rPr>
          <w:i/>
        </w:rPr>
        <w:t>Position Paper:  Reporting</w:t>
      </w:r>
      <w:r w:rsidRPr="00877499">
        <w:t xml:space="preserve"> attention will be given in Phase 2 of the report development process on specific reporting requirements </w:t>
      </w:r>
      <w:r w:rsidR="00A52E18">
        <w:t xml:space="preserve">in order </w:t>
      </w:r>
      <w:r w:rsidRPr="00877499">
        <w:t xml:space="preserve">to provide emphasises on regional indicators.  </w:t>
      </w:r>
    </w:p>
    <w:p w14:paraId="7863E353" w14:textId="57A309EA" w:rsidR="00BD7ADB" w:rsidRPr="000B1678" w:rsidRDefault="00BD7ADB" w:rsidP="00D42CAF">
      <w:pPr>
        <w:pStyle w:val="Numberedbodytext"/>
        <w:spacing w:line="360" w:lineRule="auto"/>
        <w:jc w:val="both"/>
      </w:pPr>
      <w:r>
        <w:t>Paragraph 45:  As part of the maintenance of the mSCOA Tables the relevance of the “Default” account need</w:t>
      </w:r>
      <w:r w:rsidR="004A1D3A">
        <w:t>s</w:t>
      </w:r>
      <w:r>
        <w:t xml:space="preserve"> to be reassessed</w:t>
      </w:r>
      <w:r w:rsidR="000E7E66">
        <w:t xml:space="preserve"> and it is recommended that such be removed from future mSCOA versions</w:t>
      </w:r>
      <w:r>
        <w:t xml:space="preserve">.  </w:t>
      </w:r>
    </w:p>
    <w:p w14:paraId="656C317B" w14:textId="77777777" w:rsidR="00641354" w:rsidRDefault="00641354" w:rsidP="00D42CAF">
      <w:pPr>
        <w:pStyle w:val="Numberedbodytext"/>
        <w:numPr>
          <w:ilvl w:val="0"/>
          <w:numId w:val="0"/>
        </w:numPr>
        <w:spacing w:line="360" w:lineRule="auto"/>
        <w:jc w:val="both"/>
        <w:rPr>
          <w:sz w:val="18"/>
          <w:szCs w:val="18"/>
        </w:rPr>
      </w:pPr>
    </w:p>
    <w:sectPr w:rsidR="00641354" w:rsidSect="00B82F93">
      <w:pgSz w:w="11906" w:h="16838"/>
      <w:pgMar w:top="1440" w:right="1440" w:bottom="1440" w:left="13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7C21" w14:textId="77777777" w:rsidR="00F36F30" w:rsidRDefault="00F36F30" w:rsidP="00CB6546">
      <w:pPr>
        <w:spacing w:before="0" w:after="0"/>
      </w:pPr>
      <w:r>
        <w:separator/>
      </w:r>
    </w:p>
  </w:endnote>
  <w:endnote w:type="continuationSeparator" w:id="0">
    <w:p w14:paraId="6ECC44D3" w14:textId="77777777" w:rsidR="00F36F30" w:rsidRDefault="00F36F30" w:rsidP="00CB6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B51A" w14:textId="3AC597FB" w:rsidR="00AC5E4B" w:rsidRDefault="00AC5E4B" w:rsidP="00D80812">
    <w:pPr>
      <w:pStyle w:val="Footer"/>
      <w:pBdr>
        <w:top w:val="single" w:sz="4" w:space="1" w:color="auto"/>
      </w:pBdr>
      <w:jc w:val="right"/>
      <w:rPr>
        <w:noProof/>
      </w:rPr>
    </w:pPr>
    <w:r>
      <w:fldChar w:fldCharType="begin"/>
    </w:r>
    <w:r>
      <w:instrText xml:space="preserve"> PAGE   \* MERGEFORMAT </w:instrText>
    </w:r>
    <w:r>
      <w:fldChar w:fldCharType="separate"/>
    </w:r>
    <w:r w:rsidR="00D50955">
      <w:rPr>
        <w:noProof/>
      </w:rPr>
      <w:t>20</w:t>
    </w:r>
    <w:r>
      <w:rPr>
        <w:noProof/>
      </w:rPr>
      <w:fldChar w:fldCharType="end"/>
    </w:r>
  </w:p>
  <w:p w14:paraId="2B00DB06" w14:textId="6CFCF1BD" w:rsidR="00AC5E4B" w:rsidRPr="00D80812" w:rsidRDefault="00AC5E4B" w:rsidP="00D80812">
    <w:pPr>
      <w:pStyle w:val="Footer"/>
      <w:rPr>
        <w:rFonts w:ascii="Trebuchet MS" w:hAnsi="Trebuchet MS"/>
        <w:i/>
        <w:noProof/>
      </w:rPr>
    </w:pPr>
    <w:r>
      <w:rPr>
        <w:rFonts w:ascii="Trebuchet MS" w:hAnsi="Trebuchet MS"/>
        <w:i/>
        <w:noProof/>
      </w:rPr>
      <w:t>November 201</w:t>
    </w:r>
    <w:r w:rsidR="00D50955">
      <w:rPr>
        <w:rFonts w:ascii="Trebuchet MS" w:hAnsi="Trebuchet MS"/>
        <w:i/>
        <w:noProof/>
      </w:rPr>
      <w:t>7</w:t>
    </w:r>
    <w:r>
      <w:rPr>
        <w:rFonts w:ascii="Trebuchet MS" w:hAnsi="Trebuchet MS"/>
        <w:i/>
        <w:noProof/>
      </w:rPr>
      <w:t xml:space="preserve"> (Version 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3D6B" w14:textId="77777777" w:rsidR="00F36F30" w:rsidRDefault="00F36F30" w:rsidP="00CB6546">
      <w:pPr>
        <w:spacing w:before="0" w:after="0"/>
      </w:pPr>
      <w:r>
        <w:separator/>
      </w:r>
    </w:p>
  </w:footnote>
  <w:footnote w:type="continuationSeparator" w:id="0">
    <w:p w14:paraId="50F9DFF4" w14:textId="77777777" w:rsidR="00F36F30" w:rsidRDefault="00F36F30" w:rsidP="00CB6546">
      <w:pPr>
        <w:spacing w:before="0" w:after="0"/>
      </w:pPr>
      <w:r>
        <w:continuationSeparator/>
      </w:r>
    </w:p>
  </w:footnote>
  <w:footnote w:id="1">
    <w:p w14:paraId="74082C6A" w14:textId="146AD6AF" w:rsidR="00AC5E4B" w:rsidRDefault="00AC5E4B" w:rsidP="00CA67F9">
      <w:pPr>
        <w:pStyle w:val="FootnoteText"/>
        <w:ind w:left="142" w:hanging="142"/>
      </w:pPr>
      <w:r>
        <w:rPr>
          <w:rStyle w:val="FootnoteReference"/>
        </w:rPr>
        <w:footnoteRef/>
      </w:r>
      <w:r>
        <w:t xml:space="preserve"> Compliance to the Standard of GRAP relating to the presentation to be confirmed through Phase 2 described in the Position Paper on Reporting.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6AE5" w14:textId="5EC80546" w:rsidR="00AC5E4B" w:rsidRPr="008D7893" w:rsidRDefault="00AC5E4B" w:rsidP="008D7893">
    <w:pPr>
      <w:pStyle w:val="Header"/>
      <w:pBdr>
        <w:bottom w:val="single" w:sz="4" w:space="1" w:color="auto"/>
      </w:pBdr>
      <w:ind w:left="1440"/>
      <w:jc w:val="right"/>
      <w:rPr>
        <w:rFonts w:ascii="Trebuchet MS" w:hAnsi="Trebuchet MS"/>
        <w:b/>
      </w:rPr>
    </w:pPr>
    <w:r>
      <w:rPr>
        <w:rFonts w:ascii="Trebuchet MS" w:hAnsi="Trebuchet MS"/>
        <w:b/>
      </w:rPr>
      <w:t>Project Detail Document:  Section 5 Regional Indicator Segment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EB0"/>
    <w:multiLevelType w:val="multilevel"/>
    <w:tmpl w:val="4B30DF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3E7A0E"/>
    <w:multiLevelType w:val="hybridMultilevel"/>
    <w:tmpl w:val="5FE42D40"/>
    <w:lvl w:ilvl="0" w:tplc="99CA4C1A">
      <w:start w:val="1"/>
      <w:numFmt w:val="decimal"/>
      <w:pStyle w:val="Definitions"/>
      <w:lvlText w:val="%1)"/>
      <w:lvlJc w:val="left"/>
      <w:pPr>
        <w:ind w:left="4680" w:hanging="360"/>
      </w:pPr>
      <w:rPr>
        <w:rFonts w:hint="default"/>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2" w15:restartNumberingAfterBreak="0">
    <w:nsid w:val="097570BE"/>
    <w:multiLevelType w:val="hybridMultilevel"/>
    <w:tmpl w:val="D4740C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32617F"/>
    <w:multiLevelType w:val="hybridMultilevel"/>
    <w:tmpl w:val="32D0C0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3440E4"/>
    <w:multiLevelType w:val="multilevel"/>
    <w:tmpl w:val="5A76F4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6"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60FE2"/>
    <w:multiLevelType w:val="hybridMultilevel"/>
    <w:tmpl w:val="C8063584"/>
    <w:lvl w:ilvl="0" w:tplc="F634B9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246310"/>
    <w:multiLevelType w:val="multilevel"/>
    <w:tmpl w:val="2D22E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DB0CA4"/>
    <w:multiLevelType w:val="multilevel"/>
    <w:tmpl w:val="98E4CF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par"/>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47A6687"/>
    <w:multiLevelType w:val="multilevel"/>
    <w:tmpl w:val="E530EA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95A7B99"/>
    <w:multiLevelType w:val="hybridMultilevel"/>
    <w:tmpl w:val="F2E03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7D7B42"/>
    <w:multiLevelType w:val="hybridMultilevel"/>
    <w:tmpl w:val="8118F650"/>
    <w:lvl w:ilvl="0" w:tplc="5ECE6FBC">
      <w:start w:val="1"/>
      <w:numFmt w:val="decimal"/>
      <w:pStyle w:val="ParagraphNumbered"/>
      <w:lvlText w:val="%1."/>
      <w:lvlJc w:val="left"/>
      <w:pPr>
        <w:ind w:left="360" w:hanging="360"/>
      </w:pPr>
      <w:rPr>
        <w:sz w:val="22"/>
        <w:szCs w:val="22"/>
      </w:rPr>
    </w:lvl>
    <w:lvl w:ilvl="1" w:tplc="E7DC885C">
      <w:start w:val="1"/>
      <w:numFmt w:val="lowerLetter"/>
      <w:lvlText w:val="%2."/>
      <w:lvlJc w:val="left"/>
      <w:pPr>
        <w:ind w:left="1440" w:hanging="360"/>
      </w:pPr>
    </w:lvl>
    <w:lvl w:ilvl="2" w:tplc="A3520BF2" w:tentative="1">
      <w:start w:val="1"/>
      <w:numFmt w:val="lowerRoman"/>
      <w:lvlText w:val="%3."/>
      <w:lvlJc w:val="right"/>
      <w:pPr>
        <w:ind w:left="2160" w:hanging="180"/>
      </w:pPr>
    </w:lvl>
    <w:lvl w:ilvl="3" w:tplc="9A1A6098" w:tentative="1">
      <w:start w:val="1"/>
      <w:numFmt w:val="decimal"/>
      <w:lvlText w:val="%4."/>
      <w:lvlJc w:val="left"/>
      <w:pPr>
        <w:ind w:left="2880" w:hanging="360"/>
      </w:pPr>
    </w:lvl>
    <w:lvl w:ilvl="4" w:tplc="FC58620C" w:tentative="1">
      <w:start w:val="1"/>
      <w:numFmt w:val="lowerLetter"/>
      <w:lvlText w:val="%5."/>
      <w:lvlJc w:val="left"/>
      <w:pPr>
        <w:ind w:left="3600" w:hanging="360"/>
      </w:pPr>
    </w:lvl>
    <w:lvl w:ilvl="5" w:tplc="F5F0A404" w:tentative="1">
      <w:start w:val="1"/>
      <w:numFmt w:val="lowerRoman"/>
      <w:lvlText w:val="%6."/>
      <w:lvlJc w:val="right"/>
      <w:pPr>
        <w:ind w:left="4320" w:hanging="180"/>
      </w:pPr>
    </w:lvl>
    <w:lvl w:ilvl="6" w:tplc="E16099D6" w:tentative="1">
      <w:start w:val="1"/>
      <w:numFmt w:val="decimal"/>
      <w:lvlText w:val="%7."/>
      <w:lvlJc w:val="left"/>
      <w:pPr>
        <w:ind w:left="5040" w:hanging="360"/>
      </w:pPr>
    </w:lvl>
    <w:lvl w:ilvl="7" w:tplc="2452C49E" w:tentative="1">
      <w:start w:val="1"/>
      <w:numFmt w:val="lowerLetter"/>
      <w:lvlText w:val="%8."/>
      <w:lvlJc w:val="left"/>
      <w:pPr>
        <w:ind w:left="5760" w:hanging="360"/>
      </w:pPr>
    </w:lvl>
    <w:lvl w:ilvl="8" w:tplc="5B6E1B5A" w:tentative="1">
      <w:start w:val="1"/>
      <w:numFmt w:val="lowerRoman"/>
      <w:lvlText w:val="%9."/>
      <w:lvlJc w:val="right"/>
      <w:pPr>
        <w:ind w:left="6480" w:hanging="180"/>
      </w:pPr>
    </w:lvl>
  </w:abstractNum>
  <w:abstractNum w:abstractNumId="14"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5" w15:restartNumberingAfterBreak="0">
    <w:nsid w:val="3E381FA5"/>
    <w:multiLevelType w:val="multilevel"/>
    <w:tmpl w:val="8D183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4E2B3B"/>
    <w:multiLevelType w:val="hybridMultilevel"/>
    <w:tmpl w:val="7810948E"/>
    <w:lvl w:ilvl="0" w:tplc="1C09000F">
      <w:start w:val="1"/>
      <w:numFmt w:val="decimal"/>
      <w:lvlText w:val="%1."/>
      <w:lvlJc w:val="left"/>
      <w:pPr>
        <w:ind w:left="2629"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1FF25A7"/>
    <w:multiLevelType w:val="hybridMultilevel"/>
    <w:tmpl w:val="0C8830E6"/>
    <w:lvl w:ilvl="0" w:tplc="2C9CCEA0">
      <w:start w:val="1"/>
      <w:numFmt w:val="decimal"/>
      <w:pStyle w:val="Numberedbodytext"/>
      <w:lvlText w:val="%1."/>
      <w:lvlJc w:val="left"/>
      <w:pPr>
        <w:ind w:left="360" w:hanging="360"/>
      </w:pPr>
      <w:rPr>
        <w:rFonts w:ascii="Arial" w:hAnsi="Arial" w:hint="default"/>
        <w:b w:val="0"/>
        <w:i w:val="0"/>
        <w:sz w:val="22"/>
        <w:szCs w:val="22"/>
      </w:rPr>
    </w:lvl>
    <w:lvl w:ilvl="1" w:tplc="0F3A6FF4">
      <w:start w:val="1"/>
      <w:numFmt w:val="bullet"/>
      <w:lvlText w:val=""/>
      <w:lvlJc w:val="left"/>
      <w:pPr>
        <w:tabs>
          <w:tab w:val="num" w:pos="3229"/>
        </w:tabs>
        <w:ind w:left="3229" w:hanging="360"/>
      </w:pPr>
      <w:rPr>
        <w:rFonts w:ascii="Symbol" w:hAnsi="Symbol" w:hint="default"/>
      </w:rPr>
    </w:lvl>
    <w:lvl w:ilvl="2" w:tplc="4E7C6276">
      <w:start w:val="1"/>
      <w:numFmt w:val="bullet"/>
      <w:lvlText w:val=""/>
      <w:lvlJc w:val="left"/>
      <w:pPr>
        <w:tabs>
          <w:tab w:val="num" w:pos="3949"/>
        </w:tabs>
        <w:ind w:left="3949" w:hanging="180"/>
      </w:pPr>
      <w:rPr>
        <w:rFonts w:ascii="Symbol" w:hAnsi="Symbol" w:hint="default"/>
      </w:rPr>
    </w:lvl>
    <w:lvl w:ilvl="3" w:tplc="D15EBAC4">
      <w:start w:val="1"/>
      <w:numFmt w:val="lowerLetter"/>
      <w:lvlText w:val="%4."/>
      <w:lvlJc w:val="left"/>
      <w:pPr>
        <w:tabs>
          <w:tab w:val="num" w:pos="4669"/>
        </w:tabs>
        <w:ind w:left="4669" w:hanging="360"/>
      </w:pPr>
      <w:rPr>
        <w:rFonts w:hint="default"/>
      </w:rPr>
    </w:lvl>
    <w:lvl w:ilvl="4" w:tplc="9A80C774">
      <w:start w:val="1"/>
      <w:numFmt w:val="lowerLetter"/>
      <w:lvlText w:val="%5."/>
      <w:lvlJc w:val="left"/>
      <w:pPr>
        <w:tabs>
          <w:tab w:val="num" w:pos="5389"/>
        </w:tabs>
        <w:ind w:left="5389" w:hanging="360"/>
      </w:pPr>
    </w:lvl>
    <w:lvl w:ilvl="5" w:tplc="2826AE12" w:tentative="1">
      <w:start w:val="1"/>
      <w:numFmt w:val="lowerRoman"/>
      <w:lvlText w:val="%6."/>
      <w:lvlJc w:val="right"/>
      <w:pPr>
        <w:tabs>
          <w:tab w:val="num" w:pos="6109"/>
        </w:tabs>
        <w:ind w:left="6109" w:hanging="180"/>
      </w:pPr>
    </w:lvl>
    <w:lvl w:ilvl="6" w:tplc="83305366" w:tentative="1">
      <w:start w:val="1"/>
      <w:numFmt w:val="decimal"/>
      <w:lvlText w:val="%7."/>
      <w:lvlJc w:val="left"/>
      <w:pPr>
        <w:tabs>
          <w:tab w:val="num" w:pos="6829"/>
        </w:tabs>
        <w:ind w:left="6829" w:hanging="360"/>
      </w:pPr>
    </w:lvl>
    <w:lvl w:ilvl="7" w:tplc="0784CEFA" w:tentative="1">
      <w:start w:val="1"/>
      <w:numFmt w:val="lowerLetter"/>
      <w:lvlText w:val="%8."/>
      <w:lvlJc w:val="left"/>
      <w:pPr>
        <w:tabs>
          <w:tab w:val="num" w:pos="7549"/>
        </w:tabs>
        <w:ind w:left="7549" w:hanging="360"/>
      </w:pPr>
    </w:lvl>
    <w:lvl w:ilvl="8" w:tplc="FAB0C8BC" w:tentative="1">
      <w:start w:val="1"/>
      <w:numFmt w:val="lowerRoman"/>
      <w:lvlText w:val="%9."/>
      <w:lvlJc w:val="right"/>
      <w:pPr>
        <w:tabs>
          <w:tab w:val="num" w:pos="8269"/>
        </w:tabs>
        <w:ind w:left="8269" w:hanging="180"/>
      </w:pPr>
    </w:lvl>
  </w:abstractNum>
  <w:abstractNum w:abstractNumId="18" w15:restartNumberingAfterBreak="0">
    <w:nsid w:val="446F0FFB"/>
    <w:multiLevelType w:val="hybridMultilevel"/>
    <w:tmpl w:val="6F30E4DA"/>
    <w:lvl w:ilvl="0" w:tplc="E41833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FE01AE"/>
    <w:multiLevelType w:val="hybridMultilevel"/>
    <w:tmpl w:val="58760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3DE2A0E"/>
    <w:multiLevelType w:val="hybridMultilevel"/>
    <w:tmpl w:val="0E16D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6640EB8"/>
    <w:multiLevelType w:val="multilevel"/>
    <w:tmpl w:val="D0F2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EEC589F"/>
    <w:multiLevelType w:val="multilevel"/>
    <w:tmpl w:val="0722F4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73D6BBC"/>
    <w:multiLevelType w:val="multilevel"/>
    <w:tmpl w:val="8F3C91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9CA3611"/>
    <w:multiLevelType w:val="hybridMultilevel"/>
    <w:tmpl w:val="4EC65F46"/>
    <w:lvl w:ilvl="0" w:tplc="1C090001">
      <w:start w:val="1"/>
      <w:numFmt w:val="decimal"/>
      <w:lvlText w:val="%1."/>
      <w:lvlJc w:val="left"/>
      <w:pPr>
        <w:tabs>
          <w:tab w:val="num" w:pos="720"/>
        </w:tabs>
        <w:ind w:left="720" w:hanging="360"/>
      </w:pPr>
      <w:rPr>
        <w:rFonts w:hint="default"/>
      </w:rPr>
    </w:lvl>
    <w:lvl w:ilvl="1" w:tplc="1C090001">
      <w:start w:val="1"/>
      <w:numFmt w:val="lowerLetter"/>
      <w:pStyle w:val="SubParagraphNumbered"/>
      <w:lvlText w:val="%2)"/>
      <w:lvlJc w:val="left"/>
      <w:pPr>
        <w:tabs>
          <w:tab w:val="num" w:pos="1440"/>
        </w:tabs>
        <w:ind w:left="1440" w:hanging="360"/>
      </w:pPr>
      <w:rPr>
        <w:rFonts w:hint="default"/>
      </w:rPr>
    </w:lvl>
    <w:lvl w:ilvl="2" w:tplc="7696C8F0">
      <w:start w:val="1"/>
      <w:numFmt w:val="lowerLetter"/>
      <w:lvlText w:val="%3)"/>
      <w:lvlJc w:val="left"/>
      <w:pPr>
        <w:tabs>
          <w:tab w:val="num" w:pos="2340"/>
        </w:tabs>
        <w:ind w:left="2340" w:hanging="360"/>
      </w:pPr>
      <w:rPr>
        <w:rFonts w:hint="default"/>
      </w:rPr>
    </w:lvl>
    <w:lvl w:ilvl="3" w:tplc="1C09000F">
      <w:start w:val="1"/>
      <w:numFmt w:val="none"/>
      <w:lvlText w:val="2."/>
      <w:lvlJc w:val="left"/>
      <w:pPr>
        <w:tabs>
          <w:tab w:val="num" w:pos="2880"/>
        </w:tabs>
        <w:ind w:left="2880" w:hanging="360"/>
      </w:pPr>
      <w:rPr>
        <w:rFonts w:hint="default"/>
      </w:r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26" w15:restartNumberingAfterBreak="0">
    <w:nsid w:val="69ED768D"/>
    <w:multiLevelType w:val="multilevel"/>
    <w:tmpl w:val="B88C72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E9D4BCD"/>
    <w:multiLevelType w:val="hybridMultilevel"/>
    <w:tmpl w:val="5BAC3F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FBE1760"/>
    <w:multiLevelType w:val="multilevel"/>
    <w:tmpl w:val="C24A21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62703E0"/>
    <w:multiLevelType w:val="hybridMultilevel"/>
    <w:tmpl w:val="9E86EA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22"/>
  </w:num>
  <w:num w:numId="5">
    <w:abstractNumId w:val="1"/>
  </w:num>
  <w:num w:numId="6">
    <w:abstractNumId w:val="11"/>
  </w:num>
  <w:num w:numId="7">
    <w:abstractNumId w:val="6"/>
  </w:num>
  <w:num w:numId="8">
    <w:abstractNumId w:val="25"/>
  </w:num>
  <w:num w:numId="9">
    <w:abstractNumId w:val="13"/>
  </w:num>
  <w:num w:numId="10">
    <w:abstractNumId w:val="17"/>
  </w:num>
  <w:num w:numId="11">
    <w:abstractNumId w:val="8"/>
  </w:num>
  <w:num w:numId="12">
    <w:abstractNumId w:val="15"/>
  </w:num>
  <w:num w:numId="13">
    <w:abstractNumId w:val="16"/>
  </w:num>
  <w:num w:numId="14">
    <w:abstractNumId w:val="23"/>
  </w:num>
  <w:num w:numId="15">
    <w:abstractNumId w:val="0"/>
  </w:num>
  <w:num w:numId="16">
    <w:abstractNumId w:val="28"/>
  </w:num>
  <w:num w:numId="17">
    <w:abstractNumId w:val="24"/>
  </w:num>
  <w:num w:numId="18">
    <w:abstractNumId w:val="4"/>
  </w:num>
  <w:num w:numId="19">
    <w:abstractNumId w:val="26"/>
  </w:num>
  <w:num w:numId="20">
    <w:abstractNumId w:val="9"/>
  </w:num>
  <w:num w:numId="21">
    <w:abstractNumId w:val="29"/>
  </w:num>
  <w:num w:numId="22">
    <w:abstractNumId w:val="19"/>
  </w:num>
  <w:num w:numId="23">
    <w:abstractNumId w:val="12"/>
  </w:num>
  <w:num w:numId="24">
    <w:abstractNumId w:val="2"/>
  </w:num>
  <w:num w:numId="25">
    <w:abstractNumId w:val="20"/>
  </w:num>
  <w:num w:numId="26">
    <w:abstractNumId w:val="3"/>
  </w:num>
  <w:num w:numId="27">
    <w:abstractNumId w:val="27"/>
  </w:num>
  <w:num w:numId="28">
    <w:abstractNumId w:val="17"/>
  </w:num>
  <w:num w:numId="29">
    <w:abstractNumId w:val="10"/>
  </w:num>
  <w:num w:numId="30">
    <w:abstractNumId w:val="21"/>
    <w:lvlOverride w:ilvl="0">
      <w:startOverride w:val="1"/>
    </w:lvlOverride>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46"/>
    <w:rsid w:val="00000E1C"/>
    <w:rsid w:val="000028C7"/>
    <w:rsid w:val="00002C26"/>
    <w:rsid w:val="00002F02"/>
    <w:rsid w:val="00003D8C"/>
    <w:rsid w:val="000061AA"/>
    <w:rsid w:val="00006BD7"/>
    <w:rsid w:val="0000770C"/>
    <w:rsid w:val="000106E7"/>
    <w:rsid w:val="00013348"/>
    <w:rsid w:val="000160A3"/>
    <w:rsid w:val="00016BBB"/>
    <w:rsid w:val="00016C7F"/>
    <w:rsid w:val="00017A2C"/>
    <w:rsid w:val="00020DF0"/>
    <w:rsid w:val="00021F80"/>
    <w:rsid w:val="00022BF0"/>
    <w:rsid w:val="00022FB5"/>
    <w:rsid w:val="000236D1"/>
    <w:rsid w:val="000267BB"/>
    <w:rsid w:val="00030E06"/>
    <w:rsid w:val="00031195"/>
    <w:rsid w:val="0003124B"/>
    <w:rsid w:val="0003206B"/>
    <w:rsid w:val="000323DA"/>
    <w:rsid w:val="0003410C"/>
    <w:rsid w:val="000348DD"/>
    <w:rsid w:val="00037E46"/>
    <w:rsid w:val="00041494"/>
    <w:rsid w:val="0004239C"/>
    <w:rsid w:val="000423A7"/>
    <w:rsid w:val="00043142"/>
    <w:rsid w:val="00043172"/>
    <w:rsid w:val="00044198"/>
    <w:rsid w:val="000441DD"/>
    <w:rsid w:val="00046C5A"/>
    <w:rsid w:val="00051D15"/>
    <w:rsid w:val="00051D27"/>
    <w:rsid w:val="000523CF"/>
    <w:rsid w:val="00053E7A"/>
    <w:rsid w:val="00055199"/>
    <w:rsid w:val="00056ADC"/>
    <w:rsid w:val="00057057"/>
    <w:rsid w:val="0006024F"/>
    <w:rsid w:val="000639D3"/>
    <w:rsid w:val="00063FB0"/>
    <w:rsid w:val="00064393"/>
    <w:rsid w:val="000650F2"/>
    <w:rsid w:val="0006539D"/>
    <w:rsid w:val="000664F0"/>
    <w:rsid w:val="00066B19"/>
    <w:rsid w:val="00066E5B"/>
    <w:rsid w:val="00066FA4"/>
    <w:rsid w:val="00067AC3"/>
    <w:rsid w:val="00070F52"/>
    <w:rsid w:val="00071275"/>
    <w:rsid w:val="00071325"/>
    <w:rsid w:val="00071CD1"/>
    <w:rsid w:val="00071D49"/>
    <w:rsid w:val="00072758"/>
    <w:rsid w:val="00072F47"/>
    <w:rsid w:val="00073B59"/>
    <w:rsid w:val="00073C12"/>
    <w:rsid w:val="0007442E"/>
    <w:rsid w:val="0007443D"/>
    <w:rsid w:val="00074B76"/>
    <w:rsid w:val="0007501D"/>
    <w:rsid w:val="00080DA4"/>
    <w:rsid w:val="0008187A"/>
    <w:rsid w:val="000840DC"/>
    <w:rsid w:val="000857E1"/>
    <w:rsid w:val="00085A35"/>
    <w:rsid w:val="00086277"/>
    <w:rsid w:val="000877E0"/>
    <w:rsid w:val="00090BDB"/>
    <w:rsid w:val="00092985"/>
    <w:rsid w:val="00097165"/>
    <w:rsid w:val="00097211"/>
    <w:rsid w:val="00097F4C"/>
    <w:rsid w:val="000A034C"/>
    <w:rsid w:val="000A11DE"/>
    <w:rsid w:val="000A1B8C"/>
    <w:rsid w:val="000A239B"/>
    <w:rsid w:val="000A2810"/>
    <w:rsid w:val="000A4CB9"/>
    <w:rsid w:val="000A4F18"/>
    <w:rsid w:val="000A528C"/>
    <w:rsid w:val="000A65F5"/>
    <w:rsid w:val="000A6A18"/>
    <w:rsid w:val="000A77F6"/>
    <w:rsid w:val="000A791B"/>
    <w:rsid w:val="000B0F24"/>
    <w:rsid w:val="000B0FC8"/>
    <w:rsid w:val="000B1678"/>
    <w:rsid w:val="000B1AFD"/>
    <w:rsid w:val="000B27FB"/>
    <w:rsid w:val="000B414D"/>
    <w:rsid w:val="000B5D55"/>
    <w:rsid w:val="000B62CC"/>
    <w:rsid w:val="000B63EC"/>
    <w:rsid w:val="000B74C0"/>
    <w:rsid w:val="000B787D"/>
    <w:rsid w:val="000B7E9A"/>
    <w:rsid w:val="000C2A71"/>
    <w:rsid w:val="000C2B92"/>
    <w:rsid w:val="000C3FB6"/>
    <w:rsid w:val="000C47BE"/>
    <w:rsid w:val="000C5254"/>
    <w:rsid w:val="000C52F2"/>
    <w:rsid w:val="000C7588"/>
    <w:rsid w:val="000C7AF7"/>
    <w:rsid w:val="000D220F"/>
    <w:rsid w:val="000D381A"/>
    <w:rsid w:val="000D3CCC"/>
    <w:rsid w:val="000D4069"/>
    <w:rsid w:val="000D5DBB"/>
    <w:rsid w:val="000D7BDA"/>
    <w:rsid w:val="000E03FC"/>
    <w:rsid w:val="000E0499"/>
    <w:rsid w:val="000E0A80"/>
    <w:rsid w:val="000E1560"/>
    <w:rsid w:val="000E1953"/>
    <w:rsid w:val="000E26E0"/>
    <w:rsid w:val="000E2F68"/>
    <w:rsid w:val="000E41C6"/>
    <w:rsid w:val="000E4770"/>
    <w:rsid w:val="000E539F"/>
    <w:rsid w:val="000E5A9E"/>
    <w:rsid w:val="000E6DAF"/>
    <w:rsid w:val="000E7E66"/>
    <w:rsid w:val="000F09CE"/>
    <w:rsid w:val="000F1C65"/>
    <w:rsid w:val="000F2139"/>
    <w:rsid w:val="000F229B"/>
    <w:rsid w:val="000F27BA"/>
    <w:rsid w:val="000F4009"/>
    <w:rsid w:val="000F51BC"/>
    <w:rsid w:val="000F521A"/>
    <w:rsid w:val="000F58AB"/>
    <w:rsid w:val="000F6716"/>
    <w:rsid w:val="000F75C4"/>
    <w:rsid w:val="000F7A7B"/>
    <w:rsid w:val="00101631"/>
    <w:rsid w:val="001023B4"/>
    <w:rsid w:val="0010313D"/>
    <w:rsid w:val="0010388A"/>
    <w:rsid w:val="00103FAE"/>
    <w:rsid w:val="001047AF"/>
    <w:rsid w:val="00105373"/>
    <w:rsid w:val="001060A2"/>
    <w:rsid w:val="0010664D"/>
    <w:rsid w:val="00110C16"/>
    <w:rsid w:val="0011205B"/>
    <w:rsid w:val="00112610"/>
    <w:rsid w:val="00114198"/>
    <w:rsid w:val="00115400"/>
    <w:rsid w:val="00116009"/>
    <w:rsid w:val="0011618F"/>
    <w:rsid w:val="00116ACB"/>
    <w:rsid w:val="00116C3F"/>
    <w:rsid w:val="00117751"/>
    <w:rsid w:val="0011799F"/>
    <w:rsid w:val="00120C65"/>
    <w:rsid w:val="00121249"/>
    <w:rsid w:val="00121635"/>
    <w:rsid w:val="00121EA3"/>
    <w:rsid w:val="001231E4"/>
    <w:rsid w:val="00124A2C"/>
    <w:rsid w:val="00125923"/>
    <w:rsid w:val="00126F45"/>
    <w:rsid w:val="00127640"/>
    <w:rsid w:val="0012790A"/>
    <w:rsid w:val="00127A50"/>
    <w:rsid w:val="001305B7"/>
    <w:rsid w:val="0013094D"/>
    <w:rsid w:val="00131309"/>
    <w:rsid w:val="001313D9"/>
    <w:rsid w:val="00131BF7"/>
    <w:rsid w:val="001351AC"/>
    <w:rsid w:val="00136859"/>
    <w:rsid w:val="001370B9"/>
    <w:rsid w:val="00137FBF"/>
    <w:rsid w:val="00141023"/>
    <w:rsid w:val="001428D9"/>
    <w:rsid w:val="00142EFA"/>
    <w:rsid w:val="00144DB6"/>
    <w:rsid w:val="001458D1"/>
    <w:rsid w:val="00145F2A"/>
    <w:rsid w:val="001502F8"/>
    <w:rsid w:val="00151050"/>
    <w:rsid w:val="00151C21"/>
    <w:rsid w:val="00151C96"/>
    <w:rsid w:val="00151F3D"/>
    <w:rsid w:val="001527EE"/>
    <w:rsid w:val="00153162"/>
    <w:rsid w:val="00154135"/>
    <w:rsid w:val="00154FFC"/>
    <w:rsid w:val="001550B3"/>
    <w:rsid w:val="00155431"/>
    <w:rsid w:val="00156DB9"/>
    <w:rsid w:val="001609F0"/>
    <w:rsid w:val="00161AA2"/>
    <w:rsid w:val="00161EAF"/>
    <w:rsid w:val="0016307B"/>
    <w:rsid w:val="00164BDB"/>
    <w:rsid w:val="00165064"/>
    <w:rsid w:val="00166322"/>
    <w:rsid w:val="00166C9A"/>
    <w:rsid w:val="00167092"/>
    <w:rsid w:val="00170A59"/>
    <w:rsid w:val="0017361C"/>
    <w:rsid w:val="0017607B"/>
    <w:rsid w:val="0017799E"/>
    <w:rsid w:val="001807F3"/>
    <w:rsid w:val="00181BC9"/>
    <w:rsid w:val="0018201F"/>
    <w:rsid w:val="00183DD6"/>
    <w:rsid w:val="00184D5F"/>
    <w:rsid w:val="001855E6"/>
    <w:rsid w:val="001856FC"/>
    <w:rsid w:val="00186981"/>
    <w:rsid w:val="00186A4F"/>
    <w:rsid w:val="00187600"/>
    <w:rsid w:val="0018775C"/>
    <w:rsid w:val="00187A2F"/>
    <w:rsid w:val="0019026F"/>
    <w:rsid w:val="00190444"/>
    <w:rsid w:val="00193DE8"/>
    <w:rsid w:val="00194A32"/>
    <w:rsid w:val="001958B4"/>
    <w:rsid w:val="00195E24"/>
    <w:rsid w:val="001964DC"/>
    <w:rsid w:val="00196597"/>
    <w:rsid w:val="00196B12"/>
    <w:rsid w:val="001972D1"/>
    <w:rsid w:val="001A043E"/>
    <w:rsid w:val="001A0C02"/>
    <w:rsid w:val="001A1C7A"/>
    <w:rsid w:val="001A3AAB"/>
    <w:rsid w:val="001A3AE1"/>
    <w:rsid w:val="001A3B0E"/>
    <w:rsid w:val="001A4A16"/>
    <w:rsid w:val="001A4C8A"/>
    <w:rsid w:val="001A5263"/>
    <w:rsid w:val="001A584F"/>
    <w:rsid w:val="001A5D88"/>
    <w:rsid w:val="001A711A"/>
    <w:rsid w:val="001B0438"/>
    <w:rsid w:val="001B0679"/>
    <w:rsid w:val="001B096C"/>
    <w:rsid w:val="001B14D0"/>
    <w:rsid w:val="001B2049"/>
    <w:rsid w:val="001B414D"/>
    <w:rsid w:val="001B6342"/>
    <w:rsid w:val="001B646E"/>
    <w:rsid w:val="001B7FB8"/>
    <w:rsid w:val="001C00CA"/>
    <w:rsid w:val="001C0BE2"/>
    <w:rsid w:val="001C17F0"/>
    <w:rsid w:val="001C29C0"/>
    <w:rsid w:val="001C5340"/>
    <w:rsid w:val="001C64D6"/>
    <w:rsid w:val="001C747B"/>
    <w:rsid w:val="001C7A33"/>
    <w:rsid w:val="001C7A76"/>
    <w:rsid w:val="001D0241"/>
    <w:rsid w:val="001D1B40"/>
    <w:rsid w:val="001D1D9F"/>
    <w:rsid w:val="001D36AA"/>
    <w:rsid w:val="001D3D3B"/>
    <w:rsid w:val="001D4062"/>
    <w:rsid w:val="001D4836"/>
    <w:rsid w:val="001D4EB8"/>
    <w:rsid w:val="001D67AF"/>
    <w:rsid w:val="001E0751"/>
    <w:rsid w:val="001E09FE"/>
    <w:rsid w:val="001E10FB"/>
    <w:rsid w:val="001E2EFD"/>
    <w:rsid w:val="001E495A"/>
    <w:rsid w:val="001E4DCA"/>
    <w:rsid w:val="001E5477"/>
    <w:rsid w:val="001E58D9"/>
    <w:rsid w:val="001E5C02"/>
    <w:rsid w:val="001E6CCB"/>
    <w:rsid w:val="001E7078"/>
    <w:rsid w:val="001F1BF5"/>
    <w:rsid w:val="001F2175"/>
    <w:rsid w:val="001F3DFA"/>
    <w:rsid w:val="001F4791"/>
    <w:rsid w:val="001F49A5"/>
    <w:rsid w:val="001F4A1E"/>
    <w:rsid w:val="001F4A5F"/>
    <w:rsid w:val="001F77A6"/>
    <w:rsid w:val="001F7D03"/>
    <w:rsid w:val="002013C3"/>
    <w:rsid w:val="00202C4D"/>
    <w:rsid w:val="0020511E"/>
    <w:rsid w:val="002058D2"/>
    <w:rsid w:val="0020667E"/>
    <w:rsid w:val="002069BF"/>
    <w:rsid w:val="002103C7"/>
    <w:rsid w:val="00211F63"/>
    <w:rsid w:val="00213D86"/>
    <w:rsid w:val="00215F2D"/>
    <w:rsid w:val="00216B88"/>
    <w:rsid w:val="002175A1"/>
    <w:rsid w:val="002179A6"/>
    <w:rsid w:val="00217EFD"/>
    <w:rsid w:val="00222762"/>
    <w:rsid w:val="002253EB"/>
    <w:rsid w:val="00226A05"/>
    <w:rsid w:val="002277C6"/>
    <w:rsid w:val="0023013F"/>
    <w:rsid w:val="00231A5F"/>
    <w:rsid w:val="0023379F"/>
    <w:rsid w:val="0023420A"/>
    <w:rsid w:val="0023489E"/>
    <w:rsid w:val="00234A1C"/>
    <w:rsid w:val="00235E6B"/>
    <w:rsid w:val="002377BC"/>
    <w:rsid w:val="00237DDB"/>
    <w:rsid w:val="002416F2"/>
    <w:rsid w:val="00241F89"/>
    <w:rsid w:val="00242980"/>
    <w:rsid w:val="002432FC"/>
    <w:rsid w:val="002436A1"/>
    <w:rsid w:val="002458EB"/>
    <w:rsid w:val="0024688C"/>
    <w:rsid w:val="00246C6B"/>
    <w:rsid w:val="00250849"/>
    <w:rsid w:val="00250DBF"/>
    <w:rsid w:val="00251246"/>
    <w:rsid w:val="00251556"/>
    <w:rsid w:val="00251A70"/>
    <w:rsid w:val="00252095"/>
    <w:rsid w:val="00253964"/>
    <w:rsid w:val="00254930"/>
    <w:rsid w:val="00254B65"/>
    <w:rsid w:val="00255203"/>
    <w:rsid w:val="00257A8D"/>
    <w:rsid w:val="00260456"/>
    <w:rsid w:val="00260C05"/>
    <w:rsid w:val="00261816"/>
    <w:rsid w:val="00261B50"/>
    <w:rsid w:val="00262B57"/>
    <w:rsid w:val="00262FDA"/>
    <w:rsid w:val="00263FD8"/>
    <w:rsid w:val="00264418"/>
    <w:rsid w:val="00265C1F"/>
    <w:rsid w:val="00265DF1"/>
    <w:rsid w:val="00266ED0"/>
    <w:rsid w:val="002705B8"/>
    <w:rsid w:val="00271912"/>
    <w:rsid w:val="00273D26"/>
    <w:rsid w:val="0027471B"/>
    <w:rsid w:val="00275D8C"/>
    <w:rsid w:val="00276D44"/>
    <w:rsid w:val="002771B7"/>
    <w:rsid w:val="00277DC7"/>
    <w:rsid w:val="00280CFC"/>
    <w:rsid w:val="00283F4F"/>
    <w:rsid w:val="002840F8"/>
    <w:rsid w:val="002846F9"/>
    <w:rsid w:val="0029211B"/>
    <w:rsid w:val="002924E1"/>
    <w:rsid w:val="0029271E"/>
    <w:rsid w:val="00292A62"/>
    <w:rsid w:val="00294270"/>
    <w:rsid w:val="0029427A"/>
    <w:rsid w:val="00294384"/>
    <w:rsid w:val="0029445A"/>
    <w:rsid w:val="0029501A"/>
    <w:rsid w:val="002A3F80"/>
    <w:rsid w:val="002A46E1"/>
    <w:rsid w:val="002A47C3"/>
    <w:rsid w:val="002A4F8B"/>
    <w:rsid w:val="002A5453"/>
    <w:rsid w:val="002A69FB"/>
    <w:rsid w:val="002A7CA3"/>
    <w:rsid w:val="002B09CB"/>
    <w:rsid w:val="002B2A31"/>
    <w:rsid w:val="002B2BFA"/>
    <w:rsid w:val="002B2F0F"/>
    <w:rsid w:val="002B3BD1"/>
    <w:rsid w:val="002B6D43"/>
    <w:rsid w:val="002B7C4B"/>
    <w:rsid w:val="002C126D"/>
    <w:rsid w:val="002C1BD5"/>
    <w:rsid w:val="002C1DE5"/>
    <w:rsid w:val="002C24EA"/>
    <w:rsid w:val="002C2867"/>
    <w:rsid w:val="002C2EE8"/>
    <w:rsid w:val="002C356B"/>
    <w:rsid w:val="002C45D8"/>
    <w:rsid w:val="002C540C"/>
    <w:rsid w:val="002C6DBB"/>
    <w:rsid w:val="002C722C"/>
    <w:rsid w:val="002D0398"/>
    <w:rsid w:val="002D0CD1"/>
    <w:rsid w:val="002D29F1"/>
    <w:rsid w:val="002D2BFD"/>
    <w:rsid w:val="002D3482"/>
    <w:rsid w:val="002D62FC"/>
    <w:rsid w:val="002D6671"/>
    <w:rsid w:val="002D6F2D"/>
    <w:rsid w:val="002D71F4"/>
    <w:rsid w:val="002E1C44"/>
    <w:rsid w:val="002E3BAA"/>
    <w:rsid w:val="002E4D45"/>
    <w:rsid w:val="002E506E"/>
    <w:rsid w:val="002E6790"/>
    <w:rsid w:val="002F03DC"/>
    <w:rsid w:val="002F0525"/>
    <w:rsid w:val="002F166C"/>
    <w:rsid w:val="002F1B35"/>
    <w:rsid w:val="002F1C51"/>
    <w:rsid w:val="002F1E8E"/>
    <w:rsid w:val="002F2F90"/>
    <w:rsid w:val="002F3990"/>
    <w:rsid w:val="002F5972"/>
    <w:rsid w:val="002F5D85"/>
    <w:rsid w:val="002F6E59"/>
    <w:rsid w:val="0030091C"/>
    <w:rsid w:val="00300D61"/>
    <w:rsid w:val="00302E9E"/>
    <w:rsid w:val="0030329C"/>
    <w:rsid w:val="00303A44"/>
    <w:rsid w:val="00303B6D"/>
    <w:rsid w:val="0030449F"/>
    <w:rsid w:val="00305F98"/>
    <w:rsid w:val="0030617B"/>
    <w:rsid w:val="003061D4"/>
    <w:rsid w:val="003065F8"/>
    <w:rsid w:val="00312962"/>
    <w:rsid w:val="00312EEF"/>
    <w:rsid w:val="00314383"/>
    <w:rsid w:val="00314E72"/>
    <w:rsid w:val="003153B9"/>
    <w:rsid w:val="003176C8"/>
    <w:rsid w:val="00317F8A"/>
    <w:rsid w:val="00322248"/>
    <w:rsid w:val="00324517"/>
    <w:rsid w:val="00324D72"/>
    <w:rsid w:val="00327660"/>
    <w:rsid w:val="00327EBB"/>
    <w:rsid w:val="00330F80"/>
    <w:rsid w:val="003315D0"/>
    <w:rsid w:val="00331ECB"/>
    <w:rsid w:val="00331FB6"/>
    <w:rsid w:val="003325E7"/>
    <w:rsid w:val="00334B16"/>
    <w:rsid w:val="003354DF"/>
    <w:rsid w:val="00336C19"/>
    <w:rsid w:val="0034058E"/>
    <w:rsid w:val="00340A08"/>
    <w:rsid w:val="00340E3A"/>
    <w:rsid w:val="0034114A"/>
    <w:rsid w:val="00342A0B"/>
    <w:rsid w:val="00342F51"/>
    <w:rsid w:val="00343420"/>
    <w:rsid w:val="00343AFF"/>
    <w:rsid w:val="00346498"/>
    <w:rsid w:val="00350342"/>
    <w:rsid w:val="00353A33"/>
    <w:rsid w:val="00354AA7"/>
    <w:rsid w:val="0035620D"/>
    <w:rsid w:val="00356593"/>
    <w:rsid w:val="0035704D"/>
    <w:rsid w:val="00357913"/>
    <w:rsid w:val="003609A7"/>
    <w:rsid w:val="00362455"/>
    <w:rsid w:val="00364774"/>
    <w:rsid w:val="0036646F"/>
    <w:rsid w:val="00366D50"/>
    <w:rsid w:val="003713C7"/>
    <w:rsid w:val="00372FEC"/>
    <w:rsid w:val="0037352C"/>
    <w:rsid w:val="00373626"/>
    <w:rsid w:val="0037365D"/>
    <w:rsid w:val="00373E71"/>
    <w:rsid w:val="003750F2"/>
    <w:rsid w:val="00375762"/>
    <w:rsid w:val="003759C6"/>
    <w:rsid w:val="00377292"/>
    <w:rsid w:val="00377947"/>
    <w:rsid w:val="0038045B"/>
    <w:rsid w:val="00380824"/>
    <w:rsid w:val="00381675"/>
    <w:rsid w:val="00381E26"/>
    <w:rsid w:val="00382126"/>
    <w:rsid w:val="00382790"/>
    <w:rsid w:val="003843DE"/>
    <w:rsid w:val="00385730"/>
    <w:rsid w:val="00386EE7"/>
    <w:rsid w:val="00387508"/>
    <w:rsid w:val="00387FB8"/>
    <w:rsid w:val="0039125B"/>
    <w:rsid w:val="00391695"/>
    <w:rsid w:val="00391B78"/>
    <w:rsid w:val="00394A3B"/>
    <w:rsid w:val="00394BC2"/>
    <w:rsid w:val="00395D1D"/>
    <w:rsid w:val="00396BDB"/>
    <w:rsid w:val="003A081F"/>
    <w:rsid w:val="003A1C4C"/>
    <w:rsid w:val="003A2F83"/>
    <w:rsid w:val="003A30BB"/>
    <w:rsid w:val="003A32B0"/>
    <w:rsid w:val="003A3EA7"/>
    <w:rsid w:val="003A5D0C"/>
    <w:rsid w:val="003A5D97"/>
    <w:rsid w:val="003A5FDD"/>
    <w:rsid w:val="003A7AAB"/>
    <w:rsid w:val="003A7FD4"/>
    <w:rsid w:val="003B0566"/>
    <w:rsid w:val="003B1852"/>
    <w:rsid w:val="003B28B6"/>
    <w:rsid w:val="003B316A"/>
    <w:rsid w:val="003B3C46"/>
    <w:rsid w:val="003B44D7"/>
    <w:rsid w:val="003B6D75"/>
    <w:rsid w:val="003C1008"/>
    <w:rsid w:val="003C2180"/>
    <w:rsid w:val="003C2509"/>
    <w:rsid w:val="003C29AD"/>
    <w:rsid w:val="003C4593"/>
    <w:rsid w:val="003C48FC"/>
    <w:rsid w:val="003C56CA"/>
    <w:rsid w:val="003C5B59"/>
    <w:rsid w:val="003C5CEB"/>
    <w:rsid w:val="003C65F9"/>
    <w:rsid w:val="003C71F6"/>
    <w:rsid w:val="003D03C2"/>
    <w:rsid w:val="003D0819"/>
    <w:rsid w:val="003D1CE4"/>
    <w:rsid w:val="003D5055"/>
    <w:rsid w:val="003D5AA2"/>
    <w:rsid w:val="003D6863"/>
    <w:rsid w:val="003D6D84"/>
    <w:rsid w:val="003E1116"/>
    <w:rsid w:val="003E18E6"/>
    <w:rsid w:val="003E28F1"/>
    <w:rsid w:val="003E4985"/>
    <w:rsid w:val="003E5244"/>
    <w:rsid w:val="003E5287"/>
    <w:rsid w:val="003E6AF5"/>
    <w:rsid w:val="003E6B84"/>
    <w:rsid w:val="003E7175"/>
    <w:rsid w:val="003E7602"/>
    <w:rsid w:val="003E7ADB"/>
    <w:rsid w:val="003F049C"/>
    <w:rsid w:val="003F1512"/>
    <w:rsid w:val="003F3885"/>
    <w:rsid w:val="003F3D02"/>
    <w:rsid w:val="003F432F"/>
    <w:rsid w:val="003F4D28"/>
    <w:rsid w:val="003F6F14"/>
    <w:rsid w:val="003F78EB"/>
    <w:rsid w:val="00400B82"/>
    <w:rsid w:val="004015DB"/>
    <w:rsid w:val="004020BB"/>
    <w:rsid w:val="00402542"/>
    <w:rsid w:val="00403116"/>
    <w:rsid w:val="004066DD"/>
    <w:rsid w:val="00406BCB"/>
    <w:rsid w:val="00406F79"/>
    <w:rsid w:val="0041035A"/>
    <w:rsid w:val="0041055C"/>
    <w:rsid w:val="0041067F"/>
    <w:rsid w:val="00412F74"/>
    <w:rsid w:val="00413A47"/>
    <w:rsid w:val="0041522B"/>
    <w:rsid w:val="00415F35"/>
    <w:rsid w:val="00415FDC"/>
    <w:rsid w:val="00416F31"/>
    <w:rsid w:val="00416FB3"/>
    <w:rsid w:val="00420D01"/>
    <w:rsid w:val="00420F75"/>
    <w:rsid w:val="00421883"/>
    <w:rsid w:val="00423B5B"/>
    <w:rsid w:val="00424021"/>
    <w:rsid w:val="00424091"/>
    <w:rsid w:val="00424701"/>
    <w:rsid w:val="00424FC0"/>
    <w:rsid w:val="004259E6"/>
    <w:rsid w:val="0042607A"/>
    <w:rsid w:val="00426855"/>
    <w:rsid w:val="00426C53"/>
    <w:rsid w:val="0043039D"/>
    <w:rsid w:val="004317F8"/>
    <w:rsid w:val="004371B3"/>
    <w:rsid w:val="0044145E"/>
    <w:rsid w:val="00444337"/>
    <w:rsid w:val="004452D9"/>
    <w:rsid w:val="00447909"/>
    <w:rsid w:val="00447DC3"/>
    <w:rsid w:val="00447F82"/>
    <w:rsid w:val="0045025F"/>
    <w:rsid w:val="00450449"/>
    <w:rsid w:val="00450DE3"/>
    <w:rsid w:val="0045206D"/>
    <w:rsid w:val="004531F9"/>
    <w:rsid w:val="004544BA"/>
    <w:rsid w:val="004544BC"/>
    <w:rsid w:val="0045581B"/>
    <w:rsid w:val="004578BC"/>
    <w:rsid w:val="00460098"/>
    <w:rsid w:val="004607C2"/>
    <w:rsid w:val="004607C5"/>
    <w:rsid w:val="004612BC"/>
    <w:rsid w:val="004614F5"/>
    <w:rsid w:val="00462446"/>
    <w:rsid w:val="00462C5C"/>
    <w:rsid w:val="00462C70"/>
    <w:rsid w:val="004632F0"/>
    <w:rsid w:val="00463847"/>
    <w:rsid w:val="00463BE2"/>
    <w:rsid w:val="00464041"/>
    <w:rsid w:val="00464101"/>
    <w:rsid w:val="00465F09"/>
    <w:rsid w:val="0047039D"/>
    <w:rsid w:val="00470674"/>
    <w:rsid w:val="00470E10"/>
    <w:rsid w:val="004713A9"/>
    <w:rsid w:val="00472AED"/>
    <w:rsid w:val="0047305C"/>
    <w:rsid w:val="00475319"/>
    <w:rsid w:val="00475CFE"/>
    <w:rsid w:val="00476FB8"/>
    <w:rsid w:val="00480847"/>
    <w:rsid w:val="00480B80"/>
    <w:rsid w:val="00480C03"/>
    <w:rsid w:val="0048160C"/>
    <w:rsid w:val="00481709"/>
    <w:rsid w:val="0048171B"/>
    <w:rsid w:val="00482221"/>
    <w:rsid w:val="004825B3"/>
    <w:rsid w:val="00484FAD"/>
    <w:rsid w:val="004861DD"/>
    <w:rsid w:val="0049172A"/>
    <w:rsid w:val="004917DB"/>
    <w:rsid w:val="00491A4D"/>
    <w:rsid w:val="0049278D"/>
    <w:rsid w:val="00492ED5"/>
    <w:rsid w:val="00492FE9"/>
    <w:rsid w:val="00493B5D"/>
    <w:rsid w:val="00494AA2"/>
    <w:rsid w:val="0049549C"/>
    <w:rsid w:val="004954D3"/>
    <w:rsid w:val="00495E7F"/>
    <w:rsid w:val="00496030"/>
    <w:rsid w:val="0049711B"/>
    <w:rsid w:val="00497364"/>
    <w:rsid w:val="00497C02"/>
    <w:rsid w:val="004A12CB"/>
    <w:rsid w:val="004A1D3A"/>
    <w:rsid w:val="004A2B89"/>
    <w:rsid w:val="004A308F"/>
    <w:rsid w:val="004A348F"/>
    <w:rsid w:val="004A4B44"/>
    <w:rsid w:val="004A4CB8"/>
    <w:rsid w:val="004A54CC"/>
    <w:rsid w:val="004A7D1A"/>
    <w:rsid w:val="004B0ED1"/>
    <w:rsid w:val="004B2208"/>
    <w:rsid w:val="004B2904"/>
    <w:rsid w:val="004B2E58"/>
    <w:rsid w:val="004B36DF"/>
    <w:rsid w:val="004B4826"/>
    <w:rsid w:val="004B4E28"/>
    <w:rsid w:val="004B5407"/>
    <w:rsid w:val="004B59D3"/>
    <w:rsid w:val="004B5AEC"/>
    <w:rsid w:val="004C0833"/>
    <w:rsid w:val="004C221C"/>
    <w:rsid w:val="004C447B"/>
    <w:rsid w:val="004C5745"/>
    <w:rsid w:val="004C604C"/>
    <w:rsid w:val="004C7531"/>
    <w:rsid w:val="004D3104"/>
    <w:rsid w:val="004D419D"/>
    <w:rsid w:val="004D4A48"/>
    <w:rsid w:val="004D55CA"/>
    <w:rsid w:val="004D577D"/>
    <w:rsid w:val="004D7FE4"/>
    <w:rsid w:val="004E0294"/>
    <w:rsid w:val="004E0511"/>
    <w:rsid w:val="004E065E"/>
    <w:rsid w:val="004E1772"/>
    <w:rsid w:val="004E27D0"/>
    <w:rsid w:val="004E40D7"/>
    <w:rsid w:val="004E5105"/>
    <w:rsid w:val="004E5909"/>
    <w:rsid w:val="004E6954"/>
    <w:rsid w:val="004E6BBC"/>
    <w:rsid w:val="004E7163"/>
    <w:rsid w:val="004E7FBB"/>
    <w:rsid w:val="004F02DD"/>
    <w:rsid w:val="004F05A9"/>
    <w:rsid w:val="004F06AD"/>
    <w:rsid w:val="004F2457"/>
    <w:rsid w:val="004F2520"/>
    <w:rsid w:val="004F2EF2"/>
    <w:rsid w:val="004F32E8"/>
    <w:rsid w:val="004F338A"/>
    <w:rsid w:val="004F4C80"/>
    <w:rsid w:val="004F5EB4"/>
    <w:rsid w:val="004F684C"/>
    <w:rsid w:val="004F771A"/>
    <w:rsid w:val="005004F1"/>
    <w:rsid w:val="00501634"/>
    <w:rsid w:val="0050219A"/>
    <w:rsid w:val="00502985"/>
    <w:rsid w:val="00503376"/>
    <w:rsid w:val="00504212"/>
    <w:rsid w:val="0050537D"/>
    <w:rsid w:val="0050674C"/>
    <w:rsid w:val="005069F6"/>
    <w:rsid w:val="00511632"/>
    <w:rsid w:val="00511DE7"/>
    <w:rsid w:val="005129D5"/>
    <w:rsid w:val="00512F89"/>
    <w:rsid w:val="00514B9F"/>
    <w:rsid w:val="0051608B"/>
    <w:rsid w:val="0051742E"/>
    <w:rsid w:val="00517902"/>
    <w:rsid w:val="00520A93"/>
    <w:rsid w:val="00520AF5"/>
    <w:rsid w:val="005219B1"/>
    <w:rsid w:val="00524A61"/>
    <w:rsid w:val="0052716B"/>
    <w:rsid w:val="00527207"/>
    <w:rsid w:val="0052729E"/>
    <w:rsid w:val="005274AE"/>
    <w:rsid w:val="005278DE"/>
    <w:rsid w:val="00532107"/>
    <w:rsid w:val="00533645"/>
    <w:rsid w:val="00534417"/>
    <w:rsid w:val="005344B4"/>
    <w:rsid w:val="00536853"/>
    <w:rsid w:val="00541C6E"/>
    <w:rsid w:val="00542DB0"/>
    <w:rsid w:val="00543FC6"/>
    <w:rsid w:val="00546AC0"/>
    <w:rsid w:val="00547D33"/>
    <w:rsid w:val="00547F56"/>
    <w:rsid w:val="0055000B"/>
    <w:rsid w:val="00550C3C"/>
    <w:rsid w:val="00552931"/>
    <w:rsid w:val="00553085"/>
    <w:rsid w:val="00553A71"/>
    <w:rsid w:val="0055472D"/>
    <w:rsid w:val="00554C02"/>
    <w:rsid w:val="005552D4"/>
    <w:rsid w:val="0055557C"/>
    <w:rsid w:val="00555F3C"/>
    <w:rsid w:val="0055715E"/>
    <w:rsid w:val="00560DC3"/>
    <w:rsid w:val="005618F3"/>
    <w:rsid w:val="00562014"/>
    <w:rsid w:val="00570AA9"/>
    <w:rsid w:val="00572F42"/>
    <w:rsid w:val="005737F9"/>
    <w:rsid w:val="0057546A"/>
    <w:rsid w:val="0057563B"/>
    <w:rsid w:val="005756DC"/>
    <w:rsid w:val="00576007"/>
    <w:rsid w:val="005773F6"/>
    <w:rsid w:val="00580573"/>
    <w:rsid w:val="005812F3"/>
    <w:rsid w:val="00582D1B"/>
    <w:rsid w:val="005837C3"/>
    <w:rsid w:val="0058537B"/>
    <w:rsid w:val="00585E45"/>
    <w:rsid w:val="00590157"/>
    <w:rsid w:val="0059088B"/>
    <w:rsid w:val="00590AA6"/>
    <w:rsid w:val="00591472"/>
    <w:rsid w:val="005917F8"/>
    <w:rsid w:val="00591FDC"/>
    <w:rsid w:val="00592048"/>
    <w:rsid w:val="005933E6"/>
    <w:rsid w:val="00593888"/>
    <w:rsid w:val="00593F30"/>
    <w:rsid w:val="00594BEB"/>
    <w:rsid w:val="005960A4"/>
    <w:rsid w:val="00596931"/>
    <w:rsid w:val="005970F4"/>
    <w:rsid w:val="00597E48"/>
    <w:rsid w:val="005A049F"/>
    <w:rsid w:val="005A1432"/>
    <w:rsid w:val="005A2CA1"/>
    <w:rsid w:val="005A3069"/>
    <w:rsid w:val="005A33EF"/>
    <w:rsid w:val="005A37DB"/>
    <w:rsid w:val="005A417A"/>
    <w:rsid w:val="005A50D2"/>
    <w:rsid w:val="005A60A8"/>
    <w:rsid w:val="005A64D8"/>
    <w:rsid w:val="005A6728"/>
    <w:rsid w:val="005A73F3"/>
    <w:rsid w:val="005B1841"/>
    <w:rsid w:val="005B2BF4"/>
    <w:rsid w:val="005B2D35"/>
    <w:rsid w:val="005B2F40"/>
    <w:rsid w:val="005B3A8B"/>
    <w:rsid w:val="005B4893"/>
    <w:rsid w:val="005B51F0"/>
    <w:rsid w:val="005B5642"/>
    <w:rsid w:val="005B722B"/>
    <w:rsid w:val="005B75A7"/>
    <w:rsid w:val="005B7A6F"/>
    <w:rsid w:val="005C08FA"/>
    <w:rsid w:val="005C2E63"/>
    <w:rsid w:val="005C5B5E"/>
    <w:rsid w:val="005C6C6F"/>
    <w:rsid w:val="005C6D12"/>
    <w:rsid w:val="005C6EE6"/>
    <w:rsid w:val="005C6FAE"/>
    <w:rsid w:val="005D11F1"/>
    <w:rsid w:val="005D1C46"/>
    <w:rsid w:val="005D4024"/>
    <w:rsid w:val="005D574F"/>
    <w:rsid w:val="005D5BED"/>
    <w:rsid w:val="005D5C6C"/>
    <w:rsid w:val="005D5DC8"/>
    <w:rsid w:val="005D7BAB"/>
    <w:rsid w:val="005E05A9"/>
    <w:rsid w:val="005E1A35"/>
    <w:rsid w:val="005E394C"/>
    <w:rsid w:val="005E4D0C"/>
    <w:rsid w:val="005E63AE"/>
    <w:rsid w:val="005E6F2B"/>
    <w:rsid w:val="005E7037"/>
    <w:rsid w:val="005F33EB"/>
    <w:rsid w:val="005F41B4"/>
    <w:rsid w:val="005F4257"/>
    <w:rsid w:val="005F47F8"/>
    <w:rsid w:val="005F55EC"/>
    <w:rsid w:val="005F790A"/>
    <w:rsid w:val="005F7C4D"/>
    <w:rsid w:val="006002D5"/>
    <w:rsid w:val="00601531"/>
    <w:rsid w:val="00601CD0"/>
    <w:rsid w:val="0060232C"/>
    <w:rsid w:val="00602836"/>
    <w:rsid w:val="006029A7"/>
    <w:rsid w:val="00603B1E"/>
    <w:rsid w:val="00604C76"/>
    <w:rsid w:val="00606635"/>
    <w:rsid w:val="00606F41"/>
    <w:rsid w:val="006073EE"/>
    <w:rsid w:val="006104E2"/>
    <w:rsid w:val="00611B79"/>
    <w:rsid w:val="006124E0"/>
    <w:rsid w:val="00612520"/>
    <w:rsid w:val="00612E9B"/>
    <w:rsid w:val="00613F6C"/>
    <w:rsid w:val="00614626"/>
    <w:rsid w:val="006150AB"/>
    <w:rsid w:val="0062110A"/>
    <w:rsid w:val="0062173A"/>
    <w:rsid w:val="00621D07"/>
    <w:rsid w:val="006227CD"/>
    <w:rsid w:val="00622A7B"/>
    <w:rsid w:val="00624E70"/>
    <w:rsid w:val="00625AD9"/>
    <w:rsid w:val="0062623E"/>
    <w:rsid w:val="006279A8"/>
    <w:rsid w:val="00631489"/>
    <w:rsid w:val="0063160B"/>
    <w:rsid w:val="00631B19"/>
    <w:rsid w:val="00632325"/>
    <w:rsid w:val="00632D1D"/>
    <w:rsid w:val="0063369B"/>
    <w:rsid w:val="006342CC"/>
    <w:rsid w:val="00634CFF"/>
    <w:rsid w:val="0063629F"/>
    <w:rsid w:val="006368AC"/>
    <w:rsid w:val="006407E6"/>
    <w:rsid w:val="00641297"/>
    <w:rsid w:val="00641354"/>
    <w:rsid w:val="006425EA"/>
    <w:rsid w:val="00643BFC"/>
    <w:rsid w:val="0064518C"/>
    <w:rsid w:val="00645D51"/>
    <w:rsid w:val="006467C8"/>
    <w:rsid w:val="0065015A"/>
    <w:rsid w:val="006513EF"/>
    <w:rsid w:val="00653408"/>
    <w:rsid w:val="00653B93"/>
    <w:rsid w:val="00653EE9"/>
    <w:rsid w:val="0065684B"/>
    <w:rsid w:val="00657B85"/>
    <w:rsid w:val="0066187F"/>
    <w:rsid w:val="00664A94"/>
    <w:rsid w:val="00667DCB"/>
    <w:rsid w:val="00670024"/>
    <w:rsid w:val="00670A68"/>
    <w:rsid w:val="00670C59"/>
    <w:rsid w:val="0067171E"/>
    <w:rsid w:val="006745EF"/>
    <w:rsid w:val="00675401"/>
    <w:rsid w:val="00677DE8"/>
    <w:rsid w:val="006804D6"/>
    <w:rsid w:val="006808CC"/>
    <w:rsid w:val="00681245"/>
    <w:rsid w:val="0068259A"/>
    <w:rsid w:val="00683589"/>
    <w:rsid w:val="00685654"/>
    <w:rsid w:val="00685881"/>
    <w:rsid w:val="0068635B"/>
    <w:rsid w:val="00690298"/>
    <w:rsid w:val="006908BA"/>
    <w:rsid w:val="00691EA9"/>
    <w:rsid w:val="00693860"/>
    <w:rsid w:val="00694487"/>
    <w:rsid w:val="00694F17"/>
    <w:rsid w:val="00695DB1"/>
    <w:rsid w:val="0069618F"/>
    <w:rsid w:val="006976B2"/>
    <w:rsid w:val="0069785F"/>
    <w:rsid w:val="006A0AEB"/>
    <w:rsid w:val="006A1770"/>
    <w:rsid w:val="006A279A"/>
    <w:rsid w:val="006A2AC1"/>
    <w:rsid w:val="006A3219"/>
    <w:rsid w:val="006A4011"/>
    <w:rsid w:val="006A4970"/>
    <w:rsid w:val="006A5478"/>
    <w:rsid w:val="006A5BBA"/>
    <w:rsid w:val="006A5EA4"/>
    <w:rsid w:val="006A71BB"/>
    <w:rsid w:val="006A78A8"/>
    <w:rsid w:val="006B4767"/>
    <w:rsid w:val="006B5B4D"/>
    <w:rsid w:val="006B67C3"/>
    <w:rsid w:val="006B7796"/>
    <w:rsid w:val="006B7797"/>
    <w:rsid w:val="006B779A"/>
    <w:rsid w:val="006B794B"/>
    <w:rsid w:val="006B7F59"/>
    <w:rsid w:val="006C058A"/>
    <w:rsid w:val="006C3F37"/>
    <w:rsid w:val="006C535E"/>
    <w:rsid w:val="006C6ACA"/>
    <w:rsid w:val="006D0249"/>
    <w:rsid w:val="006D0CEE"/>
    <w:rsid w:val="006D232F"/>
    <w:rsid w:val="006D37C4"/>
    <w:rsid w:val="006D718E"/>
    <w:rsid w:val="006D7D51"/>
    <w:rsid w:val="006E030F"/>
    <w:rsid w:val="006E0E44"/>
    <w:rsid w:val="006E1790"/>
    <w:rsid w:val="006E290E"/>
    <w:rsid w:val="006E4573"/>
    <w:rsid w:val="006E5137"/>
    <w:rsid w:val="006E53E1"/>
    <w:rsid w:val="006E69C0"/>
    <w:rsid w:val="006E7E0D"/>
    <w:rsid w:val="006F3296"/>
    <w:rsid w:val="006F3385"/>
    <w:rsid w:val="006F4A54"/>
    <w:rsid w:val="007002E3"/>
    <w:rsid w:val="007008F7"/>
    <w:rsid w:val="00700918"/>
    <w:rsid w:val="007009F1"/>
    <w:rsid w:val="007026FB"/>
    <w:rsid w:val="00702A07"/>
    <w:rsid w:val="007050FC"/>
    <w:rsid w:val="00705E1C"/>
    <w:rsid w:val="00706819"/>
    <w:rsid w:val="00707762"/>
    <w:rsid w:val="0070792A"/>
    <w:rsid w:val="0071042C"/>
    <w:rsid w:val="007125FC"/>
    <w:rsid w:val="007137A0"/>
    <w:rsid w:val="00715086"/>
    <w:rsid w:val="007153B0"/>
    <w:rsid w:val="00715A94"/>
    <w:rsid w:val="00717032"/>
    <w:rsid w:val="00717D35"/>
    <w:rsid w:val="007201AC"/>
    <w:rsid w:val="00720357"/>
    <w:rsid w:val="007206DB"/>
    <w:rsid w:val="0072085A"/>
    <w:rsid w:val="00720CCD"/>
    <w:rsid w:val="007216F1"/>
    <w:rsid w:val="007232DD"/>
    <w:rsid w:val="0072460D"/>
    <w:rsid w:val="00724E85"/>
    <w:rsid w:val="00725920"/>
    <w:rsid w:val="00725DD0"/>
    <w:rsid w:val="00727327"/>
    <w:rsid w:val="007305AA"/>
    <w:rsid w:val="00730926"/>
    <w:rsid w:val="00731F3A"/>
    <w:rsid w:val="00732726"/>
    <w:rsid w:val="00732C20"/>
    <w:rsid w:val="00732EAB"/>
    <w:rsid w:val="00733C16"/>
    <w:rsid w:val="007350F7"/>
    <w:rsid w:val="00737BD1"/>
    <w:rsid w:val="007404CA"/>
    <w:rsid w:val="00740549"/>
    <w:rsid w:val="00740AFB"/>
    <w:rsid w:val="00741C05"/>
    <w:rsid w:val="007434A3"/>
    <w:rsid w:val="007434E1"/>
    <w:rsid w:val="0074371F"/>
    <w:rsid w:val="00744FFD"/>
    <w:rsid w:val="00745AFD"/>
    <w:rsid w:val="00745E3D"/>
    <w:rsid w:val="007461D7"/>
    <w:rsid w:val="00750673"/>
    <w:rsid w:val="00750A88"/>
    <w:rsid w:val="007514BD"/>
    <w:rsid w:val="0075158F"/>
    <w:rsid w:val="00751EEC"/>
    <w:rsid w:val="00752920"/>
    <w:rsid w:val="0075336F"/>
    <w:rsid w:val="00753903"/>
    <w:rsid w:val="007551E2"/>
    <w:rsid w:val="0075629E"/>
    <w:rsid w:val="00760C47"/>
    <w:rsid w:val="00761185"/>
    <w:rsid w:val="00762507"/>
    <w:rsid w:val="0076251A"/>
    <w:rsid w:val="00763625"/>
    <w:rsid w:val="007637C5"/>
    <w:rsid w:val="0076598B"/>
    <w:rsid w:val="00767CDF"/>
    <w:rsid w:val="00767F18"/>
    <w:rsid w:val="007718BB"/>
    <w:rsid w:val="00772702"/>
    <w:rsid w:val="00772FF2"/>
    <w:rsid w:val="00773A71"/>
    <w:rsid w:val="007747A9"/>
    <w:rsid w:val="007756CF"/>
    <w:rsid w:val="00775F16"/>
    <w:rsid w:val="0077688D"/>
    <w:rsid w:val="00777015"/>
    <w:rsid w:val="007771FD"/>
    <w:rsid w:val="007775FE"/>
    <w:rsid w:val="00780BD2"/>
    <w:rsid w:val="00781D21"/>
    <w:rsid w:val="00783677"/>
    <w:rsid w:val="00783CBA"/>
    <w:rsid w:val="00785FD3"/>
    <w:rsid w:val="007868DD"/>
    <w:rsid w:val="00790832"/>
    <w:rsid w:val="007913E1"/>
    <w:rsid w:val="0079253B"/>
    <w:rsid w:val="00794A28"/>
    <w:rsid w:val="007959BE"/>
    <w:rsid w:val="00795F06"/>
    <w:rsid w:val="00797513"/>
    <w:rsid w:val="007A056F"/>
    <w:rsid w:val="007A1562"/>
    <w:rsid w:val="007A1DF8"/>
    <w:rsid w:val="007A1F6B"/>
    <w:rsid w:val="007A20EE"/>
    <w:rsid w:val="007A2247"/>
    <w:rsid w:val="007A291C"/>
    <w:rsid w:val="007A3082"/>
    <w:rsid w:val="007A594B"/>
    <w:rsid w:val="007A60DE"/>
    <w:rsid w:val="007B0109"/>
    <w:rsid w:val="007B0708"/>
    <w:rsid w:val="007B11BB"/>
    <w:rsid w:val="007B36BD"/>
    <w:rsid w:val="007B3758"/>
    <w:rsid w:val="007B37CE"/>
    <w:rsid w:val="007B4387"/>
    <w:rsid w:val="007B4924"/>
    <w:rsid w:val="007B5AF8"/>
    <w:rsid w:val="007B5C5C"/>
    <w:rsid w:val="007B7089"/>
    <w:rsid w:val="007B7441"/>
    <w:rsid w:val="007C03FF"/>
    <w:rsid w:val="007C0881"/>
    <w:rsid w:val="007C0D6E"/>
    <w:rsid w:val="007C1A25"/>
    <w:rsid w:val="007C2CFF"/>
    <w:rsid w:val="007C314F"/>
    <w:rsid w:val="007C43DC"/>
    <w:rsid w:val="007C528A"/>
    <w:rsid w:val="007C6143"/>
    <w:rsid w:val="007C63F1"/>
    <w:rsid w:val="007C718C"/>
    <w:rsid w:val="007D0A9D"/>
    <w:rsid w:val="007D19A5"/>
    <w:rsid w:val="007D3AF6"/>
    <w:rsid w:val="007D7296"/>
    <w:rsid w:val="007E0549"/>
    <w:rsid w:val="007E1AC8"/>
    <w:rsid w:val="007E1E5D"/>
    <w:rsid w:val="007E4677"/>
    <w:rsid w:val="007E60D2"/>
    <w:rsid w:val="007E63F4"/>
    <w:rsid w:val="007E64EA"/>
    <w:rsid w:val="007E69A3"/>
    <w:rsid w:val="007E6C0A"/>
    <w:rsid w:val="007E6FDE"/>
    <w:rsid w:val="007E7279"/>
    <w:rsid w:val="007E7A6C"/>
    <w:rsid w:val="007E7B0C"/>
    <w:rsid w:val="007F026B"/>
    <w:rsid w:val="007F04F5"/>
    <w:rsid w:val="007F0D6F"/>
    <w:rsid w:val="007F27E6"/>
    <w:rsid w:val="007F3460"/>
    <w:rsid w:val="007F3B50"/>
    <w:rsid w:val="007F54E7"/>
    <w:rsid w:val="007F6B1C"/>
    <w:rsid w:val="0080055C"/>
    <w:rsid w:val="00802192"/>
    <w:rsid w:val="0080320F"/>
    <w:rsid w:val="00803BB1"/>
    <w:rsid w:val="008046F3"/>
    <w:rsid w:val="00804D9E"/>
    <w:rsid w:val="008051C2"/>
    <w:rsid w:val="008056C0"/>
    <w:rsid w:val="00805AA3"/>
    <w:rsid w:val="008060B4"/>
    <w:rsid w:val="00806D68"/>
    <w:rsid w:val="008101D7"/>
    <w:rsid w:val="00810B2B"/>
    <w:rsid w:val="00813078"/>
    <w:rsid w:val="00813F5C"/>
    <w:rsid w:val="0081571A"/>
    <w:rsid w:val="008159EE"/>
    <w:rsid w:val="00815AE9"/>
    <w:rsid w:val="00815FB2"/>
    <w:rsid w:val="00816DF9"/>
    <w:rsid w:val="008177FC"/>
    <w:rsid w:val="00822048"/>
    <w:rsid w:val="0082240A"/>
    <w:rsid w:val="0082287A"/>
    <w:rsid w:val="00823116"/>
    <w:rsid w:val="008248F4"/>
    <w:rsid w:val="008250D4"/>
    <w:rsid w:val="00825255"/>
    <w:rsid w:val="00827D00"/>
    <w:rsid w:val="00827F58"/>
    <w:rsid w:val="0083151D"/>
    <w:rsid w:val="00831B70"/>
    <w:rsid w:val="008359AE"/>
    <w:rsid w:val="00835F2D"/>
    <w:rsid w:val="00836BC1"/>
    <w:rsid w:val="00836BE3"/>
    <w:rsid w:val="00840336"/>
    <w:rsid w:val="00840971"/>
    <w:rsid w:val="00843417"/>
    <w:rsid w:val="0084532E"/>
    <w:rsid w:val="008455A1"/>
    <w:rsid w:val="00845780"/>
    <w:rsid w:val="00851566"/>
    <w:rsid w:val="0085491B"/>
    <w:rsid w:val="00860F87"/>
    <w:rsid w:val="008614E8"/>
    <w:rsid w:val="00861DF5"/>
    <w:rsid w:val="0086608F"/>
    <w:rsid w:val="00866AAA"/>
    <w:rsid w:val="00871ABD"/>
    <w:rsid w:val="00871B86"/>
    <w:rsid w:val="008723ED"/>
    <w:rsid w:val="0087256A"/>
    <w:rsid w:val="008734EB"/>
    <w:rsid w:val="008744E8"/>
    <w:rsid w:val="00874BC3"/>
    <w:rsid w:val="00874F94"/>
    <w:rsid w:val="00877292"/>
    <w:rsid w:val="00877499"/>
    <w:rsid w:val="008774D9"/>
    <w:rsid w:val="008808E2"/>
    <w:rsid w:val="00885662"/>
    <w:rsid w:val="00885E53"/>
    <w:rsid w:val="0088602F"/>
    <w:rsid w:val="00886353"/>
    <w:rsid w:val="00886556"/>
    <w:rsid w:val="00891CE9"/>
    <w:rsid w:val="00892912"/>
    <w:rsid w:val="0089392A"/>
    <w:rsid w:val="008945F9"/>
    <w:rsid w:val="00895BC6"/>
    <w:rsid w:val="00895BFE"/>
    <w:rsid w:val="008967DE"/>
    <w:rsid w:val="0089782F"/>
    <w:rsid w:val="008A01F4"/>
    <w:rsid w:val="008A0DE4"/>
    <w:rsid w:val="008A19C8"/>
    <w:rsid w:val="008A276F"/>
    <w:rsid w:val="008A2ACD"/>
    <w:rsid w:val="008A3385"/>
    <w:rsid w:val="008A386C"/>
    <w:rsid w:val="008A5420"/>
    <w:rsid w:val="008A6513"/>
    <w:rsid w:val="008A7A19"/>
    <w:rsid w:val="008B01B9"/>
    <w:rsid w:val="008B1988"/>
    <w:rsid w:val="008B2649"/>
    <w:rsid w:val="008B3DAB"/>
    <w:rsid w:val="008B4AF4"/>
    <w:rsid w:val="008B4CA6"/>
    <w:rsid w:val="008B5664"/>
    <w:rsid w:val="008B6B64"/>
    <w:rsid w:val="008C2B68"/>
    <w:rsid w:val="008C4721"/>
    <w:rsid w:val="008C4C7B"/>
    <w:rsid w:val="008C4E0A"/>
    <w:rsid w:val="008C5201"/>
    <w:rsid w:val="008C56C3"/>
    <w:rsid w:val="008C6347"/>
    <w:rsid w:val="008D0045"/>
    <w:rsid w:val="008D3126"/>
    <w:rsid w:val="008D547D"/>
    <w:rsid w:val="008D6154"/>
    <w:rsid w:val="008D7893"/>
    <w:rsid w:val="008D7D84"/>
    <w:rsid w:val="008E25C3"/>
    <w:rsid w:val="008E2756"/>
    <w:rsid w:val="008E2B61"/>
    <w:rsid w:val="008E2E08"/>
    <w:rsid w:val="008E2E21"/>
    <w:rsid w:val="008E3CAE"/>
    <w:rsid w:val="008E3FFE"/>
    <w:rsid w:val="008E5DB0"/>
    <w:rsid w:val="008E5FD1"/>
    <w:rsid w:val="008E633E"/>
    <w:rsid w:val="008E76E8"/>
    <w:rsid w:val="008E7EEE"/>
    <w:rsid w:val="008F1466"/>
    <w:rsid w:val="008F3715"/>
    <w:rsid w:val="008F3741"/>
    <w:rsid w:val="008F3778"/>
    <w:rsid w:val="008F3CBC"/>
    <w:rsid w:val="008F4989"/>
    <w:rsid w:val="008F5F2C"/>
    <w:rsid w:val="008F5FE8"/>
    <w:rsid w:val="008F6D3E"/>
    <w:rsid w:val="009017F2"/>
    <w:rsid w:val="00901F51"/>
    <w:rsid w:val="0090202C"/>
    <w:rsid w:val="009023D3"/>
    <w:rsid w:val="00903D31"/>
    <w:rsid w:val="009046D6"/>
    <w:rsid w:val="00906720"/>
    <w:rsid w:val="009076D0"/>
    <w:rsid w:val="009077BC"/>
    <w:rsid w:val="00910D17"/>
    <w:rsid w:val="00910ECE"/>
    <w:rsid w:val="00911440"/>
    <w:rsid w:val="009114DC"/>
    <w:rsid w:val="009118F1"/>
    <w:rsid w:val="0091231A"/>
    <w:rsid w:val="009131FE"/>
    <w:rsid w:val="00914068"/>
    <w:rsid w:val="009169F0"/>
    <w:rsid w:val="00917192"/>
    <w:rsid w:val="00917201"/>
    <w:rsid w:val="009177E2"/>
    <w:rsid w:val="0092136E"/>
    <w:rsid w:val="009214F6"/>
    <w:rsid w:val="0092356E"/>
    <w:rsid w:val="00926F17"/>
    <w:rsid w:val="009302F2"/>
    <w:rsid w:val="0093369D"/>
    <w:rsid w:val="00934173"/>
    <w:rsid w:val="00934801"/>
    <w:rsid w:val="00934A50"/>
    <w:rsid w:val="0093626D"/>
    <w:rsid w:val="00937E9B"/>
    <w:rsid w:val="0094057D"/>
    <w:rsid w:val="009428A2"/>
    <w:rsid w:val="0094414F"/>
    <w:rsid w:val="00947452"/>
    <w:rsid w:val="00947779"/>
    <w:rsid w:val="009506EB"/>
    <w:rsid w:val="009521E0"/>
    <w:rsid w:val="009535A7"/>
    <w:rsid w:val="00953862"/>
    <w:rsid w:val="009552A6"/>
    <w:rsid w:val="009561B0"/>
    <w:rsid w:val="009567ED"/>
    <w:rsid w:val="00956F82"/>
    <w:rsid w:val="00960747"/>
    <w:rsid w:val="00961DAB"/>
    <w:rsid w:val="009621EA"/>
    <w:rsid w:val="009633CB"/>
    <w:rsid w:val="00963A5D"/>
    <w:rsid w:val="00966702"/>
    <w:rsid w:val="009701C5"/>
    <w:rsid w:val="00971B5D"/>
    <w:rsid w:val="00971D82"/>
    <w:rsid w:val="009723EA"/>
    <w:rsid w:val="009727B4"/>
    <w:rsid w:val="00973190"/>
    <w:rsid w:val="009731BD"/>
    <w:rsid w:val="009742D3"/>
    <w:rsid w:val="009749B8"/>
    <w:rsid w:val="00975203"/>
    <w:rsid w:val="009760F2"/>
    <w:rsid w:val="00977104"/>
    <w:rsid w:val="00980754"/>
    <w:rsid w:val="00980831"/>
    <w:rsid w:val="00981539"/>
    <w:rsid w:val="00981CE1"/>
    <w:rsid w:val="009820BA"/>
    <w:rsid w:val="00982918"/>
    <w:rsid w:val="00983348"/>
    <w:rsid w:val="009839A1"/>
    <w:rsid w:val="00983E79"/>
    <w:rsid w:val="009868AD"/>
    <w:rsid w:val="009873D5"/>
    <w:rsid w:val="0098746E"/>
    <w:rsid w:val="00987F2C"/>
    <w:rsid w:val="00990B97"/>
    <w:rsid w:val="0099168C"/>
    <w:rsid w:val="00991CF0"/>
    <w:rsid w:val="00992437"/>
    <w:rsid w:val="009931BF"/>
    <w:rsid w:val="00995AD4"/>
    <w:rsid w:val="00995BA3"/>
    <w:rsid w:val="0099691A"/>
    <w:rsid w:val="00997F3E"/>
    <w:rsid w:val="00997FFB"/>
    <w:rsid w:val="009A1238"/>
    <w:rsid w:val="009A1EB5"/>
    <w:rsid w:val="009A2A04"/>
    <w:rsid w:val="009A7049"/>
    <w:rsid w:val="009A7990"/>
    <w:rsid w:val="009B051C"/>
    <w:rsid w:val="009B0D9A"/>
    <w:rsid w:val="009B0E4D"/>
    <w:rsid w:val="009B27D1"/>
    <w:rsid w:val="009B2E6E"/>
    <w:rsid w:val="009B3206"/>
    <w:rsid w:val="009B41F7"/>
    <w:rsid w:val="009B5D0B"/>
    <w:rsid w:val="009B5FDC"/>
    <w:rsid w:val="009B6D70"/>
    <w:rsid w:val="009B7758"/>
    <w:rsid w:val="009B7824"/>
    <w:rsid w:val="009C0C52"/>
    <w:rsid w:val="009C0F4F"/>
    <w:rsid w:val="009C15E9"/>
    <w:rsid w:val="009C1879"/>
    <w:rsid w:val="009C1C84"/>
    <w:rsid w:val="009C4F60"/>
    <w:rsid w:val="009C545D"/>
    <w:rsid w:val="009C5684"/>
    <w:rsid w:val="009C60D6"/>
    <w:rsid w:val="009C63C2"/>
    <w:rsid w:val="009C64D1"/>
    <w:rsid w:val="009C6636"/>
    <w:rsid w:val="009C6BBB"/>
    <w:rsid w:val="009D22C4"/>
    <w:rsid w:val="009D2B3E"/>
    <w:rsid w:val="009D320F"/>
    <w:rsid w:val="009D51D0"/>
    <w:rsid w:val="009D6725"/>
    <w:rsid w:val="009D6C82"/>
    <w:rsid w:val="009E03E1"/>
    <w:rsid w:val="009E0DEB"/>
    <w:rsid w:val="009E1C2E"/>
    <w:rsid w:val="009E2B0B"/>
    <w:rsid w:val="009E3B6F"/>
    <w:rsid w:val="009E7836"/>
    <w:rsid w:val="009E7C53"/>
    <w:rsid w:val="009F00A8"/>
    <w:rsid w:val="009F3094"/>
    <w:rsid w:val="009F5765"/>
    <w:rsid w:val="009F60CB"/>
    <w:rsid w:val="009F647D"/>
    <w:rsid w:val="009F72EF"/>
    <w:rsid w:val="00A005CD"/>
    <w:rsid w:val="00A01BF3"/>
    <w:rsid w:val="00A04334"/>
    <w:rsid w:val="00A061D5"/>
    <w:rsid w:val="00A07460"/>
    <w:rsid w:val="00A10351"/>
    <w:rsid w:val="00A10CBD"/>
    <w:rsid w:val="00A11693"/>
    <w:rsid w:val="00A12947"/>
    <w:rsid w:val="00A13580"/>
    <w:rsid w:val="00A13C85"/>
    <w:rsid w:val="00A1491A"/>
    <w:rsid w:val="00A14FE6"/>
    <w:rsid w:val="00A163DB"/>
    <w:rsid w:val="00A17A1F"/>
    <w:rsid w:val="00A17F82"/>
    <w:rsid w:val="00A20AE7"/>
    <w:rsid w:val="00A215FA"/>
    <w:rsid w:val="00A21B5B"/>
    <w:rsid w:val="00A22727"/>
    <w:rsid w:val="00A22861"/>
    <w:rsid w:val="00A23518"/>
    <w:rsid w:val="00A23DF2"/>
    <w:rsid w:val="00A25FC2"/>
    <w:rsid w:val="00A26608"/>
    <w:rsid w:val="00A266C3"/>
    <w:rsid w:val="00A30143"/>
    <w:rsid w:val="00A3032C"/>
    <w:rsid w:val="00A314FC"/>
    <w:rsid w:val="00A32027"/>
    <w:rsid w:val="00A3224F"/>
    <w:rsid w:val="00A347E7"/>
    <w:rsid w:val="00A348D3"/>
    <w:rsid w:val="00A34B1A"/>
    <w:rsid w:val="00A35405"/>
    <w:rsid w:val="00A3559A"/>
    <w:rsid w:val="00A42301"/>
    <w:rsid w:val="00A428F5"/>
    <w:rsid w:val="00A435D1"/>
    <w:rsid w:val="00A43679"/>
    <w:rsid w:val="00A459DF"/>
    <w:rsid w:val="00A4618B"/>
    <w:rsid w:val="00A47660"/>
    <w:rsid w:val="00A50060"/>
    <w:rsid w:val="00A5081D"/>
    <w:rsid w:val="00A52E18"/>
    <w:rsid w:val="00A542A7"/>
    <w:rsid w:val="00A54FAE"/>
    <w:rsid w:val="00A55099"/>
    <w:rsid w:val="00A557EE"/>
    <w:rsid w:val="00A56839"/>
    <w:rsid w:val="00A56CC5"/>
    <w:rsid w:val="00A5751C"/>
    <w:rsid w:val="00A57976"/>
    <w:rsid w:val="00A60B37"/>
    <w:rsid w:val="00A6202E"/>
    <w:rsid w:val="00A634AC"/>
    <w:rsid w:val="00A63D98"/>
    <w:rsid w:val="00A65357"/>
    <w:rsid w:val="00A669F9"/>
    <w:rsid w:val="00A66A96"/>
    <w:rsid w:val="00A66DE8"/>
    <w:rsid w:val="00A67DDA"/>
    <w:rsid w:val="00A70C62"/>
    <w:rsid w:val="00A821C0"/>
    <w:rsid w:val="00A82E23"/>
    <w:rsid w:val="00A83411"/>
    <w:rsid w:val="00A836DF"/>
    <w:rsid w:val="00A84023"/>
    <w:rsid w:val="00A8415A"/>
    <w:rsid w:val="00A847BA"/>
    <w:rsid w:val="00A858C5"/>
    <w:rsid w:val="00A85CC5"/>
    <w:rsid w:val="00A86D31"/>
    <w:rsid w:val="00A873E1"/>
    <w:rsid w:val="00A90269"/>
    <w:rsid w:val="00A90605"/>
    <w:rsid w:val="00A90ADD"/>
    <w:rsid w:val="00A90E02"/>
    <w:rsid w:val="00A91C40"/>
    <w:rsid w:val="00A91F54"/>
    <w:rsid w:val="00A9276D"/>
    <w:rsid w:val="00A9291A"/>
    <w:rsid w:val="00A97AFE"/>
    <w:rsid w:val="00AA08F1"/>
    <w:rsid w:val="00AA0955"/>
    <w:rsid w:val="00AA0C10"/>
    <w:rsid w:val="00AA2AE9"/>
    <w:rsid w:val="00AA2DB4"/>
    <w:rsid w:val="00AA5AAE"/>
    <w:rsid w:val="00AA6CA7"/>
    <w:rsid w:val="00AB0364"/>
    <w:rsid w:val="00AB0E20"/>
    <w:rsid w:val="00AB1432"/>
    <w:rsid w:val="00AB1639"/>
    <w:rsid w:val="00AB1B5C"/>
    <w:rsid w:val="00AB1DAC"/>
    <w:rsid w:val="00AB2C9D"/>
    <w:rsid w:val="00AB4B33"/>
    <w:rsid w:val="00AB5F2C"/>
    <w:rsid w:val="00AB6116"/>
    <w:rsid w:val="00AB65AF"/>
    <w:rsid w:val="00AB689B"/>
    <w:rsid w:val="00AB7370"/>
    <w:rsid w:val="00AC0501"/>
    <w:rsid w:val="00AC067C"/>
    <w:rsid w:val="00AC1E78"/>
    <w:rsid w:val="00AC30D5"/>
    <w:rsid w:val="00AC37A6"/>
    <w:rsid w:val="00AC457B"/>
    <w:rsid w:val="00AC5E4B"/>
    <w:rsid w:val="00AC6AF6"/>
    <w:rsid w:val="00AC7159"/>
    <w:rsid w:val="00AD03DA"/>
    <w:rsid w:val="00AD061E"/>
    <w:rsid w:val="00AD0988"/>
    <w:rsid w:val="00AD1E34"/>
    <w:rsid w:val="00AD2A56"/>
    <w:rsid w:val="00AD2EBC"/>
    <w:rsid w:val="00AD4D7F"/>
    <w:rsid w:val="00AD7D59"/>
    <w:rsid w:val="00AE13EC"/>
    <w:rsid w:val="00AE1737"/>
    <w:rsid w:val="00AE1DEA"/>
    <w:rsid w:val="00AE23CB"/>
    <w:rsid w:val="00AE5375"/>
    <w:rsid w:val="00AE682A"/>
    <w:rsid w:val="00AF0F48"/>
    <w:rsid w:val="00AF1A80"/>
    <w:rsid w:val="00AF1EF7"/>
    <w:rsid w:val="00AF2827"/>
    <w:rsid w:val="00AF2C11"/>
    <w:rsid w:val="00AF3B36"/>
    <w:rsid w:val="00AF407B"/>
    <w:rsid w:val="00AF4245"/>
    <w:rsid w:val="00AF4FDA"/>
    <w:rsid w:val="00AF5BA7"/>
    <w:rsid w:val="00B00271"/>
    <w:rsid w:val="00B0093E"/>
    <w:rsid w:val="00B02F54"/>
    <w:rsid w:val="00B032D1"/>
    <w:rsid w:val="00B03F02"/>
    <w:rsid w:val="00B051CE"/>
    <w:rsid w:val="00B0552F"/>
    <w:rsid w:val="00B05697"/>
    <w:rsid w:val="00B05BC5"/>
    <w:rsid w:val="00B067CF"/>
    <w:rsid w:val="00B06A03"/>
    <w:rsid w:val="00B06B78"/>
    <w:rsid w:val="00B07C01"/>
    <w:rsid w:val="00B11B68"/>
    <w:rsid w:val="00B12913"/>
    <w:rsid w:val="00B157CC"/>
    <w:rsid w:val="00B1661B"/>
    <w:rsid w:val="00B16C8E"/>
    <w:rsid w:val="00B1701F"/>
    <w:rsid w:val="00B200E0"/>
    <w:rsid w:val="00B21B84"/>
    <w:rsid w:val="00B22114"/>
    <w:rsid w:val="00B24C35"/>
    <w:rsid w:val="00B256AA"/>
    <w:rsid w:val="00B27123"/>
    <w:rsid w:val="00B27BBA"/>
    <w:rsid w:val="00B30CDB"/>
    <w:rsid w:val="00B328D1"/>
    <w:rsid w:val="00B34369"/>
    <w:rsid w:val="00B35292"/>
    <w:rsid w:val="00B364FF"/>
    <w:rsid w:val="00B400A7"/>
    <w:rsid w:val="00B40FC3"/>
    <w:rsid w:val="00B4342E"/>
    <w:rsid w:val="00B50C20"/>
    <w:rsid w:val="00B51A57"/>
    <w:rsid w:val="00B520F3"/>
    <w:rsid w:val="00B5257E"/>
    <w:rsid w:val="00B5374E"/>
    <w:rsid w:val="00B55877"/>
    <w:rsid w:val="00B5601A"/>
    <w:rsid w:val="00B56444"/>
    <w:rsid w:val="00B5726E"/>
    <w:rsid w:val="00B5747D"/>
    <w:rsid w:val="00B62805"/>
    <w:rsid w:val="00B6441B"/>
    <w:rsid w:val="00B64C33"/>
    <w:rsid w:val="00B65223"/>
    <w:rsid w:val="00B6546C"/>
    <w:rsid w:val="00B65941"/>
    <w:rsid w:val="00B705F3"/>
    <w:rsid w:val="00B70800"/>
    <w:rsid w:val="00B7229B"/>
    <w:rsid w:val="00B72648"/>
    <w:rsid w:val="00B7426E"/>
    <w:rsid w:val="00B74365"/>
    <w:rsid w:val="00B74BD4"/>
    <w:rsid w:val="00B77428"/>
    <w:rsid w:val="00B779BF"/>
    <w:rsid w:val="00B77A3D"/>
    <w:rsid w:val="00B77CB8"/>
    <w:rsid w:val="00B8234A"/>
    <w:rsid w:val="00B82F93"/>
    <w:rsid w:val="00B834A8"/>
    <w:rsid w:val="00B8579A"/>
    <w:rsid w:val="00B875DF"/>
    <w:rsid w:val="00B87B1C"/>
    <w:rsid w:val="00B9022E"/>
    <w:rsid w:val="00B904AB"/>
    <w:rsid w:val="00B91F34"/>
    <w:rsid w:val="00B9263F"/>
    <w:rsid w:val="00B95BEF"/>
    <w:rsid w:val="00B970F3"/>
    <w:rsid w:val="00B9718C"/>
    <w:rsid w:val="00B972BC"/>
    <w:rsid w:val="00BA1E14"/>
    <w:rsid w:val="00BA3EB5"/>
    <w:rsid w:val="00BA4C4C"/>
    <w:rsid w:val="00BA5A5D"/>
    <w:rsid w:val="00BA61DA"/>
    <w:rsid w:val="00BA728D"/>
    <w:rsid w:val="00BA7E4C"/>
    <w:rsid w:val="00BA7FEB"/>
    <w:rsid w:val="00BB16B9"/>
    <w:rsid w:val="00BB27FA"/>
    <w:rsid w:val="00BB2BDA"/>
    <w:rsid w:val="00BB3B4F"/>
    <w:rsid w:val="00BB3E91"/>
    <w:rsid w:val="00BB40D3"/>
    <w:rsid w:val="00BB581C"/>
    <w:rsid w:val="00BB7D4A"/>
    <w:rsid w:val="00BB7DD0"/>
    <w:rsid w:val="00BC05FA"/>
    <w:rsid w:val="00BC23DC"/>
    <w:rsid w:val="00BC3204"/>
    <w:rsid w:val="00BC356A"/>
    <w:rsid w:val="00BC3600"/>
    <w:rsid w:val="00BC3601"/>
    <w:rsid w:val="00BC478C"/>
    <w:rsid w:val="00BC7C49"/>
    <w:rsid w:val="00BC7EEE"/>
    <w:rsid w:val="00BD0659"/>
    <w:rsid w:val="00BD0DC3"/>
    <w:rsid w:val="00BD0E14"/>
    <w:rsid w:val="00BD1F53"/>
    <w:rsid w:val="00BD44E4"/>
    <w:rsid w:val="00BD4667"/>
    <w:rsid w:val="00BD536D"/>
    <w:rsid w:val="00BD5A6F"/>
    <w:rsid w:val="00BD61A3"/>
    <w:rsid w:val="00BD70E7"/>
    <w:rsid w:val="00BD7ADB"/>
    <w:rsid w:val="00BE0C5A"/>
    <w:rsid w:val="00BE2333"/>
    <w:rsid w:val="00BE3E49"/>
    <w:rsid w:val="00BE428F"/>
    <w:rsid w:val="00BE4C11"/>
    <w:rsid w:val="00BE5C4F"/>
    <w:rsid w:val="00BF12AB"/>
    <w:rsid w:val="00BF1625"/>
    <w:rsid w:val="00BF17FA"/>
    <w:rsid w:val="00BF2B3C"/>
    <w:rsid w:val="00BF45E7"/>
    <w:rsid w:val="00BF6D5C"/>
    <w:rsid w:val="00C006D4"/>
    <w:rsid w:val="00C00E7A"/>
    <w:rsid w:val="00C01141"/>
    <w:rsid w:val="00C01CCE"/>
    <w:rsid w:val="00C01EC7"/>
    <w:rsid w:val="00C02369"/>
    <w:rsid w:val="00C0350E"/>
    <w:rsid w:val="00C04249"/>
    <w:rsid w:val="00C04D07"/>
    <w:rsid w:val="00C05D5E"/>
    <w:rsid w:val="00C067FF"/>
    <w:rsid w:val="00C101D9"/>
    <w:rsid w:val="00C10477"/>
    <w:rsid w:val="00C11B0B"/>
    <w:rsid w:val="00C122F5"/>
    <w:rsid w:val="00C1566A"/>
    <w:rsid w:val="00C159A5"/>
    <w:rsid w:val="00C16E43"/>
    <w:rsid w:val="00C20341"/>
    <w:rsid w:val="00C20551"/>
    <w:rsid w:val="00C2130E"/>
    <w:rsid w:val="00C24FD9"/>
    <w:rsid w:val="00C257B6"/>
    <w:rsid w:val="00C27487"/>
    <w:rsid w:val="00C329EF"/>
    <w:rsid w:val="00C339EA"/>
    <w:rsid w:val="00C35FB9"/>
    <w:rsid w:val="00C365F1"/>
    <w:rsid w:val="00C37667"/>
    <w:rsid w:val="00C40C76"/>
    <w:rsid w:val="00C41A71"/>
    <w:rsid w:val="00C41B16"/>
    <w:rsid w:val="00C45FB7"/>
    <w:rsid w:val="00C4691F"/>
    <w:rsid w:val="00C47645"/>
    <w:rsid w:val="00C512D1"/>
    <w:rsid w:val="00C524BE"/>
    <w:rsid w:val="00C556F2"/>
    <w:rsid w:val="00C6198E"/>
    <w:rsid w:val="00C62A6A"/>
    <w:rsid w:val="00C642BF"/>
    <w:rsid w:val="00C6475F"/>
    <w:rsid w:val="00C647AD"/>
    <w:rsid w:val="00C64C54"/>
    <w:rsid w:val="00C66013"/>
    <w:rsid w:val="00C70B03"/>
    <w:rsid w:val="00C70DFE"/>
    <w:rsid w:val="00C7169E"/>
    <w:rsid w:val="00C71EDD"/>
    <w:rsid w:val="00C72675"/>
    <w:rsid w:val="00C73300"/>
    <w:rsid w:val="00C771C5"/>
    <w:rsid w:val="00C80BE2"/>
    <w:rsid w:val="00C81E5A"/>
    <w:rsid w:val="00C8266E"/>
    <w:rsid w:val="00C83B7C"/>
    <w:rsid w:val="00C85F50"/>
    <w:rsid w:val="00C92F64"/>
    <w:rsid w:val="00C947CD"/>
    <w:rsid w:val="00C95701"/>
    <w:rsid w:val="00C95D62"/>
    <w:rsid w:val="00C97377"/>
    <w:rsid w:val="00C97CC2"/>
    <w:rsid w:val="00CA1DAC"/>
    <w:rsid w:val="00CA2B0C"/>
    <w:rsid w:val="00CA3CF1"/>
    <w:rsid w:val="00CA67F9"/>
    <w:rsid w:val="00CA690C"/>
    <w:rsid w:val="00CA75F6"/>
    <w:rsid w:val="00CA7F48"/>
    <w:rsid w:val="00CB05C3"/>
    <w:rsid w:val="00CB31D2"/>
    <w:rsid w:val="00CB5AEB"/>
    <w:rsid w:val="00CB64D0"/>
    <w:rsid w:val="00CB6546"/>
    <w:rsid w:val="00CB6ED0"/>
    <w:rsid w:val="00CB710C"/>
    <w:rsid w:val="00CB7123"/>
    <w:rsid w:val="00CC1BC8"/>
    <w:rsid w:val="00CC28FB"/>
    <w:rsid w:val="00CC351A"/>
    <w:rsid w:val="00CC3DA4"/>
    <w:rsid w:val="00CC3FE3"/>
    <w:rsid w:val="00CC40CE"/>
    <w:rsid w:val="00CC542C"/>
    <w:rsid w:val="00CC5473"/>
    <w:rsid w:val="00CC57DB"/>
    <w:rsid w:val="00CC59E1"/>
    <w:rsid w:val="00CC6ABF"/>
    <w:rsid w:val="00CD05A3"/>
    <w:rsid w:val="00CD0A30"/>
    <w:rsid w:val="00CD0B1A"/>
    <w:rsid w:val="00CD18E1"/>
    <w:rsid w:val="00CD2E45"/>
    <w:rsid w:val="00CD6636"/>
    <w:rsid w:val="00CD725F"/>
    <w:rsid w:val="00CD7E33"/>
    <w:rsid w:val="00CD7E39"/>
    <w:rsid w:val="00CE1D6D"/>
    <w:rsid w:val="00CE211E"/>
    <w:rsid w:val="00CE29DA"/>
    <w:rsid w:val="00CE2DEF"/>
    <w:rsid w:val="00CE394B"/>
    <w:rsid w:val="00CE42F4"/>
    <w:rsid w:val="00CE460B"/>
    <w:rsid w:val="00CE4864"/>
    <w:rsid w:val="00CE7A9C"/>
    <w:rsid w:val="00CF0306"/>
    <w:rsid w:val="00CF07F8"/>
    <w:rsid w:val="00CF1545"/>
    <w:rsid w:val="00CF16DB"/>
    <w:rsid w:val="00CF1956"/>
    <w:rsid w:val="00CF1EC9"/>
    <w:rsid w:val="00CF2986"/>
    <w:rsid w:val="00CF3BF6"/>
    <w:rsid w:val="00CF3C0F"/>
    <w:rsid w:val="00CF3D4B"/>
    <w:rsid w:val="00CF4B25"/>
    <w:rsid w:val="00CF4DB2"/>
    <w:rsid w:val="00D00F37"/>
    <w:rsid w:val="00D0122F"/>
    <w:rsid w:val="00D02794"/>
    <w:rsid w:val="00D03FDA"/>
    <w:rsid w:val="00D0426B"/>
    <w:rsid w:val="00D0745D"/>
    <w:rsid w:val="00D07719"/>
    <w:rsid w:val="00D07CE1"/>
    <w:rsid w:val="00D1130B"/>
    <w:rsid w:val="00D14BD8"/>
    <w:rsid w:val="00D14DC2"/>
    <w:rsid w:val="00D16435"/>
    <w:rsid w:val="00D168B8"/>
    <w:rsid w:val="00D16D91"/>
    <w:rsid w:val="00D1732C"/>
    <w:rsid w:val="00D1737B"/>
    <w:rsid w:val="00D20536"/>
    <w:rsid w:val="00D206D4"/>
    <w:rsid w:val="00D232D2"/>
    <w:rsid w:val="00D23D28"/>
    <w:rsid w:val="00D245E5"/>
    <w:rsid w:val="00D26B9A"/>
    <w:rsid w:val="00D30F27"/>
    <w:rsid w:val="00D319B7"/>
    <w:rsid w:val="00D31EBA"/>
    <w:rsid w:val="00D320F8"/>
    <w:rsid w:val="00D3236C"/>
    <w:rsid w:val="00D32D8F"/>
    <w:rsid w:val="00D33C91"/>
    <w:rsid w:val="00D34CA6"/>
    <w:rsid w:val="00D34F88"/>
    <w:rsid w:val="00D365B3"/>
    <w:rsid w:val="00D40B55"/>
    <w:rsid w:val="00D41C4B"/>
    <w:rsid w:val="00D42CAF"/>
    <w:rsid w:val="00D43293"/>
    <w:rsid w:val="00D4336D"/>
    <w:rsid w:val="00D44297"/>
    <w:rsid w:val="00D46368"/>
    <w:rsid w:val="00D46509"/>
    <w:rsid w:val="00D47D87"/>
    <w:rsid w:val="00D50955"/>
    <w:rsid w:val="00D50C2E"/>
    <w:rsid w:val="00D50D8E"/>
    <w:rsid w:val="00D50DE1"/>
    <w:rsid w:val="00D516B0"/>
    <w:rsid w:val="00D5291A"/>
    <w:rsid w:val="00D539EF"/>
    <w:rsid w:val="00D544A4"/>
    <w:rsid w:val="00D5638C"/>
    <w:rsid w:val="00D57378"/>
    <w:rsid w:val="00D61988"/>
    <w:rsid w:val="00D61CAB"/>
    <w:rsid w:val="00D628C0"/>
    <w:rsid w:val="00D63B0F"/>
    <w:rsid w:val="00D648F9"/>
    <w:rsid w:val="00D658F4"/>
    <w:rsid w:val="00D65BF5"/>
    <w:rsid w:val="00D65DF8"/>
    <w:rsid w:val="00D65E54"/>
    <w:rsid w:val="00D6774C"/>
    <w:rsid w:val="00D70783"/>
    <w:rsid w:val="00D71F13"/>
    <w:rsid w:val="00D72980"/>
    <w:rsid w:val="00D73DE3"/>
    <w:rsid w:val="00D74982"/>
    <w:rsid w:val="00D76032"/>
    <w:rsid w:val="00D760E7"/>
    <w:rsid w:val="00D7668D"/>
    <w:rsid w:val="00D771CF"/>
    <w:rsid w:val="00D778C8"/>
    <w:rsid w:val="00D80029"/>
    <w:rsid w:val="00D80161"/>
    <w:rsid w:val="00D806AD"/>
    <w:rsid w:val="00D80812"/>
    <w:rsid w:val="00D81F5B"/>
    <w:rsid w:val="00D83F48"/>
    <w:rsid w:val="00D83F80"/>
    <w:rsid w:val="00D84238"/>
    <w:rsid w:val="00D84377"/>
    <w:rsid w:val="00D851C5"/>
    <w:rsid w:val="00D8528E"/>
    <w:rsid w:val="00D86199"/>
    <w:rsid w:val="00D91AD6"/>
    <w:rsid w:val="00D924EA"/>
    <w:rsid w:val="00D92FF7"/>
    <w:rsid w:val="00D9320E"/>
    <w:rsid w:val="00D9530E"/>
    <w:rsid w:val="00D9614C"/>
    <w:rsid w:val="00D97285"/>
    <w:rsid w:val="00D97377"/>
    <w:rsid w:val="00DA324C"/>
    <w:rsid w:val="00DA49C7"/>
    <w:rsid w:val="00DA5607"/>
    <w:rsid w:val="00DA5951"/>
    <w:rsid w:val="00DA75F7"/>
    <w:rsid w:val="00DA7C75"/>
    <w:rsid w:val="00DB04D3"/>
    <w:rsid w:val="00DB1A97"/>
    <w:rsid w:val="00DB3843"/>
    <w:rsid w:val="00DB3978"/>
    <w:rsid w:val="00DB39A4"/>
    <w:rsid w:val="00DB3AEC"/>
    <w:rsid w:val="00DB5A89"/>
    <w:rsid w:val="00DB61C8"/>
    <w:rsid w:val="00DB7258"/>
    <w:rsid w:val="00DB736A"/>
    <w:rsid w:val="00DB7566"/>
    <w:rsid w:val="00DC19D6"/>
    <w:rsid w:val="00DC3207"/>
    <w:rsid w:val="00DC3D30"/>
    <w:rsid w:val="00DC3F1A"/>
    <w:rsid w:val="00DC3FEA"/>
    <w:rsid w:val="00DC47F9"/>
    <w:rsid w:val="00DC6E6D"/>
    <w:rsid w:val="00DC7028"/>
    <w:rsid w:val="00DD1204"/>
    <w:rsid w:val="00DD12D1"/>
    <w:rsid w:val="00DD18AC"/>
    <w:rsid w:val="00DD20D7"/>
    <w:rsid w:val="00DD2AC6"/>
    <w:rsid w:val="00DD37D2"/>
    <w:rsid w:val="00DD4246"/>
    <w:rsid w:val="00DD6069"/>
    <w:rsid w:val="00DD6631"/>
    <w:rsid w:val="00DD7EC4"/>
    <w:rsid w:val="00DE0616"/>
    <w:rsid w:val="00DE2A0F"/>
    <w:rsid w:val="00DE2CF6"/>
    <w:rsid w:val="00DE3755"/>
    <w:rsid w:val="00DE40D8"/>
    <w:rsid w:val="00DE7C28"/>
    <w:rsid w:val="00DE7DDD"/>
    <w:rsid w:val="00DF009F"/>
    <w:rsid w:val="00DF09A8"/>
    <w:rsid w:val="00DF201C"/>
    <w:rsid w:val="00DF245E"/>
    <w:rsid w:val="00DF2B9F"/>
    <w:rsid w:val="00DF45D1"/>
    <w:rsid w:val="00DF4B83"/>
    <w:rsid w:val="00DF4BA8"/>
    <w:rsid w:val="00DF63ED"/>
    <w:rsid w:val="00DF6A89"/>
    <w:rsid w:val="00E00F57"/>
    <w:rsid w:val="00E01696"/>
    <w:rsid w:val="00E01B63"/>
    <w:rsid w:val="00E01C6B"/>
    <w:rsid w:val="00E020D8"/>
    <w:rsid w:val="00E021FB"/>
    <w:rsid w:val="00E04AE8"/>
    <w:rsid w:val="00E04F3E"/>
    <w:rsid w:val="00E062F1"/>
    <w:rsid w:val="00E07786"/>
    <w:rsid w:val="00E07BA5"/>
    <w:rsid w:val="00E11B20"/>
    <w:rsid w:val="00E1289D"/>
    <w:rsid w:val="00E14CDB"/>
    <w:rsid w:val="00E14D6E"/>
    <w:rsid w:val="00E15960"/>
    <w:rsid w:val="00E161BB"/>
    <w:rsid w:val="00E1658C"/>
    <w:rsid w:val="00E1724E"/>
    <w:rsid w:val="00E20513"/>
    <w:rsid w:val="00E20D47"/>
    <w:rsid w:val="00E220B9"/>
    <w:rsid w:val="00E243DC"/>
    <w:rsid w:val="00E3065C"/>
    <w:rsid w:val="00E30B49"/>
    <w:rsid w:val="00E30D84"/>
    <w:rsid w:val="00E317CF"/>
    <w:rsid w:val="00E339C2"/>
    <w:rsid w:val="00E349FE"/>
    <w:rsid w:val="00E40120"/>
    <w:rsid w:val="00E40153"/>
    <w:rsid w:val="00E401AE"/>
    <w:rsid w:val="00E405C3"/>
    <w:rsid w:val="00E42E2E"/>
    <w:rsid w:val="00E42E74"/>
    <w:rsid w:val="00E430C2"/>
    <w:rsid w:val="00E43A82"/>
    <w:rsid w:val="00E44708"/>
    <w:rsid w:val="00E44DB7"/>
    <w:rsid w:val="00E45044"/>
    <w:rsid w:val="00E4504C"/>
    <w:rsid w:val="00E46C95"/>
    <w:rsid w:val="00E5206C"/>
    <w:rsid w:val="00E52E6F"/>
    <w:rsid w:val="00E5346B"/>
    <w:rsid w:val="00E55E38"/>
    <w:rsid w:val="00E57FAF"/>
    <w:rsid w:val="00E61186"/>
    <w:rsid w:val="00E6396A"/>
    <w:rsid w:val="00E63B1E"/>
    <w:rsid w:val="00E64354"/>
    <w:rsid w:val="00E64B65"/>
    <w:rsid w:val="00E64F69"/>
    <w:rsid w:val="00E6504F"/>
    <w:rsid w:val="00E65430"/>
    <w:rsid w:val="00E656E3"/>
    <w:rsid w:val="00E65922"/>
    <w:rsid w:val="00E67AD9"/>
    <w:rsid w:val="00E70B33"/>
    <w:rsid w:val="00E73653"/>
    <w:rsid w:val="00E744E0"/>
    <w:rsid w:val="00E758C0"/>
    <w:rsid w:val="00E75A9D"/>
    <w:rsid w:val="00E7724E"/>
    <w:rsid w:val="00E776B9"/>
    <w:rsid w:val="00E80507"/>
    <w:rsid w:val="00E81751"/>
    <w:rsid w:val="00E81E06"/>
    <w:rsid w:val="00E81FAD"/>
    <w:rsid w:val="00E82C58"/>
    <w:rsid w:val="00E83D72"/>
    <w:rsid w:val="00E859C8"/>
    <w:rsid w:val="00E86599"/>
    <w:rsid w:val="00E86EB9"/>
    <w:rsid w:val="00E8726C"/>
    <w:rsid w:val="00E9037C"/>
    <w:rsid w:val="00E9164E"/>
    <w:rsid w:val="00E91B0F"/>
    <w:rsid w:val="00E922BE"/>
    <w:rsid w:val="00E92A1D"/>
    <w:rsid w:val="00E94417"/>
    <w:rsid w:val="00E94432"/>
    <w:rsid w:val="00E95320"/>
    <w:rsid w:val="00E9546A"/>
    <w:rsid w:val="00E95566"/>
    <w:rsid w:val="00E96C30"/>
    <w:rsid w:val="00E97ACD"/>
    <w:rsid w:val="00EA0633"/>
    <w:rsid w:val="00EA0AED"/>
    <w:rsid w:val="00EA17B2"/>
    <w:rsid w:val="00EA189F"/>
    <w:rsid w:val="00EA1C34"/>
    <w:rsid w:val="00EA1E6F"/>
    <w:rsid w:val="00EA4DC3"/>
    <w:rsid w:val="00EA7AE0"/>
    <w:rsid w:val="00EA7E01"/>
    <w:rsid w:val="00EB13A5"/>
    <w:rsid w:val="00EB1FC2"/>
    <w:rsid w:val="00EB2554"/>
    <w:rsid w:val="00EB31A5"/>
    <w:rsid w:val="00EB63C8"/>
    <w:rsid w:val="00EB7AD4"/>
    <w:rsid w:val="00EC2C35"/>
    <w:rsid w:val="00EC3508"/>
    <w:rsid w:val="00EC4833"/>
    <w:rsid w:val="00EC4890"/>
    <w:rsid w:val="00EC4E99"/>
    <w:rsid w:val="00EC524F"/>
    <w:rsid w:val="00ED2B70"/>
    <w:rsid w:val="00ED3C24"/>
    <w:rsid w:val="00ED50E7"/>
    <w:rsid w:val="00ED5894"/>
    <w:rsid w:val="00ED7317"/>
    <w:rsid w:val="00ED7EA2"/>
    <w:rsid w:val="00EE16BC"/>
    <w:rsid w:val="00EE1C1A"/>
    <w:rsid w:val="00EE235B"/>
    <w:rsid w:val="00EE2E76"/>
    <w:rsid w:val="00EE3EB8"/>
    <w:rsid w:val="00EE4F9F"/>
    <w:rsid w:val="00EE6C12"/>
    <w:rsid w:val="00EE6D8C"/>
    <w:rsid w:val="00EE6F18"/>
    <w:rsid w:val="00EF0AA6"/>
    <w:rsid w:val="00EF17CE"/>
    <w:rsid w:val="00EF2F53"/>
    <w:rsid w:val="00EF40E6"/>
    <w:rsid w:val="00EF7D42"/>
    <w:rsid w:val="00F00150"/>
    <w:rsid w:val="00F005CE"/>
    <w:rsid w:val="00F0132E"/>
    <w:rsid w:val="00F021BF"/>
    <w:rsid w:val="00F028A6"/>
    <w:rsid w:val="00F036B1"/>
    <w:rsid w:val="00F03ED1"/>
    <w:rsid w:val="00F049DA"/>
    <w:rsid w:val="00F06794"/>
    <w:rsid w:val="00F07B70"/>
    <w:rsid w:val="00F10541"/>
    <w:rsid w:val="00F10D54"/>
    <w:rsid w:val="00F11B37"/>
    <w:rsid w:val="00F12D4D"/>
    <w:rsid w:val="00F13702"/>
    <w:rsid w:val="00F14F38"/>
    <w:rsid w:val="00F15431"/>
    <w:rsid w:val="00F16224"/>
    <w:rsid w:val="00F164CF"/>
    <w:rsid w:val="00F16528"/>
    <w:rsid w:val="00F168DE"/>
    <w:rsid w:val="00F1707D"/>
    <w:rsid w:val="00F17F67"/>
    <w:rsid w:val="00F20837"/>
    <w:rsid w:val="00F20C5F"/>
    <w:rsid w:val="00F20CB2"/>
    <w:rsid w:val="00F21A6A"/>
    <w:rsid w:val="00F2396B"/>
    <w:rsid w:val="00F23BD5"/>
    <w:rsid w:val="00F23F34"/>
    <w:rsid w:val="00F24557"/>
    <w:rsid w:val="00F259C6"/>
    <w:rsid w:val="00F273EF"/>
    <w:rsid w:val="00F30303"/>
    <w:rsid w:val="00F31728"/>
    <w:rsid w:val="00F322F6"/>
    <w:rsid w:val="00F32AE4"/>
    <w:rsid w:val="00F34FF9"/>
    <w:rsid w:val="00F35210"/>
    <w:rsid w:val="00F36D61"/>
    <w:rsid w:val="00F36F30"/>
    <w:rsid w:val="00F37B87"/>
    <w:rsid w:val="00F37EF6"/>
    <w:rsid w:val="00F41137"/>
    <w:rsid w:val="00F41C5C"/>
    <w:rsid w:val="00F42761"/>
    <w:rsid w:val="00F44F78"/>
    <w:rsid w:val="00F456E0"/>
    <w:rsid w:val="00F470A5"/>
    <w:rsid w:val="00F50355"/>
    <w:rsid w:val="00F5092D"/>
    <w:rsid w:val="00F53C58"/>
    <w:rsid w:val="00F53C6B"/>
    <w:rsid w:val="00F5457A"/>
    <w:rsid w:val="00F561C9"/>
    <w:rsid w:val="00F564D5"/>
    <w:rsid w:val="00F57482"/>
    <w:rsid w:val="00F575FA"/>
    <w:rsid w:val="00F63F8F"/>
    <w:rsid w:val="00F64332"/>
    <w:rsid w:val="00F650E7"/>
    <w:rsid w:val="00F65B6E"/>
    <w:rsid w:val="00F664AB"/>
    <w:rsid w:val="00F67255"/>
    <w:rsid w:val="00F702F1"/>
    <w:rsid w:val="00F72784"/>
    <w:rsid w:val="00F73F67"/>
    <w:rsid w:val="00F74228"/>
    <w:rsid w:val="00F759E7"/>
    <w:rsid w:val="00F7611D"/>
    <w:rsid w:val="00F80FB5"/>
    <w:rsid w:val="00F81015"/>
    <w:rsid w:val="00F811D7"/>
    <w:rsid w:val="00F832BB"/>
    <w:rsid w:val="00F83B0B"/>
    <w:rsid w:val="00F84204"/>
    <w:rsid w:val="00F84BB1"/>
    <w:rsid w:val="00F85CE4"/>
    <w:rsid w:val="00F919AD"/>
    <w:rsid w:val="00F92C25"/>
    <w:rsid w:val="00F9331E"/>
    <w:rsid w:val="00F93F7B"/>
    <w:rsid w:val="00F943A8"/>
    <w:rsid w:val="00F94572"/>
    <w:rsid w:val="00F9578D"/>
    <w:rsid w:val="00F96530"/>
    <w:rsid w:val="00F967F2"/>
    <w:rsid w:val="00F96C06"/>
    <w:rsid w:val="00FA1BF3"/>
    <w:rsid w:val="00FA21E9"/>
    <w:rsid w:val="00FA25F6"/>
    <w:rsid w:val="00FA26E9"/>
    <w:rsid w:val="00FA35D8"/>
    <w:rsid w:val="00FA383B"/>
    <w:rsid w:val="00FA48DB"/>
    <w:rsid w:val="00FA4B68"/>
    <w:rsid w:val="00FA5F0A"/>
    <w:rsid w:val="00FA6089"/>
    <w:rsid w:val="00FA6259"/>
    <w:rsid w:val="00FA77F0"/>
    <w:rsid w:val="00FA7D87"/>
    <w:rsid w:val="00FB03EA"/>
    <w:rsid w:val="00FB212F"/>
    <w:rsid w:val="00FB2286"/>
    <w:rsid w:val="00FB27C4"/>
    <w:rsid w:val="00FB2E40"/>
    <w:rsid w:val="00FB401A"/>
    <w:rsid w:val="00FB47BB"/>
    <w:rsid w:val="00FB53E3"/>
    <w:rsid w:val="00FB6AF8"/>
    <w:rsid w:val="00FB7039"/>
    <w:rsid w:val="00FB7176"/>
    <w:rsid w:val="00FB7275"/>
    <w:rsid w:val="00FB778E"/>
    <w:rsid w:val="00FC02CC"/>
    <w:rsid w:val="00FC0F2E"/>
    <w:rsid w:val="00FC1C7E"/>
    <w:rsid w:val="00FC2939"/>
    <w:rsid w:val="00FC29D1"/>
    <w:rsid w:val="00FC3299"/>
    <w:rsid w:val="00FC3B8B"/>
    <w:rsid w:val="00FC58E7"/>
    <w:rsid w:val="00FC62A9"/>
    <w:rsid w:val="00FC7B88"/>
    <w:rsid w:val="00FD1D32"/>
    <w:rsid w:val="00FD2654"/>
    <w:rsid w:val="00FD272F"/>
    <w:rsid w:val="00FD28E9"/>
    <w:rsid w:val="00FD2CDE"/>
    <w:rsid w:val="00FD3F5A"/>
    <w:rsid w:val="00FD4513"/>
    <w:rsid w:val="00FD7228"/>
    <w:rsid w:val="00FD7524"/>
    <w:rsid w:val="00FD7F98"/>
    <w:rsid w:val="00FE1143"/>
    <w:rsid w:val="00FE196B"/>
    <w:rsid w:val="00FE1D29"/>
    <w:rsid w:val="00FE1EBB"/>
    <w:rsid w:val="00FE2A0F"/>
    <w:rsid w:val="00FE3668"/>
    <w:rsid w:val="00FE4035"/>
    <w:rsid w:val="00FE40B7"/>
    <w:rsid w:val="00FE46DF"/>
    <w:rsid w:val="00FE46EE"/>
    <w:rsid w:val="00FE5BA4"/>
    <w:rsid w:val="00FE663A"/>
    <w:rsid w:val="00FF0041"/>
    <w:rsid w:val="00FF19A7"/>
    <w:rsid w:val="00FF43F9"/>
    <w:rsid w:val="00FF6D90"/>
    <w:rsid w:val="00FF769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DE779"/>
  <w15:docId w15:val="{C303905B-7CC4-4914-9D53-BBE6524E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269"/>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EC4E99"/>
    <w:pPr>
      <w:ind w:left="0"/>
      <w:outlineLvl w:val="0"/>
    </w:pPr>
    <w:rPr>
      <w:color w:val="1F497D" w:themeColor="text2"/>
      <w:sz w:val="36"/>
    </w:rPr>
  </w:style>
  <w:style w:type="paragraph" w:styleId="Heading2">
    <w:name w:val="heading 2"/>
    <w:basedOn w:val="Normal"/>
    <w:next w:val="Normal"/>
    <w:link w:val="Heading2Char"/>
    <w:uiPriority w:val="9"/>
    <w:qFormat/>
    <w:rsid w:val="00EC4E99"/>
    <w:pPr>
      <w:ind w:left="0"/>
      <w:outlineLvl w:val="1"/>
    </w:pPr>
    <w:rPr>
      <w:rFonts w:ascii="Trebuchet MS" w:hAnsi="Trebuchet MS" w:cs="Times New Roman"/>
      <w:b/>
      <w:color w:val="365F91" w:themeColor="accent1" w:themeShade="BF"/>
      <w:sz w:val="28"/>
    </w:rPr>
  </w:style>
  <w:style w:type="paragraph" w:styleId="Heading3">
    <w:name w:val="heading 3"/>
    <w:basedOn w:val="Normal"/>
    <w:next w:val="Normal"/>
    <w:link w:val="Heading3Char"/>
    <w:uiPriority w:val="9"/>
    <w:qFormat/>
    <w:rsid w:val="00EC4E99"/>
    <w:pPr>
      <w:tabs>
        <w:tab w:val="left" w:pos="567"/>
      </w:tabs>
      <w:ind w:left="709" w:hanging="709"/>
      <w:outlineLvl w:val="2"/>
    </w:pPr>
    <w:rPr>
      <w:rFonts w:ascii="Trebuchet MS" w:hAnsi="Trebuchet MS" w:cs="Times New Roman"/>
      <w:b/>
      <w:color w:val="548DD4" w:themeColor="text2" w:themeTint="99"/>
      <w:sz w:val="28"/>
    </w:rPr>
  </w:style>
  <w:style w:type="paragraph" w:styleId="Heading4">
    <w:name w:val="heading 4"/>
    <w:basedOn w:val="Heading5"/>
    <w:next w:val="Normal"/>
    <w:link w:val="Heading4Char"/>
    <w:uiPriority w:val="9"/>
    <w:qFormat/>
    <w:rsid w:val="003B28B6"/>
    <w:pPr>
      <w:ind w:left="720" w:hanging="720"/>
      <w:outlineLvl w:val="3"/>
    </w:pPr>
    <w:rPr>
      <w:i/>
    </w:rPr>
  </w:style>
  <w:style w:type="paragraph" w:styleId="Heading5">
    <w:name w:val="heading 5"/>
    <w:basedOn w:val="Normal"/>
    <w:next w:val="Normal"/>
    <w:link w:val="Heading5Char"/>
    <w:uiPriority w:val="9"/>
    <w:qFormat/>
    <w:rsid w:val="003B28B6"/>
    <w:pPr>
      <w:keepNext/>
      <w:tabs>
        <w:tab w:val="num" w:pos="1170"/>
      </w:tabs>
      <w:ind w:left="0"/>
      <w:outlineLvl w:val="4"/>
    </w:pPr>
    <w:rPr>
      <w:rFonts w:ascii="Trebuchet MS" w:hAnsi="Trebuchet MS" w:cs="Times New Roman"/>
      <w:b/>
    </w:rPr>
  </w:style>
  <w:style w:type="paragraph" w:styleId="Heading6">
    <w:name w:val="heading 6"/>
    <w:basedOn w:val="Normal"/>
    <w:next w:val="Normal"/>
    <w:link w:val="Heading6Char"/>
    <w:uiPriority w:val="9"/>
    <w:qFormat/>
    <w:rsid w:val="003B28B6"/>
    <w:pPr>
      <w:spacing w:after="0"/>
      <w:ind w:left="0"/>
      <w:outlineLvl w:val="5"/>
    </w:pPr>
    <w:rPr>
      <w:rFonts w:ascii="Trebuchet MS" w:hAnsi="Trebuchet MS" w:cs="Times New Roman"/>
      <w:b/>
      <w:i/>
      <w:sz w:val="20"/>
      <w:szCs w:val="20"/>
    </w:rPr>
  </w:style>
  <w:style w:type="paragraph" w:styleId="Heading7">
    <w:name w:val="heading 7"/>
    <w:basedOn w:val="Normal"/>
    <w:next w:val="Normal"/>
    <w:link w:val="Heading7Char"/>
    <w:uiPriority w:val="9"/>
    <w:qFormat/>
    <w:rsid w:val="00051D27"/>
    <w:pPr>
      <w:spacing w:after="0"/>
      <w:ind w:left="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E99"/>
    <w:rPr>
      <w:rFonts w:ascii="Georgia" w:eastAsia="Georgia" w:hAnsi="Georgia" w:cs="Georgia"/>
      <w:color w:val="1F497D" w:themeColor="text2"/>
      <w:sz w:val="36"/>
      <w:szCs w:val="24"/>
      <w:lang w:eastAsia="ja-JP"/>
    </w:rPr>
  </w:style>
  <w:style w:type="character" w:customStyle="1" w:styleId="Heading2Char">
    <w:name w:val="Heading 2 Char"/>
    <w:link w:val="Heading2"/>
    <w:uiPriority w:val="9"/>
    <w:rsid w:val="00EC4E99"/>
    <w:rPr>
      <w:rFonts w:ascii="Trebuchet MS" w:eastAsia="Georgia" w:hAnsi="Trebuchet MS"/>
      <w:b/>
      <w:color w:val="365F91" w:themeColor="accent1" w:themeShade="BF"/>
      <w:sz w:val="28"/>
      <w:szCs w:val="24"/>
      <w:lang w:eastAsia="ja-JP"/>
    </w:rPr>
  </w:style>
  <w:style w:type="character" w:customStyle="1" w:styleId="Heading3Char">
    <w:name w:val="Heading 3 Char"/>
    <w:link w:val="Heading3"/>
    <w:uiPriority w:val="9"/>
    <w:rsid w:val="00EC4E99"/>
    <w:rPr>
      <w:rFonts w:ascii="Trebuchet MS" w:eastAsia="Georgia" w:hAnsi="Trebuchet MS"/>
      <w:b/>
      <w:color w:val="548DD4" w:themeColor="text2" w:themeTint="99"/>
      <w:sz w:val="28"/>
      <w:szCs w:val="24"/>
      <w:lang w:eastAsia="ja-JP"/>
    </w:rPr>
  </w:style>
  <w:style w:type="character" w:customStyle="1" w:styleId="Heading4Char">
    <w:name w:val="Heading 4 Char"/>
    <w:link w:val="Heading4"/>
    <w:uiPriority w:val="9"/>
    <w:rsid w:val="003B28B6"/>
    <w:rPr>
      <w:rFonts w:ascii="Trebuchet MS" w:eastAsia="Georgia" w:hAnsi="Trebuchet MS"/>
      <w:b/>
      <w:i/>
      <w:sz w:val="24"/>
      <w:szCs w:val="24"/>
      <w:lang w:eastAsia="ja-JP"/>
    </w:rPr>
  </w:style>
  <w:style w:type="character" w:customStyle="1" w:styleId="Heading5Char">
    <w:name w:val="Heading 5 Char"/>
    <w:link w:val="Heading5"/>
    <w:uiPriority w:val="9"/>
    <w:rsid w:val="003B28B6"/>
    <w:rPr>
      <w:rFonts w:ascii="Trebuchet MS" w:eastAsia="Georgia" w:hAnsi="Trebuchet MS"/>
      <w:b/>
      <w:sz w:val="24"/>
      <w:szCs w:val="24"/>
      <w:lang w:eastAsia="ja-JP"/>
    </w:rPr>
  </w:style>
  <w:style w:type="character" w:customStyle="1" w:styleId="Heading6Char">
    <w:name w:val="Heading 6 Char"/>
    <w:link w:val="Heading6"/>
    <w:uiPriority w:val="9"/>
    <w:rsid w:val="003B28B6"/>
    <w:rPr>
      <w:rFonts w:ascii="Trebuchet MS" w:eastAsia="Georgia" w:hAnsi="Trebuchet MS"/>
      <w:b/>
      <w:i/>
      <w:lang w:eastAsia="ja-JP"/>
    </w:rPr>
  </w:style>
  <w:style w:type="character" w:customStyle="1" w:styleId="Heading7Char">
    <w:name w:val="Heading 7 Char"/>
    <w:link w:val="Heading7"/>
    <w:uiPriority w:val="9"/>
    <w:rsid w:val="00051D27"/>
    <w:rPr>
      <w:rFonts w:ascii="Trebuchet MS" w:eastAsia="Georgia" w:hAnsi="Trebuchet MS"/>
      <w:b/>
      <w:color w:val="53548A"/>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A215FA"/>
    <w:pPr>
      <w:tabs>
        <w:tab w:val="right" w:leader="dot" w:pos="9106"/>
      </w:tabs>
      <w:spacing w:after="0"/>
      <w:ind w:left="0"/>
    </w:pPr>
    <w:rPr>
      <w:b/>
      <w:bCs/>
      <w:i/>
      <w:iCs/>
    </w:rPr>
  </w:style>
  <w:style w:type="paragraph" w:styleId="TOC2">
    <w:name w:val="toc 2"/>
    <w:basedOn w:val="Normal"/>
    <w:next w:val="Normal"/>
    <w:autoRedefine/>
    <w:uiPriority w:val="39"/>
    <w:unhideWhenUsed/>
    <w:qFormat/>
    <w:rsid w:val="00CB6546"/>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B6546"/>
    <w:pPr>
      <w:tabs>
        <w:tab w:val="left" w:pos="851"/>
      </w:tabs>
      <w:spacing w:before="0" w:after="160"/>
      <w:ind w:left="0"/>
      <w:jc w:val="both"/>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qFormat/>
    <w:rsid w:val="00121249"/>
    <w:pPr>
      <w:numPr>
        <w:numId w:val="10"/>
      </w:numPr>
      <w:tabs>
        <w:tab w:val="clear" w:pos="851"/>
      </w:tabs>
      <w:spacing w:before="120" w:after="120"/>
      <w:ind w:left="851" w:hanging="851"/>
      <w:jc w:val="left"/>
    </w:pPr>
    <w:rPr>
      <w:rFonts w:cs="Arial"/>
      <w:sz w:val="22"/>
      <w:szCs w:val="20"/>
    </w:r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CB6546"/>
    <w:pPr>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3"/>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qFormat/>
    <w:rsid w:val="00C0350E"/>
    <w:pPr>
      <w:numPr>
        <w:ilvl w:val="2"/>
        <w:numId w:val="29"/>
      </w:numPr>
    </w:pPr>
    <w:rPr>
      <w:rFonts w:eastAsia="Calibri"/>
      <w:lang w:val="en-US"/>
    </w:rPr>
  </w:style>
  <w:style w:type="paragraph" w:customStyle="1" w:styleId="Bullet">
    <w:name w:val="Bullet"/>
    <w:basedOn w:val="Normal"/>
    <w:rsid w:val="00CB6546"/>
    <w:pPr>
      <w:numPr>
        <w:numId w:val="4"/>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CB6546"/>
    <w:pPr>
      <w:numPr>
        <w:numId w:val="5"/>
      </w:numPr>
      <w:tabs>
        <w:tab w:val="left" w:pos="851"/>
      </w:tabs>
    </w:pPr>
    <w:rPr>
      <w:rFonts w:cs="Times New Roman"/>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CB6546"/>
    <w:rPr>
      <w:rFonts w:ascii="Georgia" w:eastAsia="Georgia" w:hAnsi="Georgia"/>
      <w:sz w:val="24"/>
      <w:szCs w:val="24"/>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spacing w:before="480" w:after="0" w:line="276" w:lineRule="auto"/>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7"/>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8"/>
      </w:numPr>
      <w:tabs>
        <w:tab w:val="clear" w:pos="851"/>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i/>
      <w:lang w:eastAsia="ja-JP"/>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9"/>
      </w:numPr>
      <w:spacing w:before="120" w:after="120"/>
      <w:jc w:val="both"/>
    </w:pPr>
    <w:rPr>
      <w:rFonts w:ascii="Arial" w:eastAsia="Times New Roman" w:hAnsi="Arial"/>
      <w:b w:val="0"/>
      <w:color w:val="438086"/>
    </w:rPr>
  </w:style>
  <w:style w:type="character" w:customStyle="1" w:styleId="ParagraphNumberedChar">
    <w:name w:val="Paragraph Numbered Char"/>
    <w:link w:val="ParagraphNumbered"/>
    <w:rsid w:val="00CB6546"/>
    <w:rPr>
      <w:rFonts w:ascii="Arial" w:eastAsia="Times New Roman" w:hAnsi="Arial"/>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customStyle="1" w:styleId="MediumShading1-Accent16">
    <w:name w:val="Medium Shading 1 - Accent 16"/>
    <w:basedOn w:val="TableNormal"/>
    <w:uiPriority w:val="63"/>
    <w:rsid w:val="00720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8">
    <w:name w:val="Medium Shading 1 - Accent 18"/>
    <w:basedOn w:val="TableNormal"/>
    <w:uiPriority w:val="63"/>
    <w:rsid w:val="001B7FB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29823585">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902568379">
      <w:bodyDiv w:val="1"/>
      <w:marLeft w:val="0"/>
      <w:marRight w:val="0"/>
      <w:marTop w:val="0"/>
      <w:marBottom w:val="0"/>
      <w:divBdr>
        <w:top w:val="none" w:sz="0" w:space="0" w:color="auto"/>
        <w:left w:val="none" w:sz="0" w:space="0" w:color="auto"/>
        <w:bottom w:val="none" w:sz="0" w:space="0" w:color="auto"/>
        <w:right w:val="none" w:sz="0" w:space="0" w:color="auto"/>
      </w:divBdr>
      <w:divsChild>
        <w:div w:id="1420255463">
          <w:marLeft w:val="0"/>
          <w:marRight w:val="0"/>
          <w:marTop w:val="0"/>
          <w:marBottom w:val="0"/>
          <w:divBdr>
            <w:top w:val="none" w:sz="0" w:space="0" w:color="auto"/>
            <w:left w:val="none" w:sz="0" w:space="0" w:color="auto"/>
            <w:bottom w:val="none" w:sz="0" w:space="0" w:color="auto"/>
            <w:right w:val="none" w:sz="0" w:space="0" w:color="auto"/>
          </w:divBdr>
        </w:div>
      </w:divsChild>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44990061">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CB4ED8-C346-4202-A7DE-DE54469B36DE}" type="doc">
      <dgm:prSet loTypeId="urn:microsoft.com/office/officeart/2005/8/layout/hierarchy2" loCatId="hierarchy" qsTypeId="urn:microsoft.com/office/officeart/2005/8/quickstyle/simple3" qsCatId="simple" csTypeId="urn:microsoft.com/office/officeart/2005/8/colors/accent0_3" csCatId="mainScheme" phldr="1"/>
      <dgm:spPr/>
      <dgm:t>
        <a:bodyPr/>
        <a:lstStyle/>
        <a:p>
          <a:endParaRPr lang="en-US"/>
        </a:p>
      </dgm:t>
    </dgm:pt>
    <dgm:pt modelId="{B6C83DAF-D7B6-43E9-B40D-6A813088B977}">
      <dgm:prSet phldrT="[Text]" custT="1"/>
      <dgm:spPr/>
      <dgm:t>
        <a:bodyPr/>
        <a:lstStyle/>
        <a:p>
          <a:r>
            <a:rPr lang="en-US" sz="1100">
              <a:latin typeface="Arial" panose="020B0604020202020204" pitchFamily="34" charset="0"/>
              <a:cs typeface="Arial" panose="020B0604020202020204" pitchFamily="34" charset="0"/>
            </a:rPr>
            <a:t>Regional Indicator</a:t>
          </a:r>
        </a:p>
      </dgm:t>
    </dgm:pt>
    <dgm:pt modelId="{43059A63-43A6-4092-9945-B3C90B1D2DCD}" type="parTrans" cxnId="{C2C3A87C-1323-404A-9EEC-29BC53AA1AB0}">
      <dgm:prSet/>
      <dgm:spPr/>
      <dgm:t>
        <a:bodyPr/>
        <a:lstStyle/>
        <a:p>
          <a:endParaRPr lang="en-US" sz="1100">
            <a:latin typeface="Arial" panose="020B0604020202020204" pitchFamily="34" charset="0"/>
            <a:cs typeface="Arial" panose="020B0604020202020204" pitchFamily="34" charset="0"/>
          </a:endParaRPr>
        </a:p>
      </dgm:t>
    </dgm:pt>
    <dgm:pt modelId="{0A3440B6-C5B6-48C3-9BAE-1B848817200F}" type="sibTrans" cxnId="{C2C3A87C-1323-404A-9EEC-29BC53AA1AB0}">
      <dgm:prSet/>
      <dgm:spPr/>
      <dgm:t>
        <a:bodyPr/>
        <a:lstStyle/>
        <a:p>
          <a:endParaRPr lang="en-US" sz="1100">
            <a:latin typeface="Arial" panose="020B0604020202020204" pitchFamily="34" charset="0"/>
            <a:cs typeface="Arial" panose="020B0604020202020204" pitchFamily="34" charset="0"/>
          </a:endParaRPr>
        </a:p>
      </dgm:t>
    </dgm:pt>
    <dgm:pt modelId="{6F808798-6725-4952-809B-EBCDFE880EEF}">
      <dgm:prSet phldrT="[Text]" custT="1"/>
      <dgm:spPr/>
      <dgm:t>
        <a:bodyPr/>
        <a:lstStyle/>
        <a:p>
          <a:r>
            <a:rPr lang="en-US" sz="1100">
              <a:latin typeface="Arial" panose="020B0604020202020204" pitchFamily="34" charset="0"/>
              <a:cs typeface="Arial" panose="020B0604020202020204" pitchFamily="34" charset="0"/>
            </a:rPr>
            <a:t>Default</a:t>
          </a:r>
        </a:p>
      </dgm:t>
    </dgm:pt>
    <dgm:pt modelId="{A13D536B-C6AB-47D0-A35E-1E95E6A08377}" type="parTrans" cxnId="{EFD07DB2-A0E8-477D-BA43-C2137E787340}">
      <dgm:prSet custT="1"/>
      <dgm:spPr/>
      <dgm:t>
        <a:bodyPr/>
        <a:lstStyle/>
        <a:p>
          <a:endParaRPr lang="en-US" sz="1100">
            <a:latin typeface="Arial" panose="020B0604020202020204" pitchFamily="34" charset="0"/>
            <a:cs typeface="Arial" panose="020B0604020202020204" pitchFamily="34" charset="0"/>
          </a:endParaRPr>
        </a:p>
      </dgm:t>
    </dgm:pt>
    <dgm:pt modelId="{41F41B00-FD38-45AB-AC65-56DD075EB437}" type="sibTrans" cxnId="{EFD07DB2-A0E8-477D-BA43-C2137E787340}">
      <dgm:prSet/>
      <dgm:spPr/>
      <dgm:t>
        <a:bodyPr/>
        <a:lstStyle/>
        <a:p>
          <a:endParaRPr lang="en-US" sz="1100">
            <a:latin typeface="Arial" panose="020B0604020202020204" pitchFamily="34" charset="0"/>
            <a:cs typeface="Arial" panose="020B0604020202020204" pitchFamily="34" charset="0"/>
          </a:endParaRPr>
        </a:p>
      </dgm:t>
    </dgm:pt>
    <dgm:pt modelId="{47037C85-EA0C-47A2-BDFE-76F22FAF2B6B}">
      <dgm:prSet phldrT="[Text]" custT="1"/>
      <dgm:spPr/>
      <dgm:t>
        <a:bodyPr/>
        <a:lstStyle/>
        <a:p>
          <a:r>
            <a:rPr lang="en-US" sz="1100">
              <a:latin typeface="Arial" panose="020B0604020202020204" pitchFamily="34" charset="0"/>
              <a:cs typeface="Arial" panose="020B0604020202020204" pitchFamily="34" charset="0"/>
            </a:rPr>
            <a:t>Regional Identifier</a:t>
          </a:r>
        </a:p>
      </dgm:t>
    </dgm:pt>
    <dgm:pt modelId="{7EB0A302-A3F6-412C-A38A-373F0997357A}" type="parTrans" cxnId="{8E7E0684-485B-4FA2-8359-FD102459DFC1}">
      <dgm:prSet custT="1"/>
      <dgm:spPr/>
      <dgm:t>
        <a:bodyPr/>
        <a:lstStyle/>
        <a:p>
          <a:endParaRPr lang="en-US" sz="1100">
            <a:latin typeface="Arial" panose="020B0604020202020204" pitchFamily="34" charset="0"/>
            <a:cs typeface="Arial" panose="020B0604020202020204" pitchFamily="34" charset="0"/>
          </a:endParaRPr>
        </a:p>
      </dgm:t>
    </dgm:pt>
    <dgm:pt modelId="{474E3C39-D966-47A8-9A8B-0BE6FA5D3B8D}" type="sibTrans" cxnId="{8E7E0684-485B-4FA2-8359-FD102459DFC1}">
      <dgm:prSet/>
      <dgm:spPr/>
      <dgm:t>
        <a:bodyPr/>
        <a:lstStyle/>
        <a:p>
          <a:endParaRPr lang="en-US" sz="1100">
            <a:latin typeface="Arial" panose="020B0604020202020204" pitchFamily="34" charset="0"/>
            <a:cs typeface="Arial" panose="020B0604020202020204" pitchFamily="34" charset="0"/>
          </a:endParaRPr>
        </a:p>
      </dgm:t>
    </dgm:pt>
    <dgm:pt modelId="{EA666C2A-E305-4F04-BC42-C5D6FC5A1139}">
      <dgm:prSet custT="1"/>
      <dgm:spPr/>
      <dgm:t>
        <a:bodyPr/>
        <a:lstStyle/>
        <a:p>
          <a:r>
            <a:rPr lang="en-US" sz="1100">
              <a:latin typeface="Arial" panose="020B0604020202020204" pitchFamily="34" charset="0"/>
              <a:cs typeface="Arial" panose="020B0604020202020204" pitchFamily="34" charset="0"/>
            </a:rPr>
            <a:t>National Functions</a:t>
          </a:r>
        </a:p>
      </dgm:t>
    </dgm:pt>
    <dgm:pt modelId="{702484FD-16AB-40BA-9AED-116359865314}" type="parTrans" cxnId="{BD7B00C3-190A-4709-8F04-001AF28B3F2C}">
      <dgm:prSet custT="1"/>
      <dgm:spPr/>
      <dgm:t>
        <a:bodyPr/>
        <a:lstStyle/>
        <a:p>
          <a:endParaRPr lang="en-US" sz="1100">
            <a:latin typeface="Arial" panose="020B0604020202020204" pitchFamily="34" charset="0"/>
            <a:cs typeface="Arial" panose="020B0604020202020204" pitchFamily="34" charset="0"/>
          </a:endParaRPr>
        </a:p>
      </dgm:t>
    </dgm:pt>
    <dgm:pt modelId="{021F0A32-CC8A-4848-BFAA-E67174C1B191}" type="sibTrans" cxnId="{BD7B00C3-190A-4709-8F04-001AF28B3F2C}">
      <dgm:prSet/>
      <dgm:spPr/>
      <dgm:t>
        <a:bodyPr/>
        <a:lstStyle/>
        <a:p>
          <a:endParaRPr lang="en-US" sz="1100">
            <a:latin typeface="Arial" panose="020B0604020202020204" pitchFamily="34" charset="0"/>
            <a:cs typeface="Arial" panose="020B0604020202020204" pitchFamily="34" charset="0"/>
          </a:endParaRPr>
        </a:p>
      </dgm:t>
    </dgm:pt>
    <dgm:pt modelId="{D52FAE5D-8640-4F50-BF2F-9E8A6310ED27}">
      <dgm:prSet custT="1"/>
      <dgm:spPr/>
      <dgm:t>
        <a:bodyPr/>
        <a:lstStyle/>
        <a:p>
          <a:r>
            <a:rPr lang="en-US" sz="1100">
              <a:latin typeface="Arial" panose="020B0604020202020204" pitchFamily="34" charset="0"/>
              <a:cs typeface="Arial" panose="020B0604020202020204" pitchFamily="34" charset="0"/>
            </a:rPr>
            <a:t>Provincial Functions</a:t>
          </a:r>
        </a:p>
      </dgm:t>
    </dgm:pt>
    <dgm:pt modelId="{FC9B4EB4-DBC2-4543-9572-3736B2D59BC5}" type="parTrans" cxnId="{D02E2799-369E-40F1-86F4-6A3244487CF5}">
      <dgm:prSet custT="1"/>
      <dgm:spPr/>
      <dgm:t>
        <a:bodyPr/>
        <a:lstStyle/>
        <a:p>
          <a:endParaRPr lang="en-US" sz="1100">
            <a:latin typeface="Arial" panose="020B0604020202020204" pitchFamily="34" charset="0"/>
            <a:cs typeface="Arial" panose="020B0604020202020204" pitchFamily="34" charset="0"/>
          </a:endParaRPr>
        </a:p>
      </dgm:t>
    </dgm:pt>
    <dgm:pt modelId="{3DA77A73-56D3-4A4E-8877-71EBD1A53496}" type="sibTrans" cxnId="{D02E2799-369E-40F1-86F4-6A3244487CF5}">
      <dgm:prSet/>
      <dgm:spPr/>
      <dgm:t>
        <a:bodyPr/>
        <a:lstStyle/>
        <a:p>
          <a:endParaRPr lang="en-US" sz="1100">
            <a:latin typeface="Arial" panose="020B0604020202020204" pitchFamily="34" charset="0"/>
            <a:cs typeface="Arial" panose="020B0604020202020204" pitchFamily="34" charset="0"/>
          </a:endParaRPr>
        </a:p>
      </dgm:t>
    </dgm:pt>
    <dgm:pt modelId="{64A17777-38F0-414F-A448-43AE1B3E41BF}">
      <dgm:prSet custT="1"/>
      <dgm:spPr/>
      <dgm:t>
        <a:bodyPr/>
        <a:lstStyle/>
        <a:p>
          <a:r>
            <a:rPr lang="en-US" sz="1100">
              <a:latin typeface="Arial" panose="020B0604020202020204" pitchFamily="34" charset="0"/>
              <a:cs typeface="Arial" panose="020B0604020202020204" pitchFamily="34" charset="0"/>
            </a:rPr>
            <a:t>Local Government by Province</a:t>
          </a:r>
        </a:p>
      </dgm:t>
    </dgm:pt>
    <dgm:pt modelId="{8EB4D862-0792-414B-A4CC-BAD1C2C55B8C}" type="parTrans" cxnId="{AFBF2BC8-E673-4759-B491-D7C93515B02D}">
      <dgm:prSet custT="1"/>
      <dgm:spPr/>
      <dgm:t>
        <a:bodyPr/>
        <a:lstStyle/>
        <a:p>
          <a:endParaRPr lang="en-US" sz="1100">
            <a:latin typeface="Arial" panose="020B0604020202020204" pitchFamily="34" charset="0"/>
            <a:cs typeface="Arial" panose="020B0604020202020204" pitchFamily="34" charset="0"/>
          </a:endParaRPr>
        </a:p>
      </dgm:t>
    </dgm:pt>
    <dgm:pt modelId="{C5F365B5-444B-4534-8664-55AC4A60F302}" type="sibTrans" cxnId="{AFBF2BC8-E673-4759-B491-D7C93515B02D}">
      <dgm:prSet/>
      <dgm:spPr/>
      <dgm:t>
        <a:bodyPr/>
        <a:lstStyle/>
        <a:p>
          <a:endParaRPr lang="en-US" sz="1100">
            <a:latin typeface="Arial" panose="020B0604020202020204" pitchFamily="34" charset="0"/>
            <a:cs typeface="Arial" panose="020B0604020202020204" pitchFamily="34" charset="0"/>
          </a:endParaRPr>
        </a:p>
      </dgm:t>
    </dgm:pt>
    <dgm:pt modelId="{BB447782-3693-4AFC-92DE-62170E994251}" type="pres">
      <dgm:prSet presAssocID="{5ACB4ED8-C346-4202-A7DE-DE54469B36DE}" presName="diagram" presStyleCnt="0">
        <dgm:presLayoutVars>
          <dgm:chPref val="1"/>
          <dgm:dir/>
          <dgm:animOne val="branch"/>
          <dgm:animLvl val="lvl"/>
          <dgm:resizeHandles val="exact"/>
        </dgm:presLayoutVars>
      </dgm:prSet>
      <dgm:spPr/>
    </dgm:pt>
    <dgm:pt modelId="{ACD76E97-5F3D-4F9B-A8E6-E3806671B3F5}" type="pres">
      <dgm:prSet presAssocID="{B6C83DAF-D7B6-43E9-B40D-6A813088B977}" presName="root1" presStyleCnt="0"/>
      <dgm:spPr/>
    </dgm:pt>
    <dgm:pt modelId="{7163E2B4-D0AF-40CA-9AD8-1D4FA10FC777}" type="pres">
      <dgm:prSet presAssocID="{B6C83DAF-D7B6-43E9-B40D-6A813088B977}" presName="LevelOneTextNode" presStyleLbl="node0" presStyleIdx="0" presStyleCnt="1">
        <dgm:presLayoutVars>
          <dgm:chPref val="3"/>
        </dgm:presLayoutVars>
      </dgm:prSet>
      <dgm:spPr/>
    </dgm:pt>
    <dgm:pt modelId="{6D9D391E-A828-4138-A405-C2CA8B9C4B41}" type="pres">
      <dgm:prSet presAssocID="{B6C83DAF-D7B6-43E9-B40D-6A813088B977}" presName="level2hierChild" presStyleCnt="0"/>
      <dgm:spPr/>
    </dgm:pt>
    <dgm:pt modelId="{FEF04696-844D-476D-838E-5448FF3A3CFF}" type="pres">
      <dgm:prSet presAssocID="{A13D536B-C6AB-47D0-A35E-1E95E6A08377}" presName="conn2-1" presStyleLbl="parChTrans1D2" presStyleIdx="0" presStyleCnt="2"/>
      <dgm:spPr/>
    </dgm:pt>
    <dgm:pt modelId="{35BB16AB-4D93-4258-950E-A52F5B6A6AD5}" type="pres">
      <dgm:prSet presAssocID="{A13D536B-C6AB-47D0-A35E-1E95E6A08377}" presName="connTx" presStyleLbl="parChTrans1D2" presStyleIdx="0" presStyleCnt="2"/>
      <dgm:spPr/>
    </dgm:pt>
    <dgm:pt modelId="{24AAA0D7-DA9F-41BD-AB75-F806953303F9}" type="pres">
      <dgm:prSet presAssocID="{6F808798-6725-4952-809B-EBCDFE880EEF}" presName="root2" presStyleCnt="0"/>
      <dgm:spPr/>
    </dgm:pt>
    <dgm:pt modelId="{E8335F66-091A-466F-A715-1F3ADB51AEBC}" type="pres">
      <dgm:prSet presAssocID="{6F808798-6725-4952-809B-EBCDFE880EEF}" presName="LevelTwoTextNode" presStyleLbl="node2" presStyleIdx="0" presStyleCnt="2">
        <dgm:presLayoutVars>
          <dgm:chPref val="3"/>
        </dgm:presLayoutVars>
      </dgm:prSet>
      <dgm:spPr/>
    </dgm:pt>
    <dgm:pt modelId="{66DB116A-2506-4CD7-9721-EC5CDC826BBD}" type="pres">
      <dgm:prSet presAssocID="{6F808798-6725-4952-809B-EBCDFE880EEF}" presName="level3hierChild" presStyleCnt="0"/>
      <dgm:spPr/>
    </dgm:pt>
    <dgm:pt modelId="{462D5BA7-5741-4DFB-92AB-396B6ADEBC28}" type="pres">
      <dgm:prSet presAssocID="{7EB0A302-A3F6-412C-A38A-373F0997357A}" presName="conn2-1" presStyleLbl="parChTrans1D2" presStyleIdx="1" presStyleCnt="2"/>
      <dgm:spPr/>
    </dgm:pt>
    <dgm:pt modelId="{3CC58047-F5FF-4F64-AA60-9FF6564C4E53}" type="pres">
      <dgm:prSet presAssocID="{7EB0A302-A3F6-412C-A38A-373F0997357A}" presName="connTx" presStyleLbl="parChTrans1D2" presStyleIdx="1" presStyleCnt="2"/>
      <dgm:spPr/>
    </dgm:pt>
    <dgm:pt modelId="{BC600FDE-D896-4407-87BC-5D3BBEC9E2B4}" type="pres">
      <dgm:prSet presAssocID="{47037C85-EA0C-47A2-BDFE-76F22FAF2B6B}" presName="root2" presStyleCnt="0"/>
      <dgm:spPr/>
    </dgm:pt>
    <dgm:pt modelId="{1248DE07-B644-4B0E-95AF-98E15A973018}" type="pres">
      <dgm:prSet presAssocID="{47037C85-EA0C-47A2-BDFE-76F22FAF2B6B}" presName="LevelTwoTextNode" presStyleLbl="node2" presStyleIdx="1" presStyleCnt="2">
        <dgm:presLayoutVars>
          <dgm:chPref val="3"/>
        </dgm:presLayoutVars>
      </dgm:prSet>
      <dgm:spPr/>
    </dgm:pt>
    <dgm:pt modelId="{25CE9A05-DDCF-4C9F-B394-B41C4A65E476}" type="pres">
      <dgm:prSet presAssocID="{47037C85-EA0C-47A2-BDFE-76F22FAF2B6B}" presName="level3hierChild" presStyleCnt="0"/>
      <dgm:spPr/>
    </dgm:pt>
    <dgm:pt modelId="{AB625304-C9EB-4364-B94A-06AA26605618}" type="pres">
      <dgm:prSet presAssocID="{702484FD-16AB-40BA-9AED-116359865314}" presName="conn2-1" presStyleLbl="parChTrans1D3" presStyleIdx="0" presStyleCnt="3"/>
      <dgm:spPr/>
    </dgm:pt>
    <dgm:pt modelId="{EB58FFBD-32EF-4D74-AE2D-F634AC76CA53}" type="pres">
      <dgm:prSet presAssocID="{702484FD-16AB-40BA-9AED-116359865314}" presName="connTx" presStyleLbl="parChTrans1D3" presStyleIdx="0" presStyleCnt="3"/>
      <dgm:spPr/>
    </dgm:pt>
    <dgm:pt modelId="{3A2F535D-74A5-4399-A173-EF3339663E89}" type="pres">
      <dgm:prSet presAssocID="{EA666C2A-E305-4F04-BC42-C5D6FC5A1139}" presName="root2" presStyleCnt="0"/>
      <dgm:spPr/>
    </dgm:pt>
    <dgm:pt modelId="{EE1B7D43-4267-4D44-9378-546E77AF05D6}" type="pres">
      <dgm:prSet presAssocID="{EA666C2A-E305-4F04-BC42-C5D6FC5A1139}" presName="LevelTwoTextNode" presStyleLbl="node3" presStyleIdx="0" presStyleCnt="3" custScaleX="159663">
        <dgm:presLayoutVars>
          <dgm:chPref val="3"/>
        </dgm:presLayoutVars>
      </dgm:prSet>
      <dgm:spPr/>
    </dgm:pt>
    <dgm:pt modelId="{E6FAC5B7-84D0-4F6F-9628-AF238A03AB10}" type="pres">
      <dgm:prSet presAssocID="{EA666C2A-E305-4F04-BC42-C5D6FC5A1139}" presName="level3hierChild" presStyleCnt="0"/>
      <dgm:spPr/>
    </dgm:pt>
    <dgm:pt modelId="{9652E976-7AA9-43A7-BC91-1AB176B2DEC5}" type="pres">
      <dgm:prSet presAssocID="{FC9B4EB4-DBC2-4543-9572-3736B2D59BC5}" presName="conn2-1" presStyleLbl="parChTrans1D3" presStyleIdx="1" presStyleCnt="3"/>
      <dgm:spPr/>
    </dgm:pt>
    <dgm:pt modelId="{39597EFD-F1B8-4260-8027-9AED39F08509}" type="pres">
      <dgm:prSet presAssocID="{FC9B4EB4-DBC2-4543-9572-3736B2D59BC5}" presName="connTx" presStyleLbl="parChTrans1D3" presStyleIdx="1" presStyleCnt="3"/>
      <dgm:spPr/>
    </dgm:pt>
    <dgm:pt modelId="{F2AACE8F-AD85-4DF8-824C-611389E72391}" type="pres">
      <dgm:prSet presAssocID="{D52FAE5D-8640-4F50-BF2F-9E8A6310ED27}" presName="root2" presStyleCnt="0"/>
      <dgm:spPr/>
    </dgm:pt>
    <dgm:pt modelId="{2ED2F32B-B6F5-4E2B-9E9E-E6B9C757C34B}" type="pres">
      <dgm:prSet presAssocID="{D52FAE5D-8640-4F50-BF2F-9E8A6310ED27}" presName="LevelTwoTextNode" presStyleLbl="node3" presStyleIdx="1" presStyleCnt="3" custScaleX="159663">
        <dgm:presLayoutVars>
          <dgm:chPref val="3"/>
        </dgm:presLayoutVars>
      </dgm:prSet>
      <dgm:spPr/>
    </dgm:pt>
    <dgm:pt modelId="{635C2A55-EB60-4312-8DFC-4D8B9C733B59}" type="pres">
      <dgm:prSet presAssocID="{D52FAE5D-8640-4F50-BF2F-9E8A6310ED27}" presName="level3hierChild" presStyleCnt="0"/>
      <dgm:spPr/>
    </dgm:pt>
    <dgm:pt modelId="{3CA2E849-C3AA-4046-BC87-446D87D3CA33}" type="pres">
      <dgm:prSet presAssocID="{8EB4D862-0792-414B-A4CC-BAD1C2C55B8C}" presName="conn2-1" presStyleLbl="parChTrans1D3" presStyleIdx="2" presStyleCnt="3"/>
      <dgm:spPr/>
    </dgm:pt>
    <dgm:pt modelId="{EDF5A9CC-9293-46AC-932B-A75F0FC41BF7}" type="pres">
      <dgm:prSet presAssocID="{8EB4D862-0792-414B-A4CC-BAD1C2C55B8C}" presName="connTx" presStyleLbl="parChTrans1D3" presStyleIdx="2" presStyleCnt="3"/>
      <dgm:spPr/>
    </dgm:pt>
    <dgm:pt modelId="{60EAAC12-FB87-43E9-9177-3C3DF562177F}" type="pres">
      <dgm:prSet presAssocID="{64A17777-38F0-414F-A448-43AE1B3E41BF}" presName="root2" presStyleCnt="0"/>
      <dgm:spPr/>
    </dgm:pt>
    <dgm:pt modelId="{A571CAB6-99F1-40C3-BCAB-DA147717B101}" type="pres">
      <dgm:prSet presAssocID="{64A17777-38F0-414F-A448-43AE1B3E41BF}" presName="LevelTwoTextNode" presStyleLbl="node3" presStyleIdx="2" presStyleCnt="3" custScaleX="159663">
        <dgm:presLayoutVars>
          <dgm:chPref val="3"/>
        </dgm:presLayoutVars>
      </dgm:prSet>
      <dgm:spPr/>
    </dgm:pt>
    <dgm:pt modelId="{CD9ED46E-7555-4618-904A-A4CB9C8AF414}" type="pres">
      <dgm:prSet presAssocID="{64A17777-38F0-414F-A448-43AE1B3E41BF}" presName="level3hierChild" presStyleCnt="0"/>
      <dgm:spPr/>
    </dgm:pt>
  </dgm:ptLst>
  <dgm:cxnLst>
    <dgm:cxn modelId="{2E773009-C80D-4B0D-9EA6-64EEF83BF6E9}" type="presOf" srcId="{A13D536B-C6AB-47D0-A35E-1E95E6A08377}" destId="{FEF04696-844D-476D-838E-5448FF3A3CFF}" srcOrd="0" destOrd="0" presId="urn:microsoft.com/office/officeart/2005/8/layout/hierarchy2"/>
    <dgm:cxn modelId="{0AC98929-3914-4AA7-ADF3-5D2364D947C2}" type="presOf" srcId="{702484FD-16AB-40BA-9AED-116359865314}" destId="{EB58FFBD-32EF-4D74-AE2D-F634AC76CA53}" srcOrd="1" destOrd="0" presId="urn:microsoft.com/office/officeart/2005/8/layout/hierarchy2"/>
    <dgm:cxn modelId="{614F9F5B-A827-405B-82E3-BDF61E37FB75}" type="presOf" srcId="{FC9B4EB4-DBC2-4543-9572-3736B2D59BC5}" destId="{9652E976-7AA9-43A7-BC91-1AB176B2DEC5}" srcOrd="0" destOrd="0" presId="urn:microsoft.com/office/officeart/2005/8/layout/hierarchy2"/>
    <dgm:cxn modelId="{735FBD51-690B-445C-AF4E-AC16F0427E0B}" type="presOf" srcId="{7EB0A302-A3F6-412C-A38A-373F0997357A}" destId="{462D5BA7-5741-4DFB-92AB-396B6ADEBC28}" srcOrd="0" destOrd="0" presId="urn:microsoft.com/office/officeart/2005/8/layout/hierarchy2"/>
    <dgm:cxn modelId="{3F621B53-077E-4A9C-87AB-36BAB5319E6A}" type="presOf" srcId="{47037C85-EA0C-47A2-BDFE-76F22FAF2B6B}" destId="{1248DE07-B644-4B0E-95AF-98E15A973018}" srcOrd="0" destOrd="0" presId="urn:microsoft.com/office/officeart/2005/8/layout/hierarchy2"/>
    <dgm:cxn modelId="{B3BC0957-2E42-4297-8445-30A10D4B5923}" type="presOf" srcId="{6F808798-6725-4952-809B-EBCDFE880EEF}" destId="{E8335F66-091A-466F-A715-1F3ADB51AEBC}" srcOrd="0" destOrd="0" presId="urn:microsoft.com/office/officeart/2005/8/layout/hierarchy2"/>
    <dgm:cxn modelId="{C2C3A87C-1323-404A-9EEC-29BC53AA1AB0}" srcId="{5ACB4ED8-C346-4202-A7DE-DE54469B36DE}" destId="{B6C83DAF-D7B6-43E9-B40D-6A813088B977}" srcOrd="0" destOrd="0" parTransId="{43059A63-43A6-4092-9945-B3C90B1D2DCD}" sibTransId="{0A3440B6-C5B6-48C3-9BAE-1B848817200F}"/>
    <dgm:cxn modelId="{FDABFA7E-2A77-4F99-9832-990CB2331C42}" type="presOf" srcId="{7EB0A302-A3F6-412C-A38A-373F0997357A}" destId="{3CC58047-F5FF-4F64-AA60-9FF6564C4E53}" srcOrd="1" destOrd="0" presId="urn:microsoft.com/office/officeart/2005/8/layout/hierarchy2"/>
    <dgm:cxn modelId="{8E7E0684-485B-4FA2-8359-FD102459DFC1}" srcId="{B6C83DAF-D7B6-43E9-B40D-6A813088B977}" destId="{47037C85-EA0C-47A2-BDFE-76F22FAF2B6B}" srcOrd="1" destOrd="0" parTransId="{7EB0A302-A3F6-412C-A38A-373F0997357A}" sibTransId="{474E3C39-D966-47A8-9A8B-0BE6FA5D3B8D}"/>
    <dgm:cxn modelId="{7793B298-7F67-465F-A55C-E67BCF63F412}" type="presOf" srcId="{B6C83DAF-D7B6-43E9-B40D-6A813088B977}" destId="{7163E2B4-D0AF-40CA-9AD8-1D4FA10FC777}" srcOrd="0" destOrd="0" presId="urn:microsoft.com/office/officeart/2005/8/layout/hierarchy2"/>
    <dgm:cxn modelId="{D02E2799-369E-40F1-86F4-6A3244487CF5}" srcId="{47037C85-EA0C-47A2-BDFE-76F22FAF2B6B}" destId="{D52FAE5D-8640-4F50-BF2F-9E8A6310ED27}" srcOrd="1" destOrd="0" parTransId="{FC9B4EB4-DBC2-4543-9572-3736B2D59BC5}" sibTransId="{3DA77A73-56D3-4A4E-8877-71EBD1A53496}"/>
    <dgm:cxn modelId="{BFA385A7-7F0F-4E53-AE9E-C42B21921FBF}" type="presOf" srcId="{FC9B4EB4-DBC2-4543-9572-3736B2D59BC5}" destId="{39597EFD-F1B8-4260-8027-9AED39F08509}" srcOrd="1" destOrd="0" presId="urn:microsoft.com/office/officeart/2005/8/layout/hierarchy2"/>
    <dgm:cxn modelId="{58705DA8-B0CE-4D69-83DF-259164150AD1}" type="presOf" srcId="{8EB4D862-0792-414B-A4CC-BAD1C2C55B8C}" destId="{EDF5A9CC-9293-46AC-932B-A75F0FC41BF7}" srcOrd="1" destOrd="0" presId="urn:microsoft.com/office/officeart/2005/8/layout/hierarchy2"/>
    <dgm:cxn modelId="{A75B40B2-2A3C-4C37-91C5-2A96BC464AD4}" type="presOf" srcId="{702484FD-16AB-40BA-9AED-116359865314}" destId="{AB625304-C9EB-4364-B94A-06AA26605618}" srcOrd="0" destOrd="0" presId="urn:microsoft.com/office/officeart/2005/8/layout/hierarchy2"/>
    <dgm:cxn modelId="{EFD07DB2-A0E8-477D-BA43-C2137E787340}" srcId="{B6C83DAF-D7B6-43E9-B40D-6A813088B977}" destId="{6F808798-6725-4952-809B-EBCDFE880EEF}" srcOrd="0" destOrd="0" parTransId="{A13D536B-C6AB-47D0-A35E-1E95E6A08377}" sibTransId="{41F41B00-FD38-45AB-AC65-56DD075EB437}"/>
    <dgm:cxn modelId="{BD7B00C3-190A-4709-8F04-001AF28B3F2C}" srcId="{47037C85-EA0C-47A2-BDFE-76F22FAF2B6B}" destId="{EA666C2A-E305-4F04-BC42-C5D6FC5A1139}" srcOrd="0" destOrd="0" parTransId="{702484FD-16AB-40BA-9AED-116359865314}" sibTransId="{021F0A32-CC8A-4848-BFAA-E67174C1B191}"/>
    <dgm:cxn modelId="{AFBF2BC8-E673-4759-B491-D7C93515B02D}" srcId="{47037C85-EA0C-47A2-BDFE-76F22FAF2B6B}" destId="{64A17777-38F0-414F-A448-43AE1B3E41BF}" srcOrd="2" destOrd="0" parTransId="{8EB4D862-0792-414B-A4CC-BAD1C2C55B8C}" sibTransId="{C5F365B5-444B-4534-8664-55AC4A60F302}"/>
    <dgm:cxn modelId="{EDEAC5CA-51BE-4045-A0EC-11D4749990A6}" type="presOf" srcId="{EA666C2A-E305-4F04-BC42-C5D6FC5A1139}" destId="{EE1B7D43-4267-4D44-9378-546E77AF05D6}" srcOrd="0" destOrd="0" presId="urn:microsoft.com/office/officeart/2005/8/layout/hierarchy2"/>
    <dgm:cxn modelId="{0E521CCB-E85F-410F-AFCB-F49E5055324F}" type="presOf" srcId="{D52FAE5D-8640-4F50-BF2F-9E8A6310ED27}" destId="{2ED2F32B-B6F5-4E2B-9E9E-E6B9C757C34B}" srcOrd="0" destOrd="0" presId="urn:microsoft.com/office/officeart/2005/8/layout/hierarchy2"/>
    <dgm:cxn modelId="{DBFB60D8-A5F7-406E-922F-C5DC1A4164F8}" type="presOf" srcId="{8EB4D862-0792-414B-A4CC-BAD1C2C55B8C}" destId="{3CA2E849-C3AA-4046-BC87-446D87D3CA33}" srcOrd="0" destOrd="0" presId="urn:microsoft.com/office/officeart/2005/8/layout/hierarchy2"/>
    <dgm:cxn modelId="{759626E8-9A29-4389-9431-73DB85235C7F}" type="presOf" srcId="{64A17777-38F0-414F-A448-43AE1B3E41BF}" destId="{A571CAB6-99F1-40C3-BCAB-DA147717B101}" srcOrd="0" destOrd="0" presId="urn:microsoft.com/office/officeart/2005/8/layout/hierarchy2"/>
    <dgm:cxn modelId="{6A868EED-D722-4ABE-98C8-9735F66B01DE}" type="presOf" srcId="{A13D536B-C6AB-47D0-A35E-1E95E6A08377}" destId="{35BB16AB-4D93-4258-950E-A52F5B6A6AD5}" srcOrd="1" destOrd="0" presId="urn:microsoft.com/office/officeart/2005/8/layout/hierarchy2"/>
    <dgm:cxn modelId="{2152D2F4-C1CD-4725-8628-B4FAF4CBE6E2}" type="presOf" srcId="{5ACB4ED8-C346-4202-A7DE-DE54469B36DE}" destId="{BB447782-3693-4AFC-92DE-62170E994251}" srcOrd="0" destOrd="0" presId="urn:microsoft.com/office/officeart/2005/8/layout/hierarchy2"/>
    <dgm:cxn modelId="{F28CEDF9-F675-44AB-880F-212AA1100A59}" type="presParOf" srcId="{BB447782-3693-4AFC-92DE-62170E994251}" destId="{ACD76E97-5F3D-4F9B-A8E6-E3806671B3F5}" srcOrd="0" destOrd="0" presId="urn:microsoft.com/office/officeart/2005/8/layout/hierarchy2"/>
    <dgm:cxn modelId="{026614FB-F6F5-4A85-AE64-09EC40BBD5E1}" type="presParOf" srcId="{ACD76E97-5F3D-4F9B-A8E6-E3806671B3F5}" destId="{7163E2B4-D0AF-40CA-9AD8-1D4FA10FC777}" srcOrd="0" destOrd="0" presId="urn:microsoft.com/office/officeart/2005/8/layout/hierarchy2"/>
    <dgm:cxn modelId="{47FCDE97-5B84-4A29-BD03-012E3E85F197}" type="presParOf" srcId="{ACD76E97-5F3D-4F9B-A8E6-E3806671B3F5}" destId="{6D9D391E-A828-4138-A405-C2CA8B9C4B41}" srcOrd="1" destOrd="0" presId="urn:microsoft.com/office/officeart/2005/8/layout/hierarchy2"/>
    <dgm:cxn modelId="{656ECAEE-2A8B-40ED-89C8-51FA77048AAA}" type="presParOf" srcId="{6D9D391E-A828-4138-A405-C2CA8B9C4B41}" destId="{FEF04696-844D-476D-838E-5448FF3A3CFF}" srcOrd="0" destOrd="0" presId="urn:microsoft.com/office/officeart/2005/8/layout/hierarchy2"/>
    <dgm:cxn modelId="{112A0BB7-A46E-4248-BFC7-F5E9084D523F}" type="presParOf" srcId="{FEF04696-844D-476D-838E-5448FF3A3CFF}" destId="{35BB16AB-4D93-4258-950E-A52F5B6A6AD5}" srcOrd="0" destOrd="0" presId="urn:microsoft.com/office/officeart/2005/8/layout/hierarchy2"/>
    <dgm:cxn modelId="{BAE2309F-77C8-4DEB-9A4F-5BDBD93BFFA8}" type="presParOf" srcId="{6D9D391E-A828-4138-A405-C2CA8B9C4B41}" destId="{24AAA0D7-DA9F-41BD-AB75-F806953303F9}" srcOrd="1" destOrd="0" presId="urn:microsoft.com/office/officeart/2005/8/layout/hierarchy2"/>
    <dgm:cxn modelId="{11B35FA1-1F72-490D-98EF-07675E2EBD5A}" type="presParOf" srcId="{24AAA0D7-DA9F-41BD-AB75-F806953303F9}" destId="{E8335F66-091A-466F-A715-1F3ADB51AEBC}" srcOrd="0" destOrd="0" presId="urn:microsoft.com/office/officeart/2005/8/layout/hierarchy2"/>
    <dgm:cxn modelId="{882C03A5-3BCB-4AB7-A8C5-456FAAED980C}" type="presParOf" srcId="{24AAA0D7-DA9F-41BD-AB75-F806953303F9}" destId="{66DB116A-2506-4CD7-9721-EC5CDC826BBD}" srcOrd="1" destOrd="0" presId="urn:microsoft.com/office/officeart/2005/8/layout/hierarchy2"/>
    <dgm:cxn modelId="{09E08277-7E88-4377-BD6E-C65A5CCA112E}" type="presParOf" srcId="{6D9D391E-A828-4138-A405-C2CA8B9C4B41}" destId="{462D5BA7-5741-4DFB-92AB-396B6ADEBC28}" srcOrd="2" destOrd="0" presId="urn:microsoft.com/office/officeart/2005/8/layout/hierarchy2"/>
    <dgm:cxn modelId="{D55E8BE4-B9BB-4B86-B166-84BE435FC4B4}" type="presParOf" srcId="{462D5BA7-5741-4DFB-92AB-396B6ADEBC28}" destId="{3CC58047-F5FF-4F64-AA60-9FF6564C4E53}" srcOrd="0" destOrd="0" presId="urn:microsoft.com/office/officeart/2005/8/layout/hierarchy2"/>
    <dgm:cxn modelId="{F19D7002-9501-4399-AF90-3F741BBD0DD4}" type="presParOf" srcId="{6D9D391E-A828-4138-A405-C2CA8B9C4B41}" destId="{BC600FDE-D896-4407-87BC-5D3BBEC9E2B4}" srcOrd="3" destOrd="0" presId="urn:microsoft.com/office/officeart/2005/8/layout/hierarchy2"/>
    <dgm:cxn modelId="{539197D0-6E61-46E6-8936-43DC7EE1C46A}" type="presParOf" srcId="{BC600FDE-D896-4407-87BC-5D3BBEC9E2B4}" destId="{1248DE07-B644-4B0E-95AF-98E15A973018}" srcOrd="0" destOrd="0" presId="urn:microsoft.com/office/officeart/2005/8/layout/hierarchy2"/>
    <dgm:cxn modelId="{AA978FFC-251A-40CF-BB72-0F6DC411944B}" type="presParOf" srcId="{BC600FDE-D896-4407-87BC-5D3BBEC9E2B4}" destId="{25CE9A05-DDCF-4C9F-B394-B41C4A65E476}" srcOrd="1" destOrd="0" presId="urn:microsoft.com/office/officeart/2005/8/layout/hierarchy2"/>
    <dgm:cxn modelId="{B027D275-7162-4DBA-88AC-CB741E2D9CEE}" type="presParOf" srcId="{25CE9A05-DDCF-4C9F-B394-B41C4A65E476}" destId="{AB625304-C9EB-4364-B94A-06AA26605618}" srcOrd="0" destOrd="0" presId="urn:microsoft.com/office/officeart/2005/8/layout/hierarchy2"/>
    <dgm:cxn modelId="{37018B2F-7243-4BDA-A46F-7FB8BFF585A2}" type="presParOf" srcId="{AB625304-C9EB-4364-B94A-06AA26605618}" destId="{EB58FFBD-32EF-4D74-AE2D-F634AC76CA53}" srcOrd="0" destOrd="0" presId="urn:microsoft.com/office/officeart/2005/8/layout/hierarchy2"/>
    <dgm:cxn modelId="{75E49CE3-5233-4F04-A3DC-2DB677AD0B98}" type="presParOf" srcId="{25CE9A05-DDCF-4C9F-B394-B41C4A65E476}" destId="{3A2F535D-74A5-4399-A173-EF3339663E89}" srcOrd="1" destOrd="0" presId="urn:microsoft.com/office/officeart/2005/8/layout/hierarchy2"/>
    <dgm:cxn modelId="{B46A6A02-DD9E-44BE-85E0-6E8B31ED47BF}" type="presParOf" srcId="{3A2F535D-74A5-4399-A173-EF3339663E89}" destId="{EE1B7D43-4267-4D44-9378-546E77AF05D6}" srcOrd="0" destOrd="0" presId="urn:microsoft.com/office/officeart/2005/8/layout/hierarchy2"/>
    <dgm:cxn modelId="{84257F5E-02C2-4E02-97C1-3CE5992142BF}" type="presParOf" srcId="{3A2F535D-74A5-4399-A173-EF3339663E89}" destId="{E6FAC5B7-84D0-4F6F-9628-AF238A03AB10}" srcOrd="1" destOrd="0" presId="urn:microsoft.com/office/officeart/2005/8/layout/hierarchy2"/>
    <dgm:cxn modelId="{92473FD8-19BC-45C5-AD63-85E58ABBF6DE}" type="presParOf" srcId="{25CE9A05-DDCF-4C9F-B394-B41C4A65E476}" destId="{9652E976-7AA9-43A7-BC91-1AB176B2DEC5}" srcOrd="2" destOrd="0" presId="urn:microsoft.com/office/officeart/2005/8/layout/hierarchy2"/>
    <dgm:cxn modelId="{0D20E8B6-C1D1-4DC0-A647-F4FE9C9E026D}" type="presParOf" srcId="{9652E976-7AA9-43A7-BC91-1AB176B2DEC5}" destId="{39597EFD-F1B8-4260-8027-9AED39F08509}" srcOrd="0" destOrd="0" presId="urn:microsoft.com/office/officeart/2005/8/layout/hierarchy2"/>
    <dgm:cxn modelId="{D594972D-CA68-4F29-BE87-BBA8CE886379}" type="presParOf" srcId="{25CE9A05-DDCF-4C9F-B394-B41C4A65E476}" destId="{F2AACE8F-AD85-4DF8-824C-611389E72391}" srcOrd="3" destOrd="0" presId="urn:microsoft.com/office/officeart/2005/8/layout/hierarchy2"/>
    <dgm:cxn modelId="{DD6B39BA-801C-4A70-BA77-84BC7F339DE2}" type="presParOf" srcId="{F2AACE8F-AD85-4DF8-824C-611389E72391}" destId="{2ED2F32B-B6F5-4E2B-9E9E-E6B9C757C34B}" srcOrd="0" destOrd="0" presId="urn:microsoft.com/office/officeart/2005/8/layout/hierarchy2"/>
    <dgm:cxn modelId="{B2BCB805-1020-4A72-8AB9-0ACC7E292790}" type="presParOf" srcId="{F2AACE8F-AD85-4DF8-824C-611389E72391}" destId="{635C2A55-EB60-4312-8DFC-4D8B9C733B59}" srcOrd="1" destOrd="0" presId="urn:microsoft.com/office/officeart/2005/8/layout/hierarchy2"/>
    <dgm:cxn modelId="{5410F5B9-0BB7-4DBF-BDA8-0369E4727286}" type="presParOf" srcId="{25CE9A05-DDCF-4C9F-B394-B41C4A65E476}" destId="{3CA2E849-C3AA-4046-BC87-446D87D3CA33}" srcOrd="4" destOrd="0" presId="urn:microsoft.com/office/officeart/2005/8/layout/hierarchy2"/>
    <dgm:cxn modelId="{8145A2D5-199F-4DE0-8E6E-014D74346694}" type="presParOf" srcId="{3CA2E849-C3AA-4046-BC87-446D87D3CA33}" destId="{EDF5A9CC-9293-46AC-932B-A75F0FC41BF7}" srcOrd="0" destOrd="0" presId="urn:microsoft.com/office/officeart/2005/8/layout/hierarchy2"/>
    <dgm:cxn modelId="{BEB35F80-2B91-4055-BBBD-3428B8EECDA3}" type="presParOf" srcId="{25CE9A05-DDCF-4C9F-B394-B41C4A65E476}" destId="{60EAAC12-FB87-43E9-9177-3C3DF562177F}" srcOrd="5" destOrd="0" presId="urn:microsoft.com/office/officeart/2005/8/layout/hierarchy2"/>
    <dgm:cxn modelId="{BE2C8D83-78C4-496C-AF04-BBB3BCDFB287}" type="presParOf" srcId="{60EAAC12-FB87-43E9-9177-3C3DF562177F}" destId="{A571CAB6-99F1-40C3-BCAB-DA147717B101}" srcOrd="0" destOrd="0" presId="urn:microsoft.com/office/officeart/2005/8/layout/hierarchy2"/>
    <dgm:cxn modelId="{C9979C7B-028F-4956-8773-DBD664A5F568}" type="presParOf" srcId="{60EAAC12-FB87-43E9-9177-3C3DF562177F}" destId="{CD9ED46E-7555-4618-904A-A4CB9C8AF414}"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93ED23-B86A-4C62-92B8-3BD1F4176203}"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3C125994-CD23-45D0-BD32-3B479D21F5C3}">
      <dgm:prSet phldrT="[Text]" custT="1"/>
      <dgm:spPr/>
      <dgm:t>
        <a:bodyPr/>
        <a:lstStyle/>
        <a:p>
          <a:r>
            <a:rPr lang="en-US" sz="800"/>
            <a:t>Regionl Indicators</a:t>
          </a:r>
        </a:p>
      </dgm:t>
    </dgm:pt>
    <dgm:pt modelId="{83D8B007-2985-4911-A9E4-DB373E62C095}" type="parTrans" cxnId="{3F96E349-A73A-4964-822D-DB1D6A3BCEA3}">
      <dgm:prSet/>
      <dgm:spPr/>
      <dgm:t>
        <a:bodyPr/>
        <a:lstStyle/>
        <a:p>
          <a:endParaRPr lang="en-US" sz="800"/>
        </a:p>
      </dgm:t>
    </dgm:pt>
    <dgm:pt modelId="{53E2C06C-E499-453F-BC32-B7BF8ADBFD46}" type="sibTrans" cxnId="{3F96E349-A73A-4964-822D-DB1D6A3BCEA3}">
      <dgm:prSet/>
      <dgm:spPr/>
      <dgm:t>
        <a:bodyPr/>
        <a:lstStyle/>
        <a:p>
          <a:endParaRPr lang="en-US" sz="800"/>
        </a:p>
      </dgm:t>
    </dgm:pt>
    <dgm:pt modelId="{40B45D35-F2C0-4D7D-AC47-B6DEFFF658FD}">
      <dgm:prSet phldrT="[Text]" custT="1"/>
      <dgm:spPr/>
      <dgm:t>
        <a:bodyPr/>
        <a:lstStyle/>
        <a:p>
          <a:r>
            <a:rPr lang="en-US" sz="800"/>
            <a:t>Regional Identifier</a:t>
          </a:r>
        </a:p>
      </dgm:t>
    </dgm:pt>
    <dgm:pt modelId="{468DD2A8-A3A0-4922-884B-A9454DDB0347}" type="parTrans" cxnId="{8D46E3BC-4590-44FB-8531-EC3DAA7CB443}">
      <dgm:prSet custT="1"/>
      <dgm:spPr/>
      <dgm:t>
        <a:bodyPr/>
        <a:lstStyle/>
        <a:p>
          <a:endParaRPr lang="en-US" sz="800"/>
        </a:p>
      </dgm:t>
    </dgm:pt>
    <dgm:pt modelId="{551B50FB-DA57-4912-999F-51232406D6DE}" type="sibTrans" cxnId="{8D46E3BC-4590-44FB-8531-EC3DAA7CB443}">
      <dgm:prSet/>
      <dgm:spPr/>
      <dgm:t>
        <a:bodyPr/>
        <a:lstStyle/>
        <a:p>
          <a:endParaRPr lang="en-US" sz="800"/>
        </a:p>
      </dgm:t>
    </dgm:pt>
    <dgm:pt modelId="{CB2A21C3-5B11-411B-A5C1-740D0DCBA880}">
      <dgm:prSet custT="1"/>
      <dgm:spPr/>
      <dgm:t>
        <a:bodyPr/>
        <a:lstStyle/>
        <a:p>
          <a:r>
            <a:rPr lang="en-US" sz="800"/>
            <a:t>National Functions</a:t>
          </a:r>
        </a:p>
      </dgm:t>
    </dgm:pt>
    <dgm:pt modelId="{03F1FE43-C2E2-425F-80DC-3C380F6BEE6F}" type="parTrans" cxnId="{29A95195-924F-434E-8EF0-4BC80CA994EE}">
      <dgm:prSet custT="1"/>
      <dgm:spPr/>
      <dgm:t>
        <a:bodyPr/>
        <a:lstStyle/>
        <a:p>
          <a:endParaRPr lang="en-US" sz="800"/>
        </a:p>
      </dgm:t>
    </dgm:pt>
    <dgm:pt modelId="{D4182512-F01E-45D7-96B0-BDD07894E711}" type="sibTrans" cxnId="{29A95195-924F-434E-8EF0-4BC80CA994EE}">
      <dgm:prSet/>
      <dgm:spPr/>
      <dgm:t>
        <a:bodyPr/>
        <a:lstStyle/>
        <a:p>
          <a:endParaRPr lang="en-US" sz="800"/>
        </a:p>
      </dgm:t>
    </dgm:pt>
    <dgm:pt modelId="{D08A48F0-F334-4A2F-991F-417AB1E758B9}">
      <dgm:prSet custT="1"/>
      <dgm:spPr/>
      <dgm:t>
        <a:bodyPr/>
        <a:lstStyle/>
        <a:p>
          <a:r>
            <a:rPr lang="en-US" sz="800"/>
            <a:t>Default</a:t>
          </a:r>
        </a:p>
      </dgm:t>
    </dgm:pt>
    <dgm:pt modelId="{D9AEB673-F76F-4B28-90F5-2B1E981471DC}" type="parTrans" cxnId="{1084EF2B-8BF3-49B3-8BD0-F186FE283AA2}">
      <dgm:prSet custT="1"/>
      <dgm:spPr/>
      <dgm:t>
        <a:bodyPr/>
        <a:lstStyle/>
        <a:p>
          <a:endParaRPr lang="en-US" sz="800"/>
        </a:p>
      </dgm:t>
    </dgm:pt>
    <dgm:pt modelId="{708ABCEF-6021-446B-A515-4D058FF5807C}" type="sibTrans" cxnId="{1084EF2B-8BF3-49B3-8BD0-F186FE283AA2}">
      <dgm:prSet/>
      <dgm:spPr/>
      <dgm:t>
        <a:bodyPr/>
        <a:lstStyle/>
        <a:p>
          <a:endParaRPr lang="en-US" sz="800"/>
        </a:p>
      </dgm:t>
    </dgm:pt>
    <dgm:pt modelId="{8F83C105-DE85-4360-825D-F61FBD9BE62A}">
      <dgm:prSet custT="1"/>
      <dgm:spPr/>
      <dgm:t>
        <a:bodyPr/>
        <a:lstStyle/>
        <a:p>
          <a:r>
            <a:rPr lang="en-US" sz="800"/>
            <a:t>Provincial Functions</a:t>
          </a:r>
        </a:p>
      </dgm:t>
    </dgm:pt>
    <dgm:pt modelId="{F606B483-B213-4757-A8CA-7A67710EAD30}" type="parTrans" cxnId="{A9C28035-0503-4090-BB42-70534576E85D}">
      <dgm:prSet custT="1"/>
      <dgm:spPr/>
      <dgm:t>
        <a:bodyPr/>
        <a:lstStyle/>
        <a:p>
          <a:endParaRPr lang="en-US" sz="800"/>
        </a:p>
      </dgm:t>
    </dgm:pt>
    <dgm:pt modelId="{8618DE39-C16F-4EE6-8711-0799702EC95B}" type="sibTrans" cxnId="{A9C28035-0503-4090-BB42-70534576E85D}">
      <dgm:prSet/>
      <dgm:spPr/>
      <dgm:t>
        <a:bodyPr/>
        <a:lstStyle/>
        <a:p>
          <a:endParaRPr lang="en-US" sz="800"/>
        </a:p>
      </dgm:t>
    </dgm:pt>
    <dgm:pt modelId="{F44FA923-D30A-4679-9284-679F97194ECA}">
      <dgm:prSet custT="1"/>
      <dgm:spPr/>
      <dgm:t>
        <a:bodyPr/>
        <a:lstStyle/>
        <a:p>
          <a:r>
            <a:rPr lang="en-US" sz="800"/>
            <a:t>Local Government by Province</a:t>
          </a:r>
        </a:p>
      </dgm:t>
    </dgm:pt>
    <dgm:pt modelId="{A0063A88-FEAB-4C78-84F5-B739323B9CAF}" type="parTrans" cxnId="{7A8DD958-FFC9-4536-B60B-08E48E9722B6}">
      <dgm:prSet custT="1"/>
      <dgm:spPr/>
      <dgm:t>
        <a:bodyPr/>
        <a:lstStyle/>
        <a:p>
          <a:endParaRPr lang="en-US" sz="800"/>
        </a:p>
      </dgm:t>
    </dgm:pt>
    <dgm:pt modelId="{C5235C81-46B4-48B3-8863-563FCD742A94}" type="sibTrans" cxnId="{7A8DD958-FFC9-4536-B60B-08E48E9722B6}">
      <dgm:prSet/>
      <dgm:spPr/>
      <dgm:t>
        <a:bodyPr/>
        <a:lstStyle/>
        <a:p>
          <a:endParaRPr lang="en-US" sz="800"/>
        </a:p>
      </dgm:t>
    </dgm:pt>
    <dgm:pt modelId="{5FB22F24-BAC7-462A-828E-8F9D54DB3900}">
      <dgm:prSet custT="1"/>
      <dgm:spPr/>
      <dgm:t>
        <a:bodyPr/>
        <a:lstStyle/>
        <a:p>
          <a:r>
            <a:rPr lang="en-US" sz="800"/>
            <a:t>Whole of the Province [for the 9  Provinces]</a:t>
          </a:r>
        </a:p>
      </dgm:t>
    </dgm:pt>
    <dgm:pt modelId="{7A007D51-A9FC-4092-9224-9D54F7C72219}" type="parTrans" cxnId="{300E4308-F597-425B-9F4E-DE1BF699CF9F}">
      <dgm:prSet custT="1"/>
      <dgm:spPr/>
      <dgm:t>
        <a:bodyPr/>
        <a:lstStyle/>
        <a:p>
          <a:endParaRPr lang="en-US" sz="800"/>
        </a:p>
      </dgm:t>
    </dgm:pt>
    <dgm:pt modelId="{2A531747-CC1E-4CB5-80D3-6C3EF2CDE011}" type="sibTrans" cxnId="{300E4308-F597-425B-9F4E-DE1BF699CF9F}">
      <dgm:prSet/>
      <dgm:spPr/>
      <dgm:t>
        <a:bodyPr/>
        <a:lstStyle/>
        <a:p>
          <a:endParaRPr lang="en-US" sz="800"/>
        </a:p>
      </dgm:t>
    </dgm:pt>
    <dgm:pt modelId="{8BF6F81E-6A5A-441C-ADB7-414BAC0B88DF}">
      <dgm:prSet custT="1"/>
      <dgm:spPr/>
      <dgm:t>
        <a:bodyPr/>
        <a:lstStyle/>
        <a:p>
          <a:r>
            <a:rPr lang="en-US" sz="800"/>
            <a:t>District Municipality</a:t>
          </a:r>
        </a:p>
      </dgm:t>
    </dgm:pt>
    <dgm:pt modelId="{9D143F57-A937-4FA3-95DE-1719EFC63544}" type="parTrans" cxnId="{F535AF85-CDEF-478B-A9DD-C2BABE092ADA}">
      <dgm:prSet custT="1"/>
      <dgm:spPr/>
      <dgm:t>
        <a:bodyPr/>
        <a:lstStyle/>
        <a:p>
          <a:endParaRPr lang="en-US" sz="800"/>
        </a:p>
      </dgm:t>
    </dgm:pt>
    <dgm:pt modelId="{EC96D68B-74D9-40E5-8DE4-69D9ACF7E9F9}" type="sibTrans" cxnId="{F535AF85-CDEF-478B-A9DD-C2BABE092ADA}">
      <dgm:prSet/>
      <dgm:spPr/>
      <dgm:t>
        <a:bodyPr/>
        <a:lstStyle/>
        <a:p>
          <a:endParaRPr lang="en-US" sz="800"/>
        </a:p>
      </dgm:t>
    </dgm:pt>
    <dgm:pt modelId="{BF37D0A9-1BA2-47F7-AA9E-AC1D2B46687B}">
      <dgm:prSet custT="1"/>
      <dgm:spPr/>
      <dgm:t>
        <a:bodyPr/>
        <a:lstStyle/>
        <a:p>
          <a:r>
            <a:rPr lang="en-US" sz="800"/>
            <a:t>District Municipality (List)</a:t>
          </a:r>
        </a:p>
      </dgm:t>
    </dgm:pt>
    <dgm:pt modelId="{F7171E28-B949-431D-B125-0F02BFCAD832}" type="parTrans" cxnId="{8C65390E-3EA6-4B2F-A97D-2F9294840106}">
      <dgm:prSet custT="1"/>
      <dgm:spPr/>
      <dgm:t>
        <a:bodyPr/>
        <a:lstStyle/>
        <a:p>
          <a:endParaRPr lang="en-US" sz="800"/>
        </a:p>
      </dgm:t>
    </dgm:pt>
    <dgm:pt modelId="{00015DE9-D518-4C39-8BD9-6E781FBDEE05}" type="sibTrans" cxnId="{8C65390E-3EA6-4B2F-A97D-2F9294840106}">
      <dgm:prSet/>
      <dgm:spPr/>
      <dgm:t>
        <a:bodyPr/>
        <a:lstStyle/>
        <a:p>
          <a:endParaRPr lang="en-US" sz="800"/>
        </a:p>
      </dgm:t>
    </dgm:pt>
    <dgm:pt modelId="{E56D9A2D-3431-49E9-970C-7A5DBF67E571}">
      <dgm:prSet custT="1"/>
      <dgm:spPr/>
      <dgm:t>
        <a:bodyPr/>
        <a:lstStyle/>
        <a:p>
          <a:r>
            <a:rPr lang="en-US" sz="800"/>
            <a:t>Administrative or Head Office</a:t>
          </a:r>
        </a:p>
      </dgm:t>
    </dgm:pt>
    <dgm:pt modelId="{73878129-43C9-4841-8EB2-41DA4A1B75EB}" type="parTrans" cxnId="{7888E4AC-0048-4010-B0E2-89438FA173EF}">
      <dgm:prSet/>
      <dgm:spPr/>
      <dgm:t>
        <a:bodyPr/>
        <a:lstStyle/>
        <a:p>
          <a:endParaRPr lang="en-US"/>
        </a:p>
      </dgm:t>
    </dgm:pt>
    <dgm:pt modelId="{885F7C34-5480-486F-89BB-2CEADF81A8F8}" type="sibTrans" cxnId="{7888E4AC-0048-4010-B0E2-89438FA173EF}">
      <dgm:prSet/>
      <dgm:spPr/>
      <dgm:t>
        <a:bodyPr/>
        <a:lstStyle/>
        <a:p>
          <a:endParaRPr lang="en-US"/>
        </a:p>
      </dgm:t>
    </dgm:pt>
    <dgm:pt modelId="{AA45A909-8CF8-49DE-9921-B2E3EC0803E9}">
      <dgm:prSet/>
      <dgm:spPr/>
      <dgm:t>
        <a:bodyPr/>
        <a:lstStyle/>
        <a:p>
          <a:r>
            <a:rPr lang="en-US"/>
            <a:t>Whole of the Municipality</a:t>
          </a:r>
        </a:p>
      </dgm:t>
    </dgm:pt>
    <dgm:pt modelId="{52862324-C71F-47E5-A0F6-96620D66F870}" type="parTrans" cxnId="{6ABADF78-923F-4BBF-ABBA-2C263E08E4E7}">
      <dgm:prSet/>
      <dgm:spPr/>
      <dgm:t>
        <a:bodyPr/>
        <a:lstStyle/>
        <a:p>
          <a:endParaRPr lang="en-US"/>
        </a:p>
      </dgm:t>
    </dgm:pt>
    <dgm:pt modelId="{E436D4E6-32A0-41E4-8975-155B01B9BD48}" type="sibTrans" cxnId="{6ABADF78-923F-4BBF-ABBA-2C263E08E4E7}">
      <dgm:prSet/>
      <dgm:spPr/>
      <dgm:t>
        <a:bodyPr/>
        <a:lstStyle/>
        <a:p>
          <a:endParaRPr lang="en-US"/>
        </a:p>
      </dgm:t>
    </dgm:pt>
    <dgm:pt modelId="{AAFAE9BE-0DA3-40C7-AC35-7B422666BDD9}">
      <dgm:prSet/>
      <dgm:spPr/>
      <dgm:t>
        <a:bodyPr/>
        <a:lstStyle/>
        <a:p>
          <a:r>
            <a:rPr lang="en-US"/>
            <a:t>Regions</a:t>
          </a:r>
        </a:p>
      </dgm:t>
    </dgm:pt>
    <dgm:pt modelId="{636E9F8E-4CCB-488D-A231-5471C1FBEE43}" type="parTrans" cxnId="{520C7B82-5D6C-411D-B54C-F214AB4CFAC0}">
      <dgm:prSet/>
      <dgm:spPr/>
      <dgm:t>
        <a:bodyPr/>
        <a:lstStyle/>
        <a:p>
          <a:endParaRPr lang="en-US"/>
        </a:p>
      </dgm:t>
    </dgm:pt>
    <dgm:pt modelId="{E471B7AB-64D7-45E8-A332-B1EEBB291287}" type="sibTrans" cxnId="{520C7B82-5D6C-411D-B54C-F214AB4CFAC0}">
      <dgm:prSet/>
      <dgm:spPr/>
      <dgm:t>
        <a:bodyPr/>
        <a:lstStyle/>
        <a:p>
          <a:endParaRPr lang="en-US"/>
        </a:p>
      </dgm:t>
    </dgm:pt>
    <dgm:pt modelId="{D3A57425-EC2F-4CEB-BD31-85DDE7E9BFC9}">
      <dgm:prSet/>
      <dgm:spPr/>
      <dgm:t>
        <a:bodyPr/>
        <a:lstStyle/>
        <a:p>
          <a:r>
            <a:rPr lang="en-US"/>
            <a:t>Municipalities</a:t>
          </a:r>
        </a:p>
      </dgm:t>
    </dgm:pt>
    <dgm:pt modelId="{180B58E8-F04A-4E75-9628-8DB6EAE81441}" type="parTrans" cxnId="{D96DDE0E-1950-4FEF-9298-9937F9C15299}">
      <dgm:prSet/>
      <dgm:spPr/>
      <dgm:t>
        <a:bodyPr/>
        <a:lstStyle/>
        <a:p>
          <a:endParaRPr lang="en-US"/>
        </a:p>
      </dgm:t>
    </dgm:pt>
    <dgm:pt modelId="{DFD10633-6D4F-4C54-B4BE-14E6AFD4DEF1}" type="sibTrans" cxnId="{D96DDE0E-1950-4FEF-9298-9937F9C15299}">
      <dgm:prSet/>
      <dgm:spPr/>
      <dgm:t>
        <a:bodyPr/>
        <a:lstStyle/>
        <a:p>
          <a:endParaRPr lang="en-US"/>
        </a:p>
      </dgm:t>
    </dgm:pt>
    <dgm:pt modelId="{6A99052B-28E2-467F-A63D-C1F69B4559B7}">
      <dgm:prSet/>
      <dgm:spPr/>
      <dgm:t>
        <a:bodyPr/>
        <a:lstStyle/>
        <a:p>
          <a:r>
            <a:rPr lang="en-US"/>
            <a:t>Province(s)</a:t>
          </a:r>
        </a:p>
      </dgm:t>
    </dgm:pt>
    <dgm:pt modelId="{4D7B4EE7-B8EB-4DC0-A588-B573B09F7A12}" type="parTrans" cxnId="{0B7438D6-40C6-4792-B75F-5916D82084D9}">
      <dgm:prSet/>
      <dgm:spPr/>
      <dgm:t>
        <a:bodyPr/>
        <a:lstStyle/>
        <a:p>
          <a:endParaRPr lang="en-US"/>
        </a:p>
      </dgm:t>
    </dgm:pt>
    <dgm:pt modelId="{34FC2241-3D09-42F6-B18B-FBFB408B94C6}" type="sibTrans" cxnId="{0B7438D6-40C6-4792-B75F-5916D82084D9}">
      <dgm:prSet/>
      <dgm:spPr/>
      <dgm:t>
        <a:bodyPr/>
        <a:lstStyle/>
        <a:p>
          <a:endParaRPr lang="en-US"/>
        </a:p>
      </dgm:t>
    </dgm:pt>
    <dgm:pt modelId="{7F438DFF-6934-4334-92F3-C247669E2769}">
      <dgm:prSet/>
      <dgm:spPr/>
      <dgm:t>
        <a:bodyPr/>
        <a:lstStyle/>
        <a:p>
          <a:r>
            <a:rPr lang="en-US"/>
            <a:t>Metro(s)</a:t>
          </a:r>
        </a:p>
      </dgm:t>
    </dgm:pt>
    <dgm:pt modelId="{FD9D11A8-7C31-4BF1-A6C7-331FE021BFA9}" type="parTrans" cxnId="{932E8437-60EA-42F6-A9DE-3975DE59D56D}">
      <dgm:prSet/>
      <dgm:spPr/>
      <dgm:t>
        <a:bodyPr/>
        <a:lstStyle/>
        <a:p>
          <a:endParaRPr lang="en-US"/>
        </a:p>
      </dgm:t>
    </dgm:pt>
    <dgm:pt modelId="{F6BE3951-EBF3-453D-8776-4ED746DB0680}" type="sibTrans" cxnId="{932E8437-60EA-42F6-A9DE-3975DE59D56D}">
      <dgm:prSet/>
      <dgm:spPr/>
      <dgm:t>
        <a:bodyPr/>
        <a:lstStyle/>
        <a:p>
          <a:endParaRPr lang="en-US"/>
        </a:p>
      </dgm:t>
    </dgm:pt>
    <dgm:pt modelId="{ADD8A82B-A2B3-4FFF-ACF2-D74B1E6A60DA}">
      <dgm:prSet/>
      <dgm:spPr/>
      <dgm:t>
        <a:bodyPr/>
        <a:lstStyle/>
        <a:p>
          <a:r>
            <a:rPr lang="en-US"/>
            <a:t>Administrative or HeadOffice</a:t>
          </a:r>
        </a:p>
      </dgm:t>
    </dgm:pt>
    <dgm:pt modelId="{A40E1B32-454A-44C2-87A0-632E2F7679D4}" type="parTrans" cxnId="{00D33EA9-5984-4F0E-9303-4FC640E7ACFB}">
      <dgm:prSet/>
      <dgm:spPr/>
      <dgm:t>
        <a:bodyPr/>
        <a:lstStyle/>
        <a:p>
          <a:endParaRPr lang="en-US"/>
        </a:p>
      </dgm:t>
    </dgm:pt>
    <dgm:pt modelId="{A3AF7C50-BF75-495C-82E8-547B9BD9D4D7}" type="sibTrans" cxnId="{00D33EA9-5984-4F0E-9303-4FC640E7ACFB}">
      <dgm:prSet/>
      <dgm:spPr/>
      <dgm:t>
        <a:bodyPr/>
        <a:lstStyle/>
        <a:p>
          <a:endParaRPr lang="en-US"/>
        </a:p>
      </dgm:t>
    </dgm:pt>
    <dgm:pt modelId="{C6E481FF-7A53-41B0-97C2-20878A69777F}">
      <dgm:prSet/>
      <dgm:spPr/>
      <dgm:t>
        <a:bodyPr/>
        <a:lstStyle/>
        <a:p>
          <a:r>
            <a:rPr lang="en-US"/>
            <a:t>Regions</a:t>
          </a:r>
        </a:p>
      </dgm:t>
    </dgm:pt>
    <dgm:pt modelId="{3C5F4397-A062-4311-A02A-7E2F182F3291}" type="parTrans" cxnId="{6A4AB068-30FF-4E73-9C2F-B1198303FF01}">
      <dgm:prSet/>
      <dgm:spPr/>
      <dgm:t>
        <a:bodyPr/>
        <a:lstStyle/>
        <a:p>
          <a:endParaRPr lang="en-US"/>
        </a:p>
      </dgm:t>
    </dgm:pt>
    <dgm:pt modelId="{0CC91647-AB99-4A22-8F12-7BE25220991A}" type="sibTrans" cxnId="{6A4AB068-30FF-4E73-9C2F-B1198303FF01}">
      <dgm:prSet/>
      <dgm:spPr/>
      <dgm:t>
        <a:bodyPr/>
        <a:lstStyle/>
        <a:p>
          <a:endParaRPr lang="en-US"/>
        </a:p>
      </dgm:t>
    </dgm:pt>
    <dgm:pt modelId="{E8E06477-C15E-404B-9EFC-CB5F13BA060F}">
      <dgm:prSet/>
      <dgm:spPr/>
      <dgm:t>
        <a:bodyPr/>
        <a:lstStyle/>
        <a:p>
          <a:r>
            <a:rPr lang="en-US"/>
            <a:t>Whole of the Municipality</a:t>
          </a:r>
        </a:p>
      </dgm:t>
    </dgm:pt>
    <dgm:pt modelId="{C4FCC704-7A86-412B-B5A2-77D59DF7F160}" type="parTrans" cxnId="{C747DB78-E422-48C3-9168-70CD76CDF75E}">
      <dgm:prSet/>
      <dgm:spPr/>
      <dgm:t>
        <a:bodyPr/>
        <a:lstStyle/>
        <a:p>
          <a:endParaRPr lang="en-US"/>
        </a:p>
      </dgm:t>
    </dgm:pt>
    <dgm:pt modelId="{4E27C68B-5E56-4E9A-9426-433D30346CE0}" type="sibTrans" cxnId="{C747DB78-E422-48C3-9168-70CD76CDF75E}">
      <dgm:prSet/>
      <dgm:spPr/>
      <dgm:t>
        <a:bodyPr/>
        <a:lstStyle/>
        <a:p>
          <a:endParaRPr lang="en-US"/>
        </a:p>
      </dgm:t>
    </dgm:pt>
    <dgm:pt modelId="{126BA9B9-5E54-481D-A2E9-4DFF4DCAFAB5}">
      <dgm:prSet/>
      <dgm:spPr/>
      <dgm:t>
        <a:bodyPr/>
        <a:lstStyle/>
        <a:p>
          <a:r>
            <a:rPr lang="en-US"/>
            <a:t>Municipalities</a:t>
          </a:r>
        </a:p>
      </dgm:t>
    </dgm:pt>
    <dgm:pt modelId="{031F3A17-B683-4755-A953-2E8875B387A2}" type="parTrans" cxnId="{00BA6E21-A915-4AEA-84BD-A701F9168543}">
      <dgm:prSet/>
      <dgm:spPr/>
      <dgm:t>
        <a:bodyPr/>
        <a:lstStyle/>
        <a:p>
          <a:endParaRPr lang="en-US"/>
        </a:p>
      </dgm:t>
    </dgm:pt>
    <dgm:pt modelId="{D79A725C-DC2B-4C7D-A671-E4AC0BF7707B}" type="sibTrans" cxnId="{00BA6E21-A915-4AEA-84BD-A701F9168543}">
      <dgm:prSet/>
      <dgm:spPr/>
      <dgm:t>
        <a:bodyPr/>
        <a:lstStyle/>
        <a:p>
          <a:endParaRPr lang="en-US"/>
        </a:p>
      </dgm:t>
    </dgm:pt>
    <dgm:pt modelId="{218BA33C-45B4-4AAA-BA01-18E4F277DC67}">
      <dgm:prSet/>
      <dgm:spPr/>
      <dgm:t>
        <a:bodyPr/>
        <a:lstStyle/>
        <a:p>
          <a:r>
            <a:rPr lang="en-US"/>
            <a:t>Municipalities listed by Demarcation Code</a:t>
          </a:r>
        </a:p>
      </dgm:t>
    </dgm:pt>
    <dgm:pt modelId="{ECE1D48E-42B4-4E51-8EDF-7656D5044FBE}" type="parTrans" cxnId="{74D7A12F-B9E7-4A33-ADEC-388CC8190D13}">
      <dgm:prSet/>
      <dgm:spPr/>
      <dgm:t>
        <a:bodyPr/>
        <a:lstStyle/>
        <a:p>
          <a:endParaRPr lang="en-US"/>
        </a:p>
      </dgm:t>
    </dgm:pt>
    <dgm:pt modelId="{FEC94520-AB20-4FEC-8701-BCE73F21C6C3}" type="sibTrans" cxnId="{74D7A12F-B9E7-4A33-ADEC-388CC8190D13}">
      <dgm:prSet/>
      <dgm:spPr/>
      <dgm:t>
        <a:bodyPr/>
        <a:lstStyle/>
        <a:p>
          <a:endParaRPr lang="en-US"/>
        </a:p>
      </dgm:t>
    </dgm:pt>
    <dgm:pt modelId="{C42036CE-85D3-4B77-827B-98C9802AD0EF}">
      <dgm:prSet/>
      <dgm:spPr/>
      <dgm:t>
        <a:bodyPr/>
        <a:lstStyle/>
        <a:p>
          <a:r>
            <a:rPr lang="en-US"/>
            <a:t>Administrative or Head Office</a:t>
          </a:r>
        </a:p>
      </dgm:t>
    </dgm:pt>
    <dgm:pt modelId="{81F4C309-A254-49E5-A713-D968437E8226}" type="parTrans" cxnId="{158799AF-2344-4BD7-B29D-8DE222919EB2}">
      <dgm:prSet/>
      <dgm:spPr/>
      <dgm:t>
        <a:bodyPr/>
        <a:lstStyle/>
        <a:p>
          <a:endParaRPr lang="en-US"/>
        </a:p>
      </dgm:t>
    </dgm:pt>
    <dgm:pt modelId="{10E4944C-5354-4DC5-9FF9-4011F01F1FDA}" type="sibTrans" cxnId="{158799AF-2344-4BD7-B29D-8DE222919EB2}">
      <dgm:prSet/>
      <dgm:spPr/>
      <dgm:t>
        <a:bodyPr/>
        <a:lstStyle/>
        <a:p>
          <a:endParaRPr lang="en-US"/>
        </a:p>
      </dgm:t>
    </dgm:pt>
    <dgm:pt modelId="{77DD7A1C-A7F2-4C7E-96A4-B20C536F3B24}">
      <dgm:prSet/>
      <dgm:spPr/>
      <dgm:t>
        <a:bodyPr/>
        <a:lstStyle/>
        <a:p>
          <a:r>
            <a:rPr lang="en-US"/>
            <a:t>Ward</a:t>
          </a:r>
        </a:p>
      </dgm:t>
    </dgm:pt>
    <dgm:pt modelId="{3B242973-9CB1-490D-9BD6-E2F1CCE46423}" type="parTrans" cxnId="{BD87C01C-D41D-4B1A-A505-EE6BC485BEC1}">
      <dgm:prSet/>
      <dgm:spPr/>
      <dgm:t>
        <a:bodyPr/>
        <a:lstStyle/>
        <a:p>
          <a:endParaRPr lang="en-US"/>
        </a:p>
      </dgm:t>
    </dgm:pt>
    <dgm:pt modelId="{48AFAF9B-C895-4B48-A6EE-D0A6EF0AB965}" type="sibTrans" cxnId="{BD87C01C-D41D-4B1A-A505-EE6BC485BEC1}">
      <dgm:prSet/>
      <dgm:spPr/>
      <dgm:t>
        <a:bodyPr/>
        <a:lstStyle/>
        <a:p>
          <a:endParaRPr lang="en-US"/>
        </a:p>
      </dgm:t>
    </dgm:pt>
    <dgm:pt modelId="{5C0E7B1E-8804-41EB-A53E-3F94C359C7AF}">
      <dgm:prSet/>
      <dgm:spPr/>
      <dgm:t>
        <a:bodyPr/>
        <a:lstStyle/>
        <a:p>
          <a:r>
            <a:rPr lang="en-US"/>
            <a:t>Whole of the Municipality</a:t>
          </a:r>
        </a:p>
      </dgm:t>
    </dgm:pt>
    <dgm:pt modelId="{4889AE25-C38A-450E-9860-15CE79B9BACA}" type="parTrans" cxnId="{56079C8D-6887-451E-9D0E-F6AF31FF414B}">
      <dgm:prSet/>
      <dgm:spPr/>
      <dgm:t>
        <a:bodyPr/>
        <a:lstStyle/>
        <a:p>
          <a:endParaRPr lang="en-US"/>
        </a:p>
      </dgm:t>
    </dgm:pt>
    <dgm:pt modelId="{8CEE4254-0C5C-48B7-931D-5EECD3EBD444}" type="sibTrans" cxnId="{56079C8D-6887-451E-9D0E-F6AF31FF414B}">
      <dgm:prSet/>
      <dgm:spPr/>
      <dgm:t>
        <a:bodyPr/>
        <a:lstStyle/>
        <a:p>
          <a:endParaRPr lang="en-US"/>
        </a:p>
      </dgm:t>
    </dgm:pt>
    <dgm:pt modelId="{1310DC7A-1188-4979-AD06-8ED9E9596E8C}" type="pres">
      <dgm:prSet presAssocID="{DB93ED23-B86A-4C62-92B8-3BD1F4176203}" presName="hierChild1" presStyleCnt="0">
        <dgm:presLayoutVars>
          <dgm:orgChart val="1"/>
          <dgm:chPref val="1"/>
          <dgm:dir/>
          <dgm:animOne val="branch"/>
          <dgm:animLvl val="lvl"/>
          <dgm:resizeHandles/>
        </dgm:presLayoutVars>
      </dgm:prSet>
      <dgm:spPr/>
    </dgm:pt>
    <dgm:pt modelId="{17AA7985-33FD-4A22-95EA-799E010F7CB4}" type="pres">
      <dgm:prSet presAssocID="{3C125994-CD23-45D0-BD32-3B479D21F5C3}" presName="hierRoot1" presStyleCnt="0">
        <dgm:presLayoutVars>
          <dgm:hierBranch val="init"/>
        </dgm:presLayoutVars>
      </dgm:prSet>
      <dgm:spPr/>
    </dgm:pt>
    <dgm:pt modelId="{E09DF442-CADC-4709-B6F3-F8ABA28E6F2D}" type="pres">
      <dgm:prSet presAssocID="{3C125994-CD23-45D0-BD32-3B479D21F5C3}" presName="rootComposite1" presStyleCnt="0"/>
      <dgm:spPr/>
    </dgm:pt>
    <dgm:pt modelId="{2E2C0007-9B98-4801-8BA7-55CD4E328C3B}" type="pres">
      <dgm:prSet presAssocID="{3C125994-CD23-45D0-BD32-3B479D21F5C3}" presName="rootText1" presStyleLbl="node0" presStyleIdx="0" presStyleCnt="1">
        <dgm:presLayoutVars>
          <dgm:chPref val="3"/>
        </dgm:presLayoutVars>
      </dgm:prSet>
      <dgm:spPr/>
    </dgm:pt>
    <dgm:pt modelId="{F7DEC01F-8803-405B-8FEA-E28F305CBC27}" type="pres">
      <dgm:prSet presAssocID="{3C125994-CD23-45D0-BD32-3B479D21F5C3}" presName="rootConnector1" presStyleLbl="node1" presStyleIdx="0" presStyleCnt="0"/>
      <dgm:spPr/>
    </dgm:pt>
    <dgm:pt modelId="{B4572409-443E-40FB-A25F-FFCE34D7FD32}" type="pres">
      <dgm:prSet presAssocID="{3C125994-CD23-45D0-BD32-3B479D21F5C3}" presName="hierChild2" presStyleCnt="0"/>
      <dgm:spPr/>
    </dgm:pt>
    <dgm:pt modelId="{071D1F25-4017-4545-BF94-800AF5B4F703}" type="pres">
      <dgm:prSet presAssocID="{D9AEB673-F76F-4B28-90F5-2B1E981471DC}" presName="Name37" presStyleLbl="parChTrans1D2" presStyleIdx="0" presStyleCnt="2"/>
      <dgm:spPr/>
    </dgm:pt>
    <dgm:pt modelId="{4E46879A-9F06-4218-9901-C4BEFA4025E4}" type="pres">
      <dgm:prSet presAssocID="{D08A48F0-F334-4A2F-991F-417AB1E758B9}" presName="hierRoot2" presStyleCnt="0">
        <dgm:presLayoutVars>
          <dgm:hierBranch val="init"/>
        </dgm:presLayoutVars>
      </dgm:prSet>
      <dgm:spPr/>
    </dgm:pt>
    <dgm:pt modelId="{D404B9E4-7420-4C4E-9CD6-0B422DF5FFBC}" type="pres">
      <dgm:prSet presAssocID="{D08A48F0-F334-4A2F-991F-417AB1E758B9}" presName="rootComposite" presStyleCnt="0"/>
      <dgm:spPr/>
    </dgm:pt>
    <dgm:pt modelId="{177ECE54-6FCE-493A-A7AD-013AF595F0A3}" type="pres">
      <dgm:prSet presAssocID="{D08A48F0-F334-4A2F-991F-417AB1E758B9}" presName="rootText" presStyleLbl="node2" presStyleIdx="0" presStyleCnt="2">
        <dgm:presLayoutVars>
          <dgm:chPref val="3"/>
        </dgm:presLayoutVars>
      </dgm:prSet>
      <dgm:spPr/>
    </dgm:pt>
    <dgm:pt modelId="{B2BAF08C-35DD-49DA-B7B5-C4E5E983CE53}" type="pres">
      <dgm:prSet presAssocID="{D08A48F0-F334-4A2F-991F-417AB1E758B9}" presName="rootConnector" presStyleLbl="node2" presStyleIdx="0" presStyleCnt="2"/>
      <dgm:spPr/>
    </dgm:pt>
    <dgm:pt modelId="{3A2CE5EC-C570-4E99-A335-255470304C1D}" type="pres">
      <dgm:prSet presAssocID="{D08A48F0-F334-4A2F-991F-417AB1E758B9}" presName="hierChild4" presStyleCnt="0"/>
      <dgm:spPr/>
    </dgm:pt>
    <dgm:pt modelId="{E030A94D-4A69-4458-BF6F-22D1C7360587}" type="pres">
      <dgm:prSet presAssocID="{D08A48F0-F334-4A2F-991F-417AB1E758B9}" presName="hierChild5" presStyleCnt="0"/>
      <dgm:spPr/>
    </dgm:pt>
    <dgm:pt modelId="{2F2E5F01-BF51-48F0-8D99-FB5D22343CD6}" type="pres">
      <dgm:prSet presAssocID="{468DD2A8-A3A0-4922-884B-A9454DDB0347}" presName="Name37" presStyleLbl="parChTrans1D2" presStyleIdx="1" presStyleCnt="2"/>
      <dgm:spPr/>
    </dgm:pt>
    <dgm:pt modelId="{D47F6643-D239-4D36-8F07-6120D3178D6A}" type="pres">
      <dgm:prSet presAssocID="{40B45D35-F2C0-4D7D-AC47-B6DEFFF658FD}" presName="hierRoot2" presStyleCnt="0">
        <dgm:presLayoutVars>
          <dgm:hierBranch val="init"/>
        </dgm:presLayoutVars>
      </dgm:prSet>
      <dgm:spPr/>
    </dgm:pt>
    <dgm:pt modelId="{CB23D53B-7872-4ABE-9A22-0B7934EAC801}" type="pres">
      <dgm:prSet presAssocID="{40B45D35-F2C0-4D7D-AC47-B6DEFFF658FD}" presName="rootComposite" presStyleCnt="0"/>
      <dgm:spPr/>
    </dgm:pt>
    <dgm:pt modelId="{DFCB8C8D-EA08-46CF-9EAB-657104D2BB17}" type="pres">
      <dgm:prSet presAssocID="{40B45D35-F2C0-4D7D-AC47-B6DEFFF658FD}" presName="rootText" presStyleLbl="node2" presStyleIdx="1" presStyleCnt="2">
        <dgm:presLayoutVars>
          <dgm:chPref val="3"/>
        </dgm:presLayoutVars>
      </dgm:prSet>
      <dgm:spPr/>
    </dgm:pt>
    <dgm:pt modelId="{CA1A3475-4BDF-40FF-8079-D1DE18C9E714}" type="pres">
      <dgm:prSet presAssocID="{40B45D35-F2C0-4D7D-AC47-B6DEFFF658FD}" presName="rootConnector" presStyleLbl="node2" presStyleIdx="1" presStyleCnt="2"/>
      <dgm:spPr/>
    </dgm:pt>
    <dgm:pt modelId="{1452FE75-3302-4ADB-8B04-A0C60C7C02D9}" type="pres">
      <dgm:prSet presAssocID="{40B45D35-F2C0-4D7D-AC47-B6DEFFF658FD}" presName="hierChild4" presStyleCnt="0"/>
      <dgm:spPr/>
    </dgm:pt>
    <dgm:pt modelId="{1E812788-2324-4B2A-8CD9-96FBCDFEE9F1}" type="pres">
      <dgm:prSet presAssocID="{03F1FE43-C2E2-425F-80DC-3C380F6BEE6F}" presName="Name37" presStyleLbl="parChTrans1D3" presStyleIdx="0" presStyleCnt="3"/>
      <dgm:spPr/>
    </dgm:pt>
    <dgm:pt modelId="{B94B76D2-E879-403E-9651-7CBA71A07DFE}" type="pres">
      <dgm:prSet presAssocID="{CB2A21C3-5B11-411B-A5C1-740D0DCBA880}" presName="hierRoot2" presStyleCnt="0">
        <dgm:presLayoutVars>
          <dgm:hierBranch val="init"/>
        </dgm:presLayoutVars>
      </dgm:prSet>
      <dgm:spPr/>
    </dgm:pt>
    <dgm:pt modelId="{0B27B47A-A58F-4BF7-A692-63AF531E46DF}" type="pres">
      <dgm:prSet presAssocID="{CB2A21C3-5B11-411B-A5C1-740D0DCBA880}" presName="rootComposite" presStyleCnt="0"/>
      <dgm:spPr/>
    </dgm:pt>
    <dgm:pt modelId="{E7A49A6A-60F1-4ABB-9CD2-D5EEA5D48685}" type="pres">
      <dgm:prSet presAssocID="{CB2A21C3-5B11-411B-A5C1-740D0DCBA880}" presName="rootText" presStyleLbl="node3" presStyleIdx="0" presStyleCnt="3">
        <dgm:presLayoutVars>
          <dgm:chPref val="3"/>
        </dgm:presLayoutVars>
      </dgm:prSet>
      <dgm:spPr/>
    </dgm:pt>
    <dgm:pt modelId="{E5DCA951-DFCD-4AB6-B07E-23E0137C742C}" type="pres">
      <dgm:prSet presAssocID="{CB2A21C3-5B11-411B-A5C1-740D0DCBA880}" presName="rootConnector" presStyleLbl="node3" presStyleIdx="0" presStyleCnt="3"/>
      <dgm:spPr/>
    </dgm:pt>
    <dgm:pt modelId="{2737F179-4517-44B5-ADB2-06333B137A47}" type="pres">
      <dgm:prSet presAssocID="{CB2A21C3-5B11-411B-A5C1-740D0DCBA880}" presName="hierChild4" presStyleCnt="0"/>
      <dgm:spPr/>
    </dgm:pt>
    <dgm:pt modelId="{6774CB21-A502-45C1-9AF0-EA7FA0789DCA}" type="pres">
      <dgm:prSet presAssocID="{CB2A21C3-5B11-411B-A5C1-740D0DCBA880}" presName="hierChild5" presStyleCnt="0"/>
      <dgm:spPr/>
    </dgm:pt>
    <dgm:pt modelId="{CC88F043-705A-4542-A775-DEA71A0D2A9B}" type="pres">
      <dgm:prSet presAssocID="{F606B483-B213-4757-A8CA-7A67710EAD30}" presName="Name37" presStyleLbl="parChTrans1D3" presStyleIdx="1" presStyleCnt="3"/>
      <dgm:spPr/>
    </dgm:pt>
    <dgm:pt modelId="{F0BD317A-1C4C-45AB-AEB6-3A44033EE10A}" type="pres">
      <dgm:prSet presAssocID="{8F83C105-DE85-4360-825D-F61FBD9BE62A}" presName="hierRoot2" presStyleCnt="0">
        <dgm:presLayoutVars>
          <dgm:hierBranch val="init"/>
        </dgm:presLayoutVars>
      </dgm:prSet>
      <dgm:spPr/>
    </dgm:pt>
    <dgm:pt modelId="{98B9D205-F5A7-44C9-90B7-385B7163C9F8}" type="pres">
      <dgm:prSet presAssocID="{8F83C105-DE85-4360-825D-F61FBD9BE62A}" presName="rootComposite" presStyleCnt="0"/>
      <dgm:spPr/>
    </dgm:pt>
    <dgm:pt modelId="{4BC04BA9-C822-4650-9A5A-9DDD92F9FFF3}" type="pres">
      <dgm:prSet presAssocID="{8F83C105-DE85-4360-825D-F61FBD9BE62A}" presName="rootText" presStyleLbl="node3" presStyleIdx="1" presStyleCnt="3">
        <dgm:presLayoutVars>
          <dgm:chPref val="3"/>
        </dgm:presLayoutVars>
      </dgm:prSet>
      <dgm:spPr/>
    </dgm:pt>
    <dgm:pt modelId="{BFA56AEE-D82E-427F-9BDC-4F596B293120}" type="pres">
      <dgm:prSet presAssocID="{8F83C105-DE85-4360-825D-F61FBD9BE62A}" presName="rootConnector" presStyleLbl="node3" presStyleIdx="1" presStyleCnt="3"/>
      <dgm:spPr/>
    </dgm:pt>
    <dgm:pt modelId="{8767696A-7C45-4446-AFA8-0F879EC64377}" type="pres">
      <dgm:prSet presAssocID="{8F83C105-DE85-4360-825D-F61FBD9BE62A}" presName="hierChild4" presStyleCnt="0"/>
      <dgm:spPr/>
    </dgm:pt>
    <dgm:pt modelId="{1ECCAF38-73E1-4F65-A212-360F334FD3AF}" type="pres">
      <dgm:prSet presAssocID="{7A007D51-A9FC-4092-9224-9D54F7C72219}" presName="Name37" presStyleLbl="parChTrans1D4" presStyleIdx="0" presStyleCnt="17"/>
      <dgm:spPr/>
    </dgm:pt>
    <dgm:pt modelId="{3B63240A-0218-42FB-BC7D-7CAB9AFD7F8C}" type="pres">
      <dgm:prSet presAssocID="{5FB22F24-BAC7-462A-828E-8F9D54DB3900}" presName="hierRoot2" presStyleCnt="0">
        <dgm:presLayoutVars>
          <dgm:hierBranch val="init"/>
        </dgm:presLayoutVars>
      </dgm:prSet>
      <dgm:spPr/>
    </dgm:pt>
    <dgm:pt modelId="{1F6CB050-EB90-4F72-A9E6-5356374FB438}" type="pres">
      <dgm:prSet presAssocID="{5FB22F24-BAC7-462A-828E-8F9D54DB3900}" presName="rootComposite" presStyleCnt="0"/>
      <dgm:spPr/>
    </dgm:pt>
    <dgm:pt modelId="{61B2EBE4-00B2-4DB2-9189-07D241AADEF4}" type="pres">
      <dgm:prSet presAssocID="{5FB22F24-BAC7-462A-828E-8F9D54DB3900}" presName="rootText" presStyleLbl="node4" presStyleIdx="0" presStyleCnt="17">
        <dgm:presLayoutVars>
          <dgm:chPref val="3"/>
        </dgm:presLayoutVars>
      </dgm:prSet>
      <dgm:spPr/>
    </dgm:pt>
    <dgm:pt modelId="{FDFA5A57-157D-451C-B277-30554FB4BC2B}" type="pres">
      <dgm:prSet presAssocID="{5FB22F24-BAC7-462A-828E-8F9D54DB3900}" presName="rootConnector" presStyleLbl="node4" presStyleIdx="0" presStyleCnt="17"/>
      <dgm:spPr/>
    </dgm:pt>
    <dgm:pt modelId="{50FAF478-8997-4BAB-B73E-271DBD37D6AC}" type="pres">
      <dgm:prSet presAssocID="{5FB22F24-BAC7-462A-828E-8F9D54DB3900}" presName="hierChild4" presStyleCnt="0"/>
      <dgm:spPr/>
    </dgm:pt>
    <dgm:pt modelId="{25E3CD01-C05E-4E38-BC14-FDDABF1EBC8E}" type="pres">
      <dgm:prSet presAssocID="{5FB22F24-BAC7-462A-828E-8F9D54DB3900}" presName="hierChild5" presStyleCnt="0"/>
      <dgm:spPr/>
    </dgm:pt>
    <dgm:pt modelId="{F1CB32E6-7143-4E60-BB85-61969A1C9E20}" type="pres">
      <dgm:prSet presAssocID="{8F83C105-DE85-4360-825D-F61FBD9BE62A}" presName="hierChild5" presStyleCnt="0"/>
      <dgm:spPr/>
    </dgm:pt>
    <dgm:pt modelId="{5587DD13-EF07-4BA9-A1B4-7ACF5C28212A}" type="pres">
      <dgm:prSet presAssocID="{A0063A88-FEAB-4C78-84F5-B739323B9CAF}" presName="Name37" presStyleLbl="parChTrans1D3" presStyleIdx="2" presStyleCnt="3"/>
      <dgm:spPr/>
    </dgm:pt>
    <dgm:pt modelId="{C6A36D07-CFE3-4CCF-A294-7463C1416E18}" type="pres">
      <dgm:prSet presAssocID="{F44FA923-D30A-4679-9284-679F97194ECA}" presName="hierRoot2" presStyleCnt="0">
        <dgm:presLayoutVars>
          <dgm:hierBranch val="init"/>
        </dgm:presLayoutVars>
      </dgm:prSet>
      <dgm:spPr/>
    </dgm:pt>
    <dgm:pt modelId="{7BB118B5-BA7C-44F9-88CD-C55B9849D8D8}" type="pres">
      <dgm:prSet presAssocID="{F44FA923-D30A-4679-9284-679F97194ECA}" presName="rootComposite" presStyleCnt="0"/>
      <dgm:spPr/>
    </dgm:pt>
    <dgm:pt modelId="{0B244F6F-7AB6-4068-86BC-C616FC1D85DE}" type="pres">
      <dgm:prSet presAssocID="{F44FA923-D30A-4679-9284-679F97194ECA}" presName="rootText" presStyleLbl="node3" presStyleIdx="2" presStyleCnt="3">
        <dgm:presLayoutVars>
          <dgm:chPref val="3"/>
        </dgm:presLayoutVars>
      </dgm:prSet>
      <dgm:spPr/>
    </dgm:pt>
    <dgm:pt modelId="{0D6E05A5-BC10-4981-BCCA-207FBE946DE6}" type="pres">
      <dgm:prSet presAssocID="{F44FA923-D30A-4679-9284-679F97194ECA}" presName="rootConnector" presStyleLbl="node3" presStyleIdx="2" presStyleCnt="3"/>
      <dgm:spPr/>
    </dgm:pt>
    <dgm:pt modelId="{6107257E-89F5-48DB-AD0F-FFBAB94966AC}" type="pres">
      <dgm:prSet presAssocID="{F44FA923-D30A-4679-9284-679F97194ECA}" presName="hierChild4" presStyleCnt="0"/>
      <dgm:spPr/>
    </dgm:pt>
    <dgm:pt modelId="{5AF1FAC5-7D98-4637-8DC2-4F399F7F57C3}" type="pres">
      <dgm:prSet presAssocID="{4D7B4EE7-B8EB-4DC0-A588-B573B09F7A12}" presName="Name37" presStyleLbl="parChTrans1D4" presStyleIdx="1" presStyleCnt="17"/>
      <dgm:spPr/>
    </dgm:pt>
    <dgm:pt modelId="{31EE4C54-E084-480C-B91B-18EE6B2C4819}" type="pres">
      <dgm:prSet presAssocID="{6A99052B-28E2-467F-A63D-C1F69B4559B7}" presName="hierRoot2" presStyleCnt="0">
        <dgm:presLayoutVars>
          <dgm:hierBranch val="init"/>
        </dgm:presLayoutVars>
      </dgm:prSet>
      <dgm:spPr/>
    </dgm:pt>
    <dgm:pt modelId="{EEB1F1C5-9E89-4FC1-93A4-D773D3574958}" type="pres">
      <dgm:prSet presAssocID="{6A99052B-28E2-467F-A63D-C1F69B4559B7}" presName="rootComposite" presStyleCnt="0"/>
      <dgm:spPr/>
    </dgm:pt>
    <dgm:pt modelId="{D5C34E20-2518-44F9-BE67-309548F5721E}" type="pres">
      <dgm:prSet presAssocID="{6A99052B-28E2-467F-A63D-C1F69B4559B7}" presName="rootText" presStyleLbl="node4" presStyleIdx="1" presStyleCnt="17">
        <dgm:presLayoutVars>
          <dgm:chPref val="3"/>
        </dgm:presLayoutVars>
      </dgm:prSet>
      <dgm:spPr/>
    </dgm:pt>
    <dgm:pt modelId="{F93EA442-CC15-475F-801E-B5164F02BA4D}" type="pres">
      <dgm:prSet presAssocID="{6A99052B-28E2-467F-A63D-C1F69B4559B7}" presName="rootConnector" presStyleLbl="node4" presStyleIdx="1" presStyleCnt="17"/>
      <dgm:spPr/>
    </dgm:pt>
    <dgm:pt modelId="{91CF5BC0-6308-4BFB-95C6-B1E95CCBE0DC}" type="pres">
      <dgm:prSet presAssocID="{6A99052B-28E2-467F-A63D-C1F69B4559B7}" presName="hierChild4" presStyleCnt="0"/>
      <dgm:spPr/>
    </dgm:pt>
    <dgm:pt modelId="{3C31CC0D-346A-46CC-825A-2D1C7E6F7CCA}" type="pres">
      <dgm:prSet presAssocID="{9D143F57-A937-4FA3-95DE-1719EFC63544}" presName="Name37" presStyleLbl="parChTrans1D4" presStyleIdx="2" presStyleCnt="17"/>
      <dgm:spPr/>
    </dgm:pt>
    <dgm:pt modelId="{4D37ECA5-07B3-422B-9B9A-664FCDE3EBAC}" type="pres">
      <dgm:prSet presAssocID="{8BF6F81E-6A5A-441C-ADB7-414BAC0B88DF}" presName="hierRoot2" presStyleCnt="0">
        <dgm:presLayoutVars>
          <dgm:hierBranch val="init"/>
        </dgm:presLayoutVars>
      </dgm:prSet>
      <dgm:spPr/>
    </dgm:pt>
    <dgm:pt modelId="{DF4CFD5E-0530-4FFE-AAE7-A1A2A105FB1A}" type="pres">
      <dgm:prSet presAssocID="{8BF6F81E-6A5A-441C-ADB7-414BAC0B88DF}" presName="rootComposite" presStyleCnt="0"/>
      <dgm:spPr/>
    </dgm:pt>
    <dgm:pt modelId="{4BA46F05-C251-4A12-9192-857439A54350}" type="pres">
      <dgm:prSet presAssocID="{8BF6F81E-6A5A-441C-ADB7-414BAC0B88DF}" presName="rootText" presStyleLbl="node4" presStyleIdx="2" presStyleCnt="17">
        <dgm:presLayoutVars>
          <dgm:chPref val="3"/>
        </dgm:presLayoutVars>
      </dgm:prSet>
      <dgm:spPr/>
    </dgm:pt>
    <dgm:pt modelId="{17D8A39A-CA94-4E32-97CB-238F3C88948C}" type="pres">
      <dgm:prSet presAssocID="{8BF6F81E-6A5A-441C-ADB7-414BAC0B88DF}" presName="rootConnector" presStyleLbl="node4" presStyleIdx="2" presStyleCnt="17"/>
      <dgm:spPr/>
    </dgm:pt>
    <dgm:pt modelId="{FFAF32D9-C70C-4DD1-9D44-793D031D1A81}" type="pres">
      <dgm:prSet presAssocID="{8BF6F81E-6A5A-441C-ADB7-414BAC0B88DF}" presName="hierChild4" presStyleCnt="0"/>
      <dgm:spPr/>
    </dgm:pt>
    <dgm:pt modelId="{33741397-5DC6-4EC3-9E3E-AA4EE25A24D0}" type="pres">
      <dgm:prSet presAssocID="{F7171E28-B949-431D-B125-0F02BFCAD832}" presName="Name37" presStyleLbl="parChTrans1D4" presStyleIdx="3" presStyleCnt="17"/>
      <dgm:spPr/>
    </dgm:pt>
    <dgm:pt modelId="{1C0415F7-4D0E-4671-B065-922D035B3301}" type="pres">
      <dgm:prSet presAssocID="{BF37D0A9-1BA2-47F7-AA9E-AC1D2B46687B}" presName="hierRoot2" presStyleCnt="0">
        <dgm:presLayoutVars>
          <dgm:hierBranch val="init"/>
        </dgm:presLayoutVars>
      </dgm:prSet>
      <dgm:spPr/>
    </dgm:pt>
    <dgm:pt modelId="{96911DA9-7DD6-4134-AE4D-0BEEFEC03CD1}" type="pres">
      <dgm:prSet presAssocID="{BF37D0A9-1BA2-47F7-AA9E-AC1D2B46687B}" presName="rootComposite" presStyleCnt="0"/>
      <dgm:spPr/>
    </dgm:pt>
    <dgm:pt modelId="{429F38E7-CF7C-4335-A505-97ADC9705D7E}" type="pres">
      <dgm:prSet presAssocID="{BF37D0A9-1BA2-47F7-AA9E-AC1D2B46687B}" presName="rootText" presStyleLbl="node4" presStyleIdx="3" presStyleCnt="17">
        <dgm:presLayoutVars>
          <dgm:chPref val="3"/>
        </dgm:presLayoutVars>
      </dgm:prSet>
      <dgm:spPr/>
    </dgm:pt>
    <dgm:pt modelId="{675D7E6D-1904-4741-AE64-661CF25DE55A}" type="pres">
      <dgm:prSet presAssocID="{BF37D0A9-1BA2-47F7-AA9E-AC1D2B46687B}" presName="rootConnector" presStyleLbl="node4" presStyleIdx="3" presStyleCnt="17"/>
      <dgm:spPr/>
    </dgm:pt>
    <dgm:pt modelId="{64BE97D0-CB80-47E4-B73E-378BF45550AA}" type="pres">
      <dgm:prSet presAssocID="{BF37D0A9-1BA2-47F7-AA9E-AC1D2B46687B}" presName="hierChild4" presStyleCnt="0"/>
      <dgm:spPr/>
    </dgm:pt>
    <dgm:pt modelId="{1309BED3-EC03-491F-B171-FD23804B7222}" type="pres">
      <dgm:prSet presAssocID="{73878129-43C9-4841-8EB2-41DA4A1B75EB}" presName="Name37" presStyleLbl="parChTrans1D4" presStyleIdx="4" presStyleCnt="17"/>
      <dgm:spPr/>
    </dgm:pt>
    <dgm:pt modelId="{CD541073-2495-4A56-A222-023715FDBA24}" type="pres">
      <dgm:prSet presAssocID="{E56D9A2D-3431-49E9-970C-7A5DBF67E571}" presName="hierRoot2" presStyleCnt="0">
        <dgm:presLayoutVars>
          <dgm:hierBranch val="init"/>
        </dgm:presLayoutVars>
      </dgm:prSet>
      <dgm:spPr/>
    </dgm:pt>
    <dgm:pt modelId="{56C7A990-70E6-4727-A503-E33296887059}" type="pres">
      <dgm:prSet presAssocID="{E56D9A2D-3431-49E9-970C-7A5DBF67E571}" presName="rootComposite" presStyleCnt="0"/>
      <dgm:spPr/>
    </dgm:pt>
    <dgm:pt modelId="{06B36143-D323-4341-9431-B14FB572D5EF}" type="pres">
      <dgm:prSet presAssocID="{E56D9A2D-3431-49E9-970C-7A5DBF67E571}" presName="rootText" presStyleLbl="node4" presStyleIdx="4" presStyleCnt="17">
        <dgm:presLayoutVars>
          <dgm:chPref val="3"/>
        </dgm:presLayoutVars>
      </dgm:prSet>
      <dgm:spPr/>
    </dgm:pt>
    <dgm:pt modelId="{59D8E375-5CAB-4C58-9C61-06FF1C1C67AB}" type="pres">
      <dgm:prSet presAssocID="{E56D9A2D-3431-49E9-970C-7A5DBF67E571}" presName="rootConnector" presStyleLbl="node4" presStyleIdx="4" presStyleCnt="17"/>
      <dgm:spPr/>
    </dgm:pt>
    <dgm:pt modelId="{BD90EF68-FDBA-4C7D-B0E5-774E0C3F98DD}" type="pres">
      <dgm:prSet presAssocID="{E56D9A2D-3431-49E9-970C-7A5DBF67E571}" presName="hierChild4" presStyleCnt="0"/>
      <dgm:spPr/>
    </dgm:pt>
    <dgm:pt modelId="{BFBE4DE3-509E-4D07-828D-2BB43DE138B2}" type="pres">
      <dgm:prSet presAssocID="{E56D9A2D-3431-49E9-970C-7A5DBF67E571}" presName="hierChild5" presStyleCnt="0"/>
      <dgm:spPr/>
    </dgm:pt>
    <dgm:pt modelId="{D76EF8EB-6534-4DD8-B22D-062EA7FD373D}" type="pres">
      <dgm:prSet presAssocID="{52862324-C71F-47E5-A0F6-96620D66F870}" presName="Name37" presStyleLbl="parChTrans1D4" presStyleIdx="5" presStyleCnt="17"/>
      <dgm:spPr/>
    </dgm:pt>
    <dgm:pt modelId="{CC71FB3B-F3CA-4CBE-B134-B30DB89D208D}" type="pres">
      <dgm:prSet presAssocID="{AA45A909-8CF8-49DE-9921-B2E3EC0803E9}" presName="hierRoot2" presStyleCnt="0">
        <dgm:presLayoutVars>
          <dgm:hierBranch val="init"/>
        </dgm:presLayoutVars>
      </dgm:prSet>
      <dgm:spPr/>
    </dgm:pt>
    <dgm:pt modelId="{21B72DFA-67A4-4185-ADD2-4A9ADE60A3B1}" type="pres">
      <dgm:prSet presAssocID="{AA45A909-8CF8-49DE-9921-B2E3EC0803E9}" presName="rootComposite" presStyleCnt="0"/>
      <dgm:spPr/>
    </dgm:pt>
    <dgm:pt modelId="{A56F4F4A-6CE2-439D-B9DD-078175DA3310}" type="pres">
      <dgm:prSet presAssocID="{AA45A909-8CF8-49DE-9921-B2E3EC0803E9}" presName="rootText" presStyleLbl="node4" presStyleIdx="5" presStyleCnt="17">
        <dgm:presLayoutVars>
          <dgm:chPref val="3"/>
        </dgm:presLayoutVars>
      </dgm:prSet>
      <dgm:spPr/>
    </dgm:pt>
    <dgm:pt modelId="{B457D376-3442-4334-A747-02626B8F1FF0}" type="pres">
      <dgm:prSet presAssocID="{AA45A909-8CF8-49DE-9921-B2E3EC0803E9}" presName="rootConnector" presStyleLbl="node4" presStyleIdx="5" presStyleCnt="17"/>
      <dgm:spPr/>
    </dgm:pt>
    <dgm:pt modelId="{AB1BBF12-8E33-442B-94B4-2D841E1FC8A3}" type="pres">
      <dgm:prSet presAssocID="{AA45A909-8CF8-49DE-9921-B2E3EC0803E9}" presName="hierChild4" presStyleCnt="0"/>
      <dgm:spPr/>
    </dgm:pt>
    <dgm:pt modelId="{4C288308-71FC-4028-B780-EBB57CEC495E}" type="pres">
      <dgm:prSet presAssocID="{AA45A909-8CF8-49DE-9921-B2E3EC0803E9}" presName="hierChild5" presStyleCnt="0"/>
      <dgm:spPr/>
    </dgm:pt>
    <dgm:pt modelId="{818B1B6C-DA66-4B9C-80B4-C701C4E9021A}" type="pres">
      <dgm:prSet presAssocID="{636E9F8E-4CCB-488D-A231-5471C1FBEE43}" presName="Name37" presStyleLbl="parChTrans1D4" presStyleIdx="6" presStyleCnt="17"/>
      <dgm:spPr/>
    </dgm:pt>
    <dgm:pt modelId="{AE68EFCE-916D-4A9A-AECB-5807775B93D0}" type="pres">
      <dgm:prSet presAssocID="{AAFAE9BE-0DA3-40C7-AC35-7B422666BDD9}" presName="hierRoot2" presStyleCnt="0">
        <dgm:presLayoutVars>
          <dgm:hierBranch val="init"/>
        </dgm:presLayoutVars>
      </dgm:prSet>
      <dgm:spPr/>
    </dgm:pt>
    <dgm:pt modelId="{BE0D8713-55F3-4D56-A0A0-165C77CF25F7}" type="pres">
      <dgm:prSet presAssocID="{AAFAE9BE-0DA3-40C7-AC35-7B422666BDD9}" presName="rootComposite" presStyleCnt="0"/>
      <dgm:spPr/>
    </dgm:pt>
    <dgm:pt modelId="{8102ECA9-A9B9-4D64-AF0B-1BA94E2A0826}" type="pres">
      <dgm:prSet presAssocID="{AAFAE9BE-0DA3-40C7-AC35-7B422666BDD9}" presName="rootText" presStyleLbl="node4" presStyleIdx="6" presStyleCnt="17">
        <dgm:presLayoutVars>
          <dgm:chPref val="3"/>
        </dgm:presLayoutVars>
      </dgm:prSet>
      <dgm:spPr/>
    </dgm:pt>
    <dgm:pt modelId="{FD20BE0C-DBB3-4B7E-81CC-C544E78054A8}" type="pres">
      <dgm:prSet presAssocID="{AAFAE9BE-0DA3-40C7-AC35-7B422666BDD9}" presName="rootConnector" presStyleLbl="node4" presStyleIdx="6" presStyleCnt="17"/>
      <dgm:spPr/>
    </dgm:pt>
    <dgm:pt modelId="{866B6AC1-4550-4FD0-B8AA-05F0D44E3A37}" type="pres">
      <dgm:prSet presAssocID="{AAFAE9BE-0DA3-40C7-AC35-7B422666BDD9}" presName="hierChild4" presStyleCnt="0"/>
      <dgm:spPr/>
    </dgm:pt>
    <dgm:pt modelId="{BC130590-D603-4239-AFE4-9955116CF154}" type="pres">
      <dgm:prSet presAssocID="{180B58E8-F04A-4E75-9628-8DB6EAE81441}" presName="Name37" presStyleLbl="parChTrans1D4" presStyleIdx="7" presStyleCnt="17"/>
      <dgm:spPr/>
    </dgm:pt>
    <dgm:pt modelId="{65CC94DA-E9AC-4916-9AA4-60816126FF56}" type="pres">
      <dgm:prSet presAssocID="{D3A57425-EC2F-4CEB-BD31-85DDE7E9BFC9}" presName="hierRoot2" presStyleCnt="0">
        <dgm:presLayoutVars>
          <dgm:hierBranch val="init"/>
        </dgm:presLayoutVars>
      </dgm:prSet>
      <dgm:spPr/>
    </dgm:pt>
    <dgm:pt modelId="{39215F15-3A3E-4780-A115-37A2B427E2BC}" type="pres">
      <dgm:prSet presAssocID="{D3A57425-EC2F-4CEB-BD31-85DDE7E9BFC9}" presName="rootComposite" presStyleCnt="0"/>
      <dgm:spPr/>
    </dgm:pt>
    <dgm:pt modelId="{FE936778-0C3F-4A1B-81ED-3D569882FE81}" type="pres">
      <dgm:prSet presAssocID="{D3A57425-EC2F-4CEB-BD31-85DDE7E9BFC9}" presName="rootText" presStyleLbl="node4" presStyleIdx="7" presStyleCnt="17">
        <dgm:presLayoutVars>
          <dgm:chPref val="3"/>
        </dgm:presLayoutVars>
      </dgm:prSet>
      <dgm:spPr/>
    </dgm:pt>
    <dgm:pt modelId="{76DA77DD-4857-4CD9-B751-A30F91D64128}" type="pres">
      <dgm:prSet presAssocID="{D3A57425-EC2F-4CEB-BD31-85DDE7E9BFC9}" presName="rootConnector" presStyleLbl="node4" presStyleIdx="7" presStyleCnt="17"/>
      <dgm:spPr/>
    </dgm:pt>
    <dgm:pt modelId="{0E77517E-BF03-4742-AFC9-B307ADDBDF46}" type="pres">
      <dgm:prSet presAssocID="{D3A57425-EC2F-4CEB-BD31-85DDE7E9BFC9}" presName="hierChild4" presStyleCnt="0"/>
      <dgm:spPr/>
    </dgm:pt>
    <dgm:pt modelId="{BF21D36F-074C-47FA-8442-664E0A621C63}" type="pres">
      <dgm:prSet presAssocID="{D3A57425-EC2F-4CEB-BD31-85DDE7E9BFC9}" presName="hierChild5" presStyleCnt="0"/>
      <dgm:spPr/>
    </dgm:pt>
    <dgm:pt modelId="{5F72C1B3-5280-4F7E-8B26-141CCD489C96}" type="pres">
      <dgm:prSet presAssocID="{AAFAE9BE-0DA3-40C7-AC35-7B422666BDD9}" presName="hierChild5" presStyleCnt="0"/>
      <dgm:spPr/>
    </dgm:pt>
    <dgm:pt modelId="{C5338623-01AA-443B-94FA-99B37F1634F6}" type="pres">
      <dgm:prSet presAssocID="{031F3A17-B683-4755-A953-2E8875B387A2}" presName="Name37" presStyleLbl="parChTrans1D4" presStyleIdx="8" presStyleCnt="17"/>
      <dgm:spPr/>
    </dgm:pt>
    <dgm:pt modelId="{7F5BAB1A-37AE-40B8-983A-F65E4BC31041}" type="pres">
      <dgm:prSet presAssocID="{126BA9B9-5E54-481D-A2E9-4DFF4DCAFAB5}" presName="hierRoot2" presStyleCnt="0">
        <dgm:presLayoutVars>
          <dgm:hierBranch val="init"/>
        </dgm:presLayoutVars>
      </dgm:prSet>
      <dgm:spPr/>
    </dgm:pt>
    <dgm:pt modelId="{996134FB-D3DA-4E0D-AF30-3BC102A777F9}" type="pres">
      <dgm:prSet presAssocID="{126BA9B9-5E54-481D-A2E9-4DFF4DCAFAB5}" presName="rootComposite" presStyleCnt="0"/>
      <dgm:spPr/>
    </dgm:pt>
    <dgm:pt modelId="{F507B7F6-E6D2-46F4-A828-45B7573FE456}" type="pres">
      <dgm:prSet presAssocID="{126BA9B9-5E54-481D-A2E9-4DFF4DCAFAB5}" presName="rootText" presStyleLbl="node4" presStyleIdx="8" presStyleCnt="17">
        <dgm:presLayoutVars>
          <dgm:chPref val="3"/>
        </dgm:presLayoutVars>
      </dgm:prSet>
      <dgm:spPr/>
    </dgm:pt>
    <dgm:pt modelId="{B86A15C8-1837-4764-B856-F44607D8A547}" type="pres">
      <dgm:prSet presAssocID="{126BA9B9-5E54-481D-A2E9-4DFF4DCAFAB5}" presName="rootConnector" presStyleLbl="node4" presStyleIdx="8" presStyleCnt="17"/>
      <dgm:spPr/>
    </dgm:pt>
    <dgm:pt modelId="{91E2F0CF-1A30-46E7-B53B-A29378D1587E}" type="pres">
      <dgm:prSet presAssocID="{126BA9B9-5E54-481D-A2E9-4DFF4DCAFAB5}" presName="hierChild4" presStyleCnt="0"/>
      <dgm:spPr/>
    </dgm:pt>
    <dgm:pt modelId="{4CDE7358-FBE2-453E-928B-E840FA56F014}" type="pres">
      <dgm:prSet presAssocID="{ECE1D48E-42B4-4E51-8EDF-7656D5044FBE}" presName="Name37" presStyleLbl="parChTrans1D4" presStyleIdx="9" presStyleCnt="17"/>
      <dgm:spPr/>
    </dgm:pt>
    <dgm:pt modelId="{9F4F43C2-70C2-4C2E-9853-544423213D20}" type="pres">
      <dgm:prSet presAssocID="{218BA33C-45B4-4AAA-BA01-18E4F277DC67}" presName="hierRoot2" presStyleCnt="0">
        <dgm:presLayoutVars>
          <dgm:hierBranch val="init"/>
        </dgm:presLayoutVars>
      </dgm:prSet>
      <dgm:spPr/>
    </dgm:pt>
    <dgm:pt modelId="{FAD53E7B-AB56-403D-B88F-F90C6713516D}" type="pres">
      <dgm:prSet presAssocID="{218BA33C-45B4-4AAA-BA01-18E4F277DC67}" presName="rootComposite" presStyleCnt="0"/>
      <dgm:spPr/>
    </dgm:pt>
    <dgm:pt modelId="{C2861297-D3B2-4157-9E65-854270C85472}" type="pres">
      <dgm:prSet presAssocID="{218BA33C-45B4-4AAA-BA01-18E4F277DC67}" presName="rootText" presStyleLbl="node4" presStyleIdx="9" presStyleCnt="17">
        <dgm:presLayoutVars>
          <dgm:chPref val="3"/>
        </dgm:presLayoutVars>
      </dgm:prSet>
      <dgm:spPr/>
    </dgm:pt>
    <dgm:pt modelId="{46B5E0C9-A685-4F35-A7F4-3461B1903A73}" type="pres">
      <dgm:prSet presAssocID="{218BA33C-45B4-4AAA-BA01-18E4F277DC67}" presName="rootConnector" presStyleLbl="node4" presStyleIdx="9" presStyleCnt="17"/>
      <dgm:spPr/>
    </dgm:pt>
    <dgm:pt modelId="{8230BB5A-7881-40DF-993E-705E95B44526}" type="pres">
      <dgm:prSet presAssocID="{218BA33C-45B4-4AAA-BA01-18E4F277DC67}" presName="hierChild4" presStyleCnt="0"/>
      <dgm:spPr/>
    </dgm:pt>
    <dgm:pt modelId="{34E41021-F095-4812-9CE2-BCF31E034649}" type="pres">
      <dgm:prSet presAssocID="{81F4C309-A254-49E5-A713-D968437E8226}" presName="Name37" presStyleLbl="parChTrans1D4" presStyleIdx="10" presStyleCnt="17"/>
      <dgm:spPr/>
    </dgm:pt>
    <dgm:pt modelId="{524B4B00-BB9E-4E27-B1C8-BB3096BFBBA1}" type="pres">
      <dgm:prSet presAssocID="{C42036CE-85D3-4B77-827B-98C9802AD0EF}" presName="hierRoot2" presStyleCnt="0">
        <dgm:presLayoutVars>
          <dgm:hierBranch val="init"/>
        </dgm:presLayoutVars>
      </dgm:prSet>
      <dgm:spPr/>
    </dgm:pt>
    <dgm:pt modelId="{1EA5E8B8-9BCA-4230-B469-17EFCE247DBD}" type="pres">
      <dgm:prSet presAssocID="{C42036CE-85D3-4B77-827B-98C9802AD0EF}" presName="rootComposite" presStyleCnt="0"/>
      <dgm:spPr/>
    </dgm:pt>
    <dgm:pt modelId="{FB67A9E8-1A61-417D-8506-C06254CDD0B6}" type="pres">
      <dgm:prSet presAssocID="{C42036CE-85D3-4B77-827B-98C9802AD0EF}" presName="rootText" presStyleLbl="node4" presStyleIdx="10" presStyleCnt="17">
        <dgm:presLayoutVars>
          <dgm:chPref val="3"/>
        </dgm:presLayoutVars>
      </dgm:prSet>
      <dgm:spPr/>
    </dgm:pt>
    <dgm:pt modelId="{D565B9AF-653E-42DF-8B52-C3DD3AD72634}" type="pres">
      <dgm:prSet presAssocID="{C42036CE-85D3-4B77-827B-98C9802AD0EF}" presName="rootConnector" presStyleLbl="node4" presStyleIdx="10" presStyleCnt="17"/>
      <dgm:spPr/>
    </dgm:pt>
    <dgm:pt modelId="{461C473C-F8D8-4863-AC9A-7EF067DCCB37}" type="pres">
      <dgm:prSet presAssocID="{C42036CE-85D3-4B77-827B-98C9802AD0EF}" presName="hierChild4" presStyleCnt="0"/>
      <dgm:spPr/>
    </dgm:pt>
    <dgm:pt modelId="{C5BF077C-8A2C-48C0-8941-9812DC5B3407}" type="pres">
      <dgm:prSet presAssocID="{C42036CE-85D3-4B77-827B-98C9802AD0EF}" presName="hierChild5" presStyleCnt="0"/>
      <dgm:spPr/>
    </dgm:pt>
    <dgm:pt modelId="{1F7CDC89-8E68-44D3-B3EE-4E2B0B3DA3C2}" type="pres">
      <dgm:prSet presAssocID="{3B242973-9CB1-490D-9BD6-E2F1CCE46423}" presName="Name37" presStyleLbl="parChTrans1D4" presStyleIdx="11" presStyleCnt="17"/>
      <dgm:spPr/>
    </dgm:pt>
    <dgm:pt modelId="{8AA0107F-6F19-4D9E-9A24-E3ED60F0BFC5}" type="pres">
      <dgm:prSet presAssocID="{77DD7A1C-A7F2-4C7E-96A4-B20C536F3B24}" presName="hierRoot2" presStyleCnt="0">
        <dgm:presLayoutVars>
          <dgm:hierBranch val="init"/>
        </dgm:presLayoutVars>
      </dgm:prSet>
      <dgm:spPr/>
    </dgm:pt>
    <dgm:pt modelId="{D71F49F5-6199-43A6-A897-7BD0DD6C16F1}" type="pres">
      <dgm:prSet presAssocID="{77DD7A1C-A7F2-4C7E-96A4-B20C536F3B24}" presName="rootComposite" presStyleCnt="0"/>
      <dgm:spPr/>
    </dgm:pt>
    <dgm:pt modelId="{37E1DDBE-EC0B-4996-AE26-FF835590E28D}" type="pres">
      <dgm:prSet presAssocID="{77DD7A1C-A7F2-4C7E-96A4-B20C536F3B24}" presName="rootText" presStyleLbl="node4" presStyleIdx="11" presStyleCnt="17">
        <dgm:presLayoutVars>
          <dgm:chPref val="3"/>
        </dgm:presLayoutVars>
      </dgm:prSet>
      <dgm:spPr/>
    </dgm:pt>
    <dgm:pt modelId="{4FDCA9DE-9F08-42E5-81EB-E091AC8C5F58}" type="pres">
      <dgm:prSet presAssocID="{77DD7A1C-A7F2-4C7E-96A4-B20C536F3B24}" presName="rootConnector" presStyleLbl="node4" presStyleIdx="11" presStyleCnt="17"/>
      <dgm:spPr/>
    </dgm:pt>
    <dgm:pt modelId="{7BE6A3AB-3411-4118-8922-731E13197F58}" type="pres">
      <dgm:prSet presAssocID="{77DD7A1C-A7F2-4C7E-96A4-B20C536F3B24}" presName="hierChild4" presStyleCnt="0"/>
      <dgm:spPr/>
    </dgm:pt>
    <dgm:pt modelId="{DA298B2B-6501-43BE-A0BE-B45C8CD4C664}" type="pres">
      <dgm:prSet presAssocID="{77DD7A1C-A7F2-4C7E-96A4-B20C536F3B24}" presName="hierChild5" presStyleCnt="0"/>
      <dgm:spPr/>
    </dgm:pt>
    <dgm:pt modelId="{288A87CA-A9A6-43F3-98DD-B2B7677734C9}" type="pres">
      <dgm:prSet presAssocID="{4889AE25-C38A-450E-9860-15CE79B9BACA}" presName="Name37" presStyleLbl="parChTrans1D4" presStyleIdx="12" presStyleCnt="17"/>
      <dgm:spPr/>
    </dgm:pt>
    <dgm:pt modelId="{678C0F0A-A412-4425-B0C9-59ECA1EFD8B9}" type="pres">
      <dgm:prSet presAssocID="{5C0E7B1E-8804-41EB-A53E-3F94C359C7AF}" presName="hierRoot2" presStyleCnt="0">
        <dgm:presLayoutVars>
          <dgm:hierBranch val="init"/>
        </dgm:presLayoutVars>
      </dgm:prSet>
      <dgm:spPr/>
    </dgm:pt>
    <dgm:pt modelId="{44A6EF44-91BB-4117-9FD2-9B2F39B06C32}" type="pres">
      <dgm:prSet presAssocID="{5C0E7B1E-8804-41EB-A53E-3F94C359C7AF}" presName="rootComposite" presStyleCnt="0"/>
      <dgm:spPr/>
    </dgm:pt>
    <dgm:pt modelId="{93A35335-2092-4425-90AD-BEE69161F91C}" type="pres">
      <dgm:prSet presAssocID="{5C0E7B1E-8804-41EB-A53E-3F94C359C7AF}" presName="rootText" presStyleLbl="node4" presStyleIdx="12" presStyleCnt="17">
        <dgm:presLayoutVars>
          <dgm:chPref val="3"/>
        </dgm:presLayoutVars>
      </dgm:prSet>
      <dgm:spPr/>
    </dgm:pt>
    <dgm:pt modelId="{67CC73E6-BADF-4047-9F0E-0A1897B24ACB}" type="pres">
      <dgm:prSet presAssocID="{5C0E7B1E-8804-41EB-A53E-3F94C359C7AF}" presName="rootConnector" presStyleLbl="node4" presStyleIdx="12" presStyleCnt="17"/>
      <dgm:spPr/>
    </dgm:pt>
    <dgm:pt modelId="{6D6F328D-860F-411D-B031-13784D82386C}" type="pres">
      <dgm:prSet presAssocID="{5C0E7B1E-8804-41EB-A53E-3F94C359C7AF}" presName="hierChild4" presStyleCnt="0"/>
      <dgm:spPr/>
    </dgm:pt>
    <dgm:pt modelId="{57990DCF-EA64-4321-8A05-4A92E87D8FB7}" type="pres">
      <dgm:prSet presAssocID="{5C0E7B1E-8804-41EB-A53E-3F94C359C7AF}" presName="hierChild5" presStyleCnt="0"/>
      <dgm:spPr/>
    </dgm:pt>
    <dgm:pt modelId="{39B54668-BD2D-4CE7-9F96-F1147BA55048}" type="pres">
      <dgm:prSet presAssocID="{218BA33C-45B4-4AAA-BA01-18E4F277DC67}" presName="hierChild5" presStyleCnt="0"/>
      <dgm:spPr/>
    </dgm:pt>
    <dgm:pt modelId="{0269F187-FF7B-4BCE-99AB-09C8C7318C14}" type="pres">
      <dgm:prSet presAssocID="{126BA9B9-5E54-481D-A2E9-4DFF4DCAFAB5}" presName="hierChild5" presStyleCnt="0"/>
      <dgm:spPr/>
    </dgm:pt>
    <dgm:pt modelId="{8A85C440-3108-445C-9958-0AD333B805D2}" type="pres">
      <dgm:prSet presAssocID="{BF37D0A9-1BA2-47F7-AA9E-AC1D2B46687B}" presName="hierChild5" presStyleCnt="0"/>
      <dgm:spPr/>
    </dgm:pt>
    <dgm:pt modelId="{C428AF52-6DC7-4CC6-B657-8965B824C92C}" type="pres">
      <dgm:prSet presAssocID="{8BF6F81E-6A5A-441C-ADB7-414BAC0B88DF}" presName="hierChild5" presStyleCnt="0"/>
      <dgm:spPr/>
    </dgm:pt>
    <dgm:pt modelId="{BFC0E135-DEAD-423A-A9F8-79B4E08679E3}" type="pres">
      <dgm:prSet presAssocID="{FD9D11A8-7C31-4BF1-A6C7-331FE021BFA9}" presName="Name37" presStyleLbl="parChTrans1D4" presStyleIdx="13" presStyleCnt="17"/>
      <dgm:spPr/>
    </dgm:pt>
    <dgm:pt modelId="{58B9A62D-7A2D-4C30-88B6-90A1738D920E}" type="pres">
      <dgm:prSet presAssocID="{7F438DFF-6934-4334-92F3-C247669E2769}" presName="hierRoot2" presStyleCnt="0">
        <dgm:presLayoutVars>
          <dgm:hierBranch val="init"/>
        </dgm:presLayoutVars>
      </dgm:prSet>
      <dgm:spPr/>
    </dgm:pt>
    <dgm:pt modelId="{6D8A4B05-4391-42CE-AE41-752F1E4387A4}" type="pres">
      <dgm:prSet presAssocID="{7F438DFF-6934-4334-92F3-C247669E2769}" presName="rootComposite" presStyleCnt="0"/>
      <dgm:spPr/>
    </dgm:pt>
    <dgm:pt modelId="{AB94A370-8841-42B3-801B-9AE6D1345BDB}" type="pres">
      <dgm:prSet presAssocID="{7F438DFF-6934-4334-92F3-C247669E2769}" presName="rootText" presStyleLbl="node4" presStyleIdx="13" presStyleCnt="17">
        <dgm:presLayoutVars>
          <dgm:chPref val="3"/>
        </dgm:presLayoutVars>
      </dgm:prSet>
      <dgm:spPr/>
    </dgm:pt>
    <dgm:pt modelId="{522076F1-1EF7-4A00-9589-1D4D89230B2E}" type="pres">
      <dgm:prSet presAssocID="{7F438DFF-6934-4334-92F3-C247669E2769}" presName="rootConnector" presStyleLbl="node4" presStyleIdx="13" presStyleCnt="17"/>
      <dgm:spPr/>
    </dgm:pt>
    <dgm:pt modelId="{D70574C0-874D-45CE-B195-6CBDD0FA53F7}" type="pres">
      <dgm:prSet presAssocID="{7F438DFF-6934-4334-92F3-C247669E2769}" presName="hierChild4" presStyleCnt="0"/>
      <dgm:spPr/>
    </dgm:pt>
    <dgm:pt modelId="{6A10F731-9071-4249-BAA5-DB354FA693BF}" type="pres">
      <dgm:prSet presAssocID="{A40E1B32-454A-44C2-87A0-632E2F7679D4}" presName="Name37" presStyleLbl="parChTrans1D4" presStyleIdx="14" presStyleCnt="17"/>
      <dgm:spPr/>
    </dgm:pt>
    <dgm:pt modelId="{94BDE977-F275-4316-A929-725D90848B53}" type="pres">
      <dgm:prSet presAssocID="{ADD8A82B-A2B3-4FFF-ACF2-D74B1E6A60DA}" presName="hierRoot2" presStyleCnt="0">
        <dgm:presLayoutVars>
          <dgm:hierBranch val="init"/>
        </dgm:presLayoutVars>
      </dgm:prSet>
      <dgm:spPr/>
    </dgm:pt>
    <dgm:pt modelId="{5DA4D33E-6A04-49D2-8C55-44192B308A84}" type="pres">
      <dgm:prSet presAssocID="{ADD8A82B-A2B3-4FFF-ACF2-D74B1E6A60DA}" presName="rootComposite" presStyleCnt="0"/>
      <dgm:spPr/>
    </dgm:pt>
    <dgm:pt modelId="{D67CAD9A-1996-4968-A721-49EFF51F9D15}" type="pres">
      <dgm:prSet presAssocID="{ADD8A82B-A2B3-4FFF-ACF2-D74B1E6A60DA}" presName="rootText" presStyleLbl="node4" presStyleIdx="14" presStyleCnt="17">
        <dgm:presLayoutVars>
          <dgm:chPref val="3"/>
        </dgm:presLayoutVars>
      </dgm:prSet>
      <dgm:spPr/>
    </dgm:pt>
    <dgm:pt modelId="{1701905A-103C-47BF-AC38-18F0DB6577E8}" type="pres">
      <dgm:prSet presAssocID="{ADD8A82B-A2B3-4FFF-ACF2-D74B1E6A60DA}" presName="rootConnector" presStyleLbl="node4" presStyleIdx="14" presStyleCnt="17"/>
      <dgm:spPr/>
    </dgm:pt>
    <dgm:pt modelId="{B5E31299-B5AC-48D4-9303-EB3F296BB90D}" type="pres">
      <dgm:prSet presAssocID="{ADD8A82B-A2B3-4FFF-ACF2-D74B1E6A60DA}" presName="hierChild4" presStyleCnt="0"/>
      <dgm:spPr/>
    </dgm:pt>
    <dgm:pt modelId="{D7D46880-3292-4035-A033-352B74248E89}" type="pres">
      <dgm:prSet presAssocID="{3C5F4397-A062-4311-A02A-7E2F182F3291}" presName="Name37" presStyleLbl="parChTrans1D4" presStyleIdx="15" presStyleCnt="17"/>
      <dgm:spPr/>
    </dgm:pt>
    <dgm:pt modelId="{A964D2CE-6160-437A-B205-77CC3B012387}" type="pres">
      <dgm:prSet presAssocID="{C6E481FF-7A53-41B0-97C2-20878A69777F}" presName="hierRoot2" presStyleCnt="0">
        <dgm:presLayoutVars>
          <dgm:hierBranch val="init"/>
        </dgm:presLayoutVars>
      </dgm:prSet>
      <dgm:spPr/>
    </dgm:pt>
    <dgm:pt modelId="{F8753EF0-7C88-4AA8-933F-63AEBA47E467}" type="pres">
      <dgm:prSet presAssocID="{C6E481FF-7A53-41B0-97C2-20878A69777F}" presName="rootComposite" presStyleCnt="0"/>
      <dgm:spPr/>
    </dgm:pt>
    <dgm:pt modelId="{1CFC09A3-BB1E-4F19-8B5F-FDBA5E61FFCF}" type="pres">
      <dgm:prSet presAssocID="{C6E481FF-7A53-41B0-97C2-20878A69777F}" presName="rootText" presStyleLbl="node4" presStyleIdx="15" presStyleCnt="17">
        <dgm:presLayoutVars>
          <dgm:chPref val="3"/>
        </dgm:presLayoutVars>
      </dgm:prSet>
      <dgm:spPr/>
    </dgm:pt>
    <dgm:pt modelId="{244EACD6-8F2A-4556-B05C-CDBC0B1F1133}" type="pres">
      <dgm:prSet presAssocID="{C6E481FF-7A53-41B0-97C2-20878A69777F}" presName="rootConnector" presStyleLbl="node4" presStyleIdx="15" presStyleCnt="17"/>
      <dgm:spPr/>
    </dgm:pt>
    <dgm:pt modelId="{6E114151-CFD6-4EC4-9119-169CA380DD35}" type="pres">
      <dgm:prSet presAssocID="{C6E481FF-7A53-41B0-97C2-20878A69777F}" presName="hierChild4" presStyleCnt="0"/>
      <dgm:spPr/>
    </dgm:pt>
    <dgm:pt modelId="{D96DD239-EB14-496E-AD7F-27081CDE571A}" type="pres">
      <dgm:prSet presAssocID="{C4FCC704-7A86-412B-B5A2-77D59DF7F160}" presName="Name37" presStyleLbl="parChTrans1D4" presStyleIdx="16" presStyleCnt="17"/>
      <dgm:spPr/>
    </dgm:pt>
    <dgm:pt modelId="{55890849-3F35-428C-9763-B2866F0357AA}" type="pres">
      <dgm:prSet presAssocID="{E8E06477-C15E-404B-9EFC-CB5F13BA060F}" presName="hierRoot2" presStyleCnt="0">
        <dgm:presLayoutVars>
          <dgm:hierBranch val="init"/>
        </dgm:presLayoutVars>
      </dgm:prSet>
      <dgm:spPr/>
    </dgm:pt>
    <dgm:pt modelId="{21F48DBD-EE12-4C84-B481-99D186B75B42}" type="pres">
      <dgm:prSet presAssocID="{E8E06477-C15E-404B-9EFC-CB5F13BA060F}" presName="rootComposite" presStyleCnt="0"/>
      <dgm:spPr/>
    </dgm:pt>
    <dgm:pt modelId="{2C0D165C-0597-49C3-BD2A-5C687AC46A6F}" type="pres">
      <dgm:prSet presAssocID="{E8E06477-C15E-404B-9EFC-CB5F13BA060F}" presName="rootText" presStyleLbl="node4" presStyleIdx="16" presStyleCnt="17">
        <dgm:presLayoutVars>
          <dgm:chPref val="3"/>
        </dgm:presLayoutVars>
      </dgm:prSet>
      <dgm:spPr/>
    </dgm:pt>
    <dgm:pt modelId="{BBA0C3D7-9766-42B7-8997-4DC9110CB39E}" type="pres">
      <dgm:prSet presAssocID="{E8E06477-C15E-404B-9EFC-CB5F13BA060F}" presName="rootConnector" presStyleLbl="node4" presStyleIdx="16" presStyleCnt="17"/>
      <dgm:spPr/>
    </dgm:pt>
    <dgm:pt modelId="{0F780A6D-2607-4BE7-BF27-ED9CC11BA244}" type="pres">
      <dgm:prSet presAssocID="{E8E06477-C15E-404B-9EFC-CB5F13BA060F}" presName="hierChild4" presStyleCnt="0"/>
      <dgm:spPr/>
    </dgm:pt>
    <dgm:pt modelId="{C3E37AC9-0059-4AF2-A912-2FC263A1473F}" type="pres">
      <dgm:prSet presAssocID="{E8E06477-C15E-404B-9EFC-CB5F13BA060F}" presName="hierChild5" presStyleCnt="0"/>
      <dgm:spPr/>
    </dgm:pt>
    <dgm:pt modelId="{99F22D36-0B84-43C5-9670-33D44955BFC6}" type="pres">
      <dgm:prSet presAssocID="{C6E481FF-7A53-41B0-97C2-20878A69777F}" presName="hierChild5" presStyleCnt="0"/>
      <dgm:spPr/>
    </dgm:pt>
    <dgm:pt modelId="{E58A80BA-E42B-4FE7-B480-D15D033CE9C0}" type="pres">
      <dgm:prSet presAssocID="{ADD8A82B-A2B3-4FFF-ACF2-D74B1E6A60DA}" presName="hierChild5" presStyleCnt="0"/>
      <dgm:spPr/>
    </dgm:pt>
    <dgm:pt modelId="{DCE487FE-ECC7-45B2-A21E-10FF25D6BADE}" type="pres">
      <dgm:prSet presAssocID="{7F438DFF-6934-4334-92F3-C247669E2769}" presName="hierChild5" presStyleCnt="0"/>
      <dgm:spPr/>
    </dgm:pt>
    <dgm:pt modelId="{3BE9B69A-3D44-4BD3-96E2-10168EE4C10F}" type="pres">
      <dgm:prSet presAssocID="{6A99052B-28E2-467F-A63D-C1F69B4559B7}" presName="hierChild5" presStyleCnt="0"/>
      <dgm:spPr/>
    </dgm:pt>
    <dgm:pt modelId="{8F95D1E6-090B-4D95-AB51-DF2411124CE6}" type="pres">
      <dgm:prSet presAssocID="{F44FA923-D30A-4679-9284-679F97194ECA}" presName="hierChild5" presStyleCnt="0"/>
      <dgm:spPr/>
    </dgm:pt>
    <dgm:pt modelId="{9406AFE4-2F89-44E2-8391-1FCC3D35B433}" type="pres">
      <dgm:prSet presAssocID="{40B45D35-F2C0-4D7D-AC47-B6DEFFF658FD}" presName="hierChild5" presStyleCnt="0"/>
      <dgm:spPr/>
    </dgm:pt>
    <dgm:pt modelId="{5C8594B3-B7F8-4D66-9D8E-41EF3CF1ACA5}" type="pres">
      <dgm:prSet presAssocID="{3C125994-CD23-45D0-BD32-3B479D21F5C3}" presName="hierChild3" presStyleCnt="0"/>
      <dgm:spPr/>
    </dgm:pt>
  </dgm:ptLst>
  <dgm:cxnLst>
    <dgm:cxn modelId="{19A66F01-FD0C-4F84-A592-A363C2DD18A8}" type="presOf" srcId="{E56D9A2D-3431-49E9-970C-7A5DBF67E571}" destId="{06B36143-D323-4341-9431-B14FB572D5EF}" srcOrd="0" destOrd="0" presId="urn:microsoft.com/office/officeart/2005/8/layout/orgChart1"/>
    <dgm:cxn modelId="{45E57104-6154-4728-99CC-7CBEC1AECF9D}" type="presOf" srcId="{8BF6F81E-6A5A-441C-ADB7-414BAC0B88DF}" destId="{17D8A39A-CA94-4E32-97CB-238F3C88948C}" srcOrd="1" destOrd="0" presId="urn:microsoft.com/office/officeart/2005/8/layout/orgChart1"/>
    <dgm:cxn modelId="{300E4308-F597-425B-9F4E-DE1BF699CF9F}" srcId="{8F83C105-DE85-4360-825D-F61FBD9BE62A}" destId="{5FB22F24-BAC7-462A-828E-8F9D54DB3900}" srcOrd="0" destOrd="0" parTransId="{7A007D51-A9FC-4092-9224-9D54F7C72219}" sibTransId="{2A531747-CC1E-4CB5-80D3-6C3EF2CDE011}"/>
    <dgm:cxn modelId="{D253A20A-B0FA-4888-972B-9498D4A49ADD}" type="presOf" srcId="{D3A57425-EC2F-4CEB-BD31-85DDE7E9BFC9}" destId="{FE936778-0C3F-4A1B-81ED-3D569882FE81}" srcOrd="0" destOrd="0" presId="urn:microsoft.com/office/officeart/2005/8/layout/orgChart1"/>
    <dgm:cxn modelId="{8C65390E-3EA6-4B2F-A97D-2F9294840106}" srcId="{8BF6F81E-6A5A-441C-ADB7-414BAC0B88DF}" destId="{BF37D0A9-1BA2-47F7-AA9E-AC1D2B46687B}" srcOrd="0" destOrd="0" parTransId="{F7171E28-B949-431D-B125-0F02BFCAD832}" sibTransId="{00015DE9-D518-4C39-8BD9-6E781FBDEE05}"/>
    <dgm:cxn modelId="{D96DDE0E-1950-4FEF-9298-9937F9C15299}" srcId="{AAFAE9BE-0DA3-40C7-AC35-7B422666BDD9}" destId="{D3A57425-EC2F-4CEB-BD31-85DDE7E9BFC9}" srcOrd="0" destOrd="0" parTransId="{180B58E8-F04A-4E75-9628-8DB6EAE81441}" sibTransId="{DFD10633-6D4F-4C54-B4BE-14E6AFD4DEF1}"/>
    <dgm:cxn modelId="{AC9EEF0F-61C3-41DC-829C-F2E6FEEFBD14}" type="presOf" srcId="{40B45D35-F2C0-4D7D-AC47-B6DEFFF658FD}" destId="{CA1A3475-4BDF-40FF-8079-D1DE18C9E714}" srcOrd="1" destOrd="0" presId="urn:microsoft.com/office/officeart/2005/8/layout/orgChart1"/>
    <dgm:cxn modelId="{FCAD7112-989A-4AD0-9264-04219C468B00}" type="presOf" srcId="{126BA9B9-5E54-481D-A2E9-4DFF4DCAFAB5}" destId="{B86A15C8-1837-4764-B856-F44607D8A547}" srcOrd="1" destOrd="0" presId="urn:microsoft.com/office/officeart/2005/8/layout/orgChart1"/>
    <dgm:cxn modelId="{858A6C15-01C9-46E9-BA8B-E7A35A165365}" type="presOf" srcId="{3B242973-9CB1-490D-9BD6-E2F1CCE46423}" destId="{1F7CDC89-8E68-44D3-B3EE-4E2B0B3DA3C2}" srcOrd="0" destOrd="0" presId="urn:microsoft.com/office/officeart/2005/8/layout/orgChart1"/>
    <dgm:cxn modelId="{69019D16-67B7-4131-831C-4F2112946564}" type="presOf" srcId="{5C0E7B1E-8804-41EB-A53E-3F94C359C7AF}" destId="{93A35335-2092-4425-90AD-BEE69161F91C}" srcOrd="0" destOrd="0" presId="urn:microsoft.com/office/officeart/2005/8/layout/orgChart1"/>
    <dgm:cxn modelId="{F6A08D18-75ED-42C2-8720-41FF4CD27B87}" type="presOf" srcId="{D08A48F0-F334-4A2F-991F-417AB1E758B9}" destId="{B2BAF08C-35DD-49DA-B7B5-C4E5E983CE53}" srcOrd="1" destOrd="0" presId="urn:microsoft.com/office/officeart/2005/8/layout/orgChart1"/>
    <dgm:cxn modelId="{0595901A-588D-4F44-BF99-73E33689579A}" type="presOf" srcId="{52862324-C71F-47E5-A0F6-96620D66F870}" destId="{D76EF8EB-6534-4DD8-B22D-062EA7FD373D}" srcOrd="0" destOrd="0" presId="urn:microsoft.com/office/officeart/2005/8/layout/orgChart1"/>
    <dgm:cxn modelId="{BD87C01C-D41D-4B1A-A505-EE6BC485BEC1}" srcId="{218BA33C-45B4-4AAA-BA01-18E4F277DC67}" destId="{77DD7A1C-A7F2-4C7E-96A4-B20C536F3B24}" srcOrd="1" destOrd="0" parTransId="{3B242973-9CB1-490D-9BD6-E2F1CCE46423}" sibTransId="{48AFAF9B-C895-4B48-A6EE-D0A6EF0AB965}"/>
    <dgm:cxn modelId="{9A08471F-176C-4CDA-B472-4C7DA3B19944}" type="presOf" srcId="{C42036CE-85D3-4B77-827B-98C9802AD0EF}" destId="{FB67A9E8-1A61-417D-8506-C06254CDD0B6}" srcOrd="0" destOrd="0" presId="urn:microsoft.com/office/officeart/2005/8/layout/orgChart1"/>
    <dgm:cxn modelId="{1B82A520-F168-4FD0-85A1-DD4F67E3E94B}" type="presOf" srcId="{8F83C105-DE85-4360-825D-F61FBD9BE62A}" destId="{4BC04BA9-C822-4650-9A5A-9DDD92F9FFF3}" srcOrd="0" destOrd="0" presId="urn:microsoft.com/office/officeart/2005/8/layout/orgChart1"/>
    <dgm:cxn modelId="{00BA6E21-A915-4AEA-84BD-A701F9168543}" srcId="{BF37D0A9-1BA2-47F7-AA9E-AC1D2B46687B}" destId="{126BA9B9-5E54-481D-A2E9-4DFF4DCAFAB5}" srcOrd="3" destOrd="0" parTransId="{031F3A17-B683-4755-A953-2E8875B387A2}" sibTransId="{D79A725C-DC2B-4C7D-A671-E4AC0BF7707B}"/>
    <dgm:cxn modelId="{97F0B822-7FA2-4671-9622-BD782EDEEB7E}" type="presOf" srcId="{D08A48F0-F334-4A2F-991F-417AB1E758B9}" destId="{177ECE54-6FCE-493A-A7AD-013AF595F0A3}" srcOrd="0" destOrd="0" presId="urn:microsoft.com/office/officeart/2005/8/layout/orgChart1"/>
    <dgm:cxn modelId="{AD5CC922-C2D0-401E-B82A-B3C906D88E9C}" type="presOf" srcId="{180B58E8-F04A-4E75-9628-8DB6EAE81441}" destId="{BC130590-D603-4239-AFE4-9955116CF154}" srcOrd="0" destOrd="0" presId="urn:microsoft.com/office/officeart/2005/8/layout/orgChart1"/>
    <dgm:cxn modelId="{B211D724-FBC1-4E04-93BE-F741846C914F}" type="presOf" srcId="{BF37D0A9-1BA2-47F7-AA9E-AC1D2B46687B}" destId="{429F38E7-CF7C-4335-A505-97ADC9705D7E}" srcOrd="0" destOrd="0" presId="urn:microsoft.com/office/officeart/2005/8/layout/orgChart1"/>
    <dgm:cxn modelId="{5DDAE126-A4C3-4B61-AFAD-9B9133821914}" type="presOf" srcId="{6A99052B-28E2-467F-A63D-C1F69B4559B7}" destId="{D5C34E20-2518-44F9-BE67-309548F5721E}" srcOrd="0" destOrd="0" presId="urn:microsoft.com/office/officeart/2005/8/layout/orgChart1"/>
    <dgm:cxn modelId="{14274F28-50AB-4F12-AB4F-4C5479511375}" type="presOf" srcId="{7F438DFF-6934-4334-92F3-C247669E2769}" destId="{522076F1-1EF7-4A00-9589-1D4D89230B2E}" srcOrd="1" destOrd="0" presId="urn:microsoft.com/office/officeart/2005/8/layout/orgChart1"/>
    <dgm:cxn modelId="{3B875A2A-27DD-403D-8D3A-3C00532E9584}" type="presOf" srcId="{CB2A21C3-5B11-411B-A5C1-740D0DCBA880}" destId="{E5DCA951-DFCD-4AB6-B07E-23E0137C742C}" srcOrd="1" destOrd="0" presId="urn:microsoft.com/office/officeart/2005/8/layout/orgChart1"/>
    <dgm:cxn modelId="{1084EF2B-8BF3-49B3-8BD0-F186FE283AA2}" srcId="{3C125994-CD23-45D0-BD32-3B479D21F5C3}" destId="{D08A48F0-F334-4A2F-991F-417AB1E758B9}" srcOrd="0" destOrd="0" parTransId="{D9AEB673-F76F-4B28-90F5-2B1E981471DC}" sibTransId="{708ABCEF-6021-446B-A515-4D058FF5807C}"/>
    <dgm:cxn modelId="{02F1C72D-FFC7-43F6-9FE2-E5D3F4EB158A}" type="presOf" srcId="{AAFAE9BE-0DA3-40C7-AC35-7B422666BDD9}" destId="{8102ECA9-A9B9-4D64-AF0B-1BA94E2A0826}" srcOrd="0" destOrd="0" presId="urn:microsoft.com/office/officeart/2005/8/layout/orgChart1"/>
    <dgm:cxn modelId="{74D7A12F-B9E7-4A33-ADEC-388CC8190D13}" srcId="{126BA9B9-5E54-481D-A2E9-4DFF4DCAFAB5}" destId="{218BA33C-45B4-4AAA-BA01-18E4F277DC67}" srcOrd="0" destOrd="0" parTransId="{ECE1D48E-42B4-4E51-8EDF-7656D5044FBE}" sibTransId="{FEC94520-AB20-4FEC-8701-BCE73F21C6C3}"/>
    <dgm:cxn modelId="{A9C28035-0503-4090-BB42-70534576E85D}" srcId="{40B45D35-F2C0-4D7D-AC47-B6DEFFF658FD}" destId="{8F83C105-DE85-4360-825D-F61FBD9BE62A}" srcOrd="1" destOrd="0" parTransId="{F606B483-B213-4757-A8CA-7A67710EAD30}" sibTransId="{8618DE39-C16F-4EE6-8711-0799702EC95B}"/>
    <dgm:cxn modelId="{3E452C36-795F-4072-BED6-1680A2F7698B}" type="presOf" srcId="{E8E06477-C15E-404B-9EFC-CB5F13BA060F}" destId="{BBA0C3D7-9766-42B7-8997-4DC9110CB39E}" srcOrd="1" destOrd="0" presId="urn:microsoft.com/office/officeart/2005/8/layout/orgChart1"/>
    <dgm:cxn modelId="{932E8437-60EA-42F6-A9DE-3975DE59D56D}" srcId="{6A99052B-28E2-467F-A63D-C1F69B4559B7}" destId="{7F438DFF-6934-4334-92F3-C247669E2769}" srcOrd="1" destOrd="0" parTransId="{FD9D11A8-7C31-4BF1-A6C7-331FE021BFA9}" sibTransId="{F6BE3951-EBF3-453D-8776-4ED746DB0680}"/>
    <dgm:cxn modelId="{8E17D23F-267B-4E8A-AFEA-4711BCDF8BF8}" type="presOf" srcId="{F44FA923-D30A-4679-9284-679F97194ECA}" destId="{0B244F6F-7AB6-4068-86BC-C616FC1D85DE}" srcOrd="0" destOrd="0" presId="urn:microsoft.com/office/officeart/2005/8/layout/orgChart1"/>
    <dgm:cxn modelId="{A44A0863-2F33-44A3-A769-A8743116959D}" type="presOf" srcId="{F44FA923-D30A-4679-9284-679F97194ECA}" destId="{0D6E05A5-BC10-4981-BCCA-207FBE946DE6}" srcOrd="1" destOrd="0" presId="urn:microsoft.com/office/officeart/2005/8/layout/orgChart1"/>
    <dgm:cxn modelId="{1D097B44-6F99-48DD-BFE7-F3F29D633D16}" type="presOf" srcId="{C42036CE-85D3-4B77-827B-98C9802AD0EF}" destId="{D565B9AF-653E-42DF-8B52-C3DD3AD72634}" srcOrd="1" destOrd="0" presId="urn:microsoft.com/office/officeart/2005/8/layout/orgChart1"/>
    <dgm:cxn modelId="{6A4AB068-30FF-4E73-9C2F-B1198303FF01}" srcId="{ADD8A82B-A2B3-4FFF-ACF2-D74B1E6A60DA}" destId="{C6E481FF-7A53-41B0-97C2-20878A69777F}" srcOrd="0" destOrd="0" parTransId="{3C5F4397-A062-4311-A02A-7E2F182F3291}" sibTransId="{0CC91647-AB99-4A22-8F12-7BE25220991A}"/>
    <dgm:cxn modelId="{E8162B49-7BC8-4F2C-A053-E87FBD10BC97}" type="presOf" srcId="{D9AEB673-F76F-4B28-90F5-2B1E981471DC}" destId="{071D1F25-4017-4545-BF94-800AF5B4F703}" srcOrd="0" destOrd="0" presId="urn:microsoft.com/office/officeart/2005/8/layout/orgChart1"/>
    <dgm:cxn modelId="{C5DEAF49-7CF3-4481-B576-130BB3335380}" type="presOf" srcId="{C6E481FF-7A53-41B0-97C2-20878A69777F}" destId="{244EACD6-8F2A-4556-B05C-CDBC0B1F1133}" srcOrd="1" destOrd="0" presId="urn:microsoft.com/office/officeart/2005/8/layout/orgChart1"/>
    <dgm:cxn modelId="{3F96E349-A73A-4964-822D-DB1D6A3BCEA3}" srcId="{DB93ED23-B86A-4C62-92B8-3BD1F4176203}" destId="{3C125994-CD23-45D0-BD32-3B479D21F5C3}" srcOrd="0" destOrd="0" parTransId="{83D8B007-2985-4911-A9E4-DB373E62C095}" sibTransId="{53E2C06C-E499-453F-BC32-B7BF8ADBFD46}"/>
    <dgm:cxn modelId="{D780706D-9FD0-4E91-83E2-454339E22503}" type="presOf" srcId="{C4FCC704-7A86-412B-B5A2-77D59DF7F160}" destId="{D96DD239-EB14-496E-AD7F-27081CDE571A}" srcOrd="0" destOrd="0" presId="urn:microsoft.com/office/officeart/2005/8/layout/orgChart1"/>
    <dgm:cxn modelId="{4EAAC04F-013E-4EAF-8032-AEC8C7A84993}" type="presOf" srcId="{5FB22F24-BAC7-462A-828E-8F9D54DB3900}" destId="{FDFA5A57-157D-451C-B277-30554FB4BC2B}" srcOrd="1" destOrd="0" presId="urn:microsoft.com/office/officeart/2005/8/layout/orgChart1"/>
    <dgm:cxn modelId="{98E68E51-9B23-4925-B3DC-9D317EABE820}" type="presOf" srcId="{7A007D51-A9FC-4092-9224-9D54F7C72219}" destId="{1ECCAF38-73E1-4F65-A212-360F334FD3AF}" srcOrd="0" destOrd="0" presId="urn:microsoft.com/office/officeart/2005/8/layout/orgChart1"/>
    <dgm:cxn modelId="{269EA751-31EA-4FE1-84BA-3603E1A92A13}" type="presOf" srcId="{468DD2A8-A3A0-4922-884B-A9454DDB0347}" destId="{2F2E5F01-BF51-48F0-8D99-FB5D22343CD6}" srcOrd="0" destOrd="0" presId="urn:microsoft.com/office/officeart/2005/8/layout/orgChart1"/>
    <dgm:cxn modelId="{D9902477-2055-43BD-A6D6-160F06DC42CF}" type="presOf" srcId="{03F1FE43-C2E2-425F-80DC-3C380F6BEE6F}" destId="{1E812788-2324-4B2A-8CD9-96FBCDFEE9F1}" srcOrd="0" destOrd="0" presId="urn:microsoft.com/office/officeart/2005/8/layout/orgChart1"/>
    <dgm:cxn modelId="{7A8DD958-FFC9-4536-B60B-08E48E9722B6}" srcId="{40B45D35-F2C0-4D7D-AC47-B6DEFFF658FD}" destId="{F44FA923-D30A-4679-9284-679F97194ECA}" srcOrd="2" destOrd="0" parTransId="{A0063A88-FEAB-4C78-84F5-B739323B9CAF}" sibTransId="{C5235C81-46B4-48B3-8863-563FCD742A94}"/>
    <dgm:cxn modelId="{C747DB78-E422-48C3-9168-70CD76CDF75E}" srcId="{C6E481FF-7A53-41B0-97C2-20878A69777F}" destId="{E8E06477-C15E-404B-9EFC-CB5F13BA060F}" srcOrd="0" destOrd="0" parTransId="{C4FCC704-7A86-412B-B5A2-77D59DF7F160}" sibTransId="{4E27C68B-5E56-4E9A-9426-433D30346CE0}"/>
    <dgm:cxn modelId="{82CCDC78-E64F-478A-BD45-B76950B412CE}" type="presOf" srcId="{5FB22F24-BAC7-462A-828E-8F9D54DB3900}" destId="{61B2EBE4-00B2-4DB2-9189-07D241AADEF4}" srcOrd="0" destOrd="0" presId="urn:microsoft.com/office/officeart/2005/8/layout/orgChart1"/>
    <dgm:cxn modelId="{6ABADF78-923F-4BBF-ABBA-2C263E08E4E7}" srcId="{BF37D0A9-1BA2-47F7-AA9E-AC1D2B46687B}" destId="{AA45A909-8CF8-49DE-9921-B2E3EC0803E9}" srcOrd="1" destOrd="0" parTransId="{52862324-C71F-47E5-A0F6-96620D66F870}" sibTransId="{E436D4E6-32A0-41E4-8975-155B01B9BD48}"/>
    <dgm:cxn modelId="{8CAE447E-6D0D-43ED-BEF2-9D67768BA581}" type="presOf" srcId="{77DD7A1C-A7F2-4C7E-96A4-B20C536F3B24}" destId="{4FDCA9DE-9F08-42E5-81EB-E091AC8C5F58}" srcOrd="1" destOrd="0" presId="urn:microsoft.com/office/officeart/2005/8/layout/orgChart1"/>
    <dgm:cxn modelId="{520C7B82-5D6C-411D-B54C-F214AB4CFAC0}" srcId="{BF37D0A9-1BA2-47F7-AA9E-AC1D2B46687B}" destId="{AAFAE9BE-0DA3-40C7-AC35-7B422666BDD9}" srcOrd="2" destOrd="0" parTransId="{636E9F8E-4CCB-488D-A231-5471C1FBEE43}" sibTransId="{E471B7AB-64D7-45E8-A332-B1EEBB291287}"/>
    <dgm:cxn modelId="{DD538E83-48E6-42E2-889F-5C301EEECD24}" type="presOf" srcId="{AAFAE9BE-0DA3-40C7-AC35-7B422666BDD9}" destId="{FD20BE0C-DBB3-4B7E-81CC-C544E78054A8}" srcOrd="1" destOrd="0" presId="urn:microsoft.com/office/officeart/2005/8/layout/orgChart1"/>
    <dgm:cxn modelId="{37B72085-D54D-4966-9EF4-B7DE84F8DD82}" type="presOf" srcId="{3C125994-CD23-45D0-BD32-3B479D21F5C3}" destId="{F7DEC01F-8803-405B-8FEA-E28F305CBC27}" srcOrd="1" destOrd="0" presId="urn:microsoft.com/office/officeart/2005/8/layout/orgChart1"/>
    <dgm:cxn modelId="{F535AF85-CDEF-478B-A9DD-C2BABE092ADA}" srcId="{6A99052B-28E2-467F-A63D-C1F69B4559B7}" destId="{8BF6F81E-6A5A-441C-ADB7-414BAC0B88DF}" srcOrd="0" destOrd="0" parTransId="{9D143F57-A937-4FA3-95DE-1719EFC63544}" sibTransId="{EC96D68B-74D9-40E5-8DE4-69D9ACF7E9F9}"/>
    <dgm:cxn modelId="{34DB2686-12B2-42A4-A562-FC51605DEDBD}" type="presOf" srcId="{636E9F8E-4CCB-488D-A231-5471C1FBEE43}" destId="{818B1B6C-DA66-4B9C-80B4-C701C4E9021A}" srcOrd="0" destOrd="0" presId="urn:microsoft.com/office/officeart/2005/8/layout/orgChart1"/>
    <dgm:cxn modelId="{03526486-58A4-4EF5-A6A1-EF17E022E130}" type="presOf" srcId="{7F438DFF-6934-4334-92F3-C247669E2769}" destId="{AB94A370-8841-42B3-801B-9AE6D1345BDB}" srcOrd="0" destOrd="0" presId="urn:microsoft.com/office/officeart/2005/8/layout/orgChart1"/>
    <dgm:cxn modelId="{8B457A86-2DA3-4B23-BEC4-AB30B0020296}" type="presOf" srcId="{A0063A88-FEAB-4C78-84F5-B739323B9CAF}" destId="{5587DD13-EF07-4BA9-A1B4-7ACF5C28212A}" srcOrd="0" destOrd="0" presId="urn:microsoft.com/office/officeart/2005/8/layout/orgChart1"/>
    <dgm:cxn modelId="{4D980587-0475-4C56-B559-A10DF8321D5D}" type="presOf" srcId="{E8E06477-C15E-404B-9EFC-CB5F13BA060F}" destId="{2C0D165C-0597-49C3-BD2A-5C687AC46A6F}" srcOrd="0" destOrd="0" presId="urn:microsoft.com/office/officeart/2005/8/layout/orgChart1"/>
    <dgm:cxn modelId="{A1A4558A-C545-45C6-91AB-51C1135D529F}" type="presOf" srcId="{AA45A909-8CF8-49DE-9921-B2E3EC0803E9}" destId="{A56F4F4A-6CE2-439D-B9DD-078175DA3310}" srcOrd="0" destOrd="0" presId="urn:microsoft.com/office/officeart/2005/8/layout/orgChart1"/>
    <dgm:cxn modelId="{56079C8D-6887-451E-9D0E-F6AF31FF414B}" srcId="{218BA33C-45B4-4AAA-BA01-18E4F277DC67}" destId="{5C0E7B1E-8804-41EB-A53E-3F94C359C7AF}" srcOrd="2" destOrd="0" parTransId="{4889AE25-C38A-450E-9860-15CE79B9BACA}" sibTransId="{8CEE4254-0C5C-48B7-931D-5EECD3EBD444}"/>
    <dgm:cxn modelId="{CE496C8F-D231-4DF2-B5CA-B00CBBD6495A}" type="presOf" srcId="{D3A57425-EC2F-4CEB-BD31-85DDE7E9BFC9}" destId="{76DA77DD-4857-4CD9-B751-A30F91D64128}" srcOrd="1" destOrd="0" presId="urn:microsoft.com/office/officeart/2005/8/layout/orgChart1"/>
    <dgm:cxn modelId="{61463C91-2464-4236-B641-BBD2F5469204}" type="presOf" srcId="{CB2A21C3-5B11-411B-A5C1-740D0DCBA880}" destId="{E7A49A6A-60F1-4ABB-9CD2-D5EEA5D48685}" srcOrd="0" destOrd="0" presId="urn:microsoft.com/office/officeart/2005/8/layout/orgChart1"/>
    <dgm:cxn modelId="{32CE8C91-E9D1-4D44-9C29-1A300EBAB54C}" type="presOf" srcId="{ECE1D48E-42B4-4E51-8EDF-7656D5044FBE}" destId="{4CDE7358-FBE2-453E-928B-E840FA56F014}" srcOrd="0" destOrd="0" presId="urn:microsoft.com/office/officeart/2005/8/layout/orgChart1"/>
    <dgm:cxn modelId="{C008FA93-9496-448B-8F79-4E774BE48698}" type="presOf" srcId="{218BA33C-45B4-4AAA-BA01-18E4F277DC67}" destId="{46B5E0C9-A685-4F35-A7F4-3461B1903A73}" srcOrd="1" destOrd="0" presId="urn:microsoft.com/office/officeart/2005/8/layout/orgChart1"/>
    <dgm:cxn modelId="{29A95195-924F-434E-8EF0-4BC80CA994EE}" srcId="{40B45D35-F2C0-4D7D-AC47-B6DEFFF658FD}" destId="{CB2A21C3-5B11-411B-A5C1-740D0DCBA880}" srcOrd="0" destOrd="0" parTransId="{03F1FE43-C2E2-425F-80DC-3C380F6BEE6F}" sibTransId="{D4182512-F01E-45D7-96B0-BDD07894E711}"/>
    <dgm:cxn modelId="{046D4797-0A5E-44F5-BDC7-F74C33045E20}" type="presOf" srcId="{FD9D11A8-7C31-4BF1-A6C7-331FE021BFA9}" destId="{BFC0E135-DEAD-423A-A9F8-79B4E08679E3}" srcOrd="0" destOrd="0" presId="urn:microsoft.com/office/officeart/2005/8/layout/orgChart1"/>
    <dgm:cxn modelId="{98016897-779A-4CE7-8920-E7BE1240D12B}" type="presOf" srcId="{BF37D0A9-1BA2-47F7-AA9E-AC1D2B46687B}" destId="{675D7E6D-1904-4741-AE64-661CF25DE55A}" srcOrd="1" destOrd="0" presId="urn:microsoft.com/office/officeart/2005/8/layout/orgChart1"/>
    <dgm:cxn modelId="{6D70AA9C-1A22-4302-8A2D-5B8B90014C02}" type="presOf" srcId="{77DD7A1C-A7F2-4C7E-96A4-B20C536F3B24}" destId="{37E1DDBE-EC0B-4996-AE26-FF835590E28D}" srcOrd="0" destOrd="0" presId="urn:microsoft.com/office/officeart/2005/8/layout/orgChart1"/>
    <dgm:cxn modelId="{463D949D-7193-40A7-8FAA-469A59493411}" type="presOf" srcId="{73878129-43C9-4841-8EB2-41DA4A1B75EB}" destId="{1309BED3-EC03-491F-B171-FD23804B7222}" srcOrd="0" destOrd="0" presId="urn:microsoft.com/office/officeart/2005/8/layout/orgChart1"/>
    <dgm:cxn modelId="{B6F02AA1-8FE7-4345-8550-37B8DA7E9CC3}" type="presOf" srcId="{40B45D35-F2C0-4D7D-AC47-B6DEFFF658FD}" destId="{DFCB8C8D-EA08-46CF-9EAB-657104D2BB17}" srcOrd="0" destOrd="0" presId="urn:microsoft.com/office/officeart/2005/8/layout/orgChart1"/>
    <dgm:cxn modelId="{70708EA3-8F04-43C8-8DDD-9E22B963B525}" type="presOf" srcId="{ADD8A82B-A2B3-4FFF-ACF2-D74B1E6A60DA}" destId="{1701905A-103C-47BF-AC38-18F0DB6577E8}" srcOrd="1" destOrd="0" presId="urn:microsoft.com/office/officeart/2005/8/layout/orgChart1"/>
    <dgm:cxn modelId="{44C5C3A5-C88E-4E3D-A9D3-80F4FB9F3B21}" type="presOf" srcId="{3C125994-CD23-45D0-BD32-3B479D21F5C3}" destId="{2E2C0007-9B98-4801-8BA7-55CD4E328C3B}" srcOrd="0" destOrd="0" presId="urn:microsoft.com/office/officeart/2005/8/layout/orgChart1"/>
    <dgm:cxn modelId="{00D33EA9-5984-4F0E-9303-4FC640E7ACFB}" srcId="{7F438DFF-6934-4334-92F3-C247669E2769}" destId="{ADD8A82B-A2B3-4FFF-ACF2-D74B1E6A60DA}" srcOrd="0" destOrd="0" parTransId="{A40E1B32-454A-44C2-87A0-632E2F7679D4}" sibTransId="{A3AF7C50-BF75-495C-82E8-547B9BD9D4D7}"/>
    <dgm:cxn modelId="{C7B9A7A9-BE1D-4336-AA06-633269CE1E9B}" type="presOf" srcId="{5C0E7B1E-8804-41EB-A53E-3F94C359C7AF}" destId="{67CC73E6-BADF-4047-9F0E-0A1897B24ACB}" srcOrd="1" destOrd="0" presId="urn:microsoft.com/office/officeart/2005/8/layout/orgChart1"/>
    <dgm:cxn modelId="{7888E4AC-0048-4010-B0E2-89438FA173EF}" srcId="{BF37D0A9-1BA2-47F7-AA9E-AC1D2B46687B}" destId="{E56D9A2D-3431-49E9-970C-7A5DBF67E571}" srcOrd="0" destOrd="0" parTransId="{73878129-43C9-4841-8EB2-41DA4A1B75EB}" sibTransId="{885F7C34-5480-486F-89BB-2CEADF81A8F8}"/>
    <dgm:cxn modelId="{158799AF-2344-4BD7-B29D-8DE222919EB2}" srcId="{218BA33C-45B4-4AAA-BA01-18E4F277DC67}" destId="{C42036CE-85D3-4B77-827B-98C9802AD0EF}" srcOrd="0" destOrd="0" parTransId="{81F4C309-A254-49E5-A713-D968437E8226}" sibTransId="{10E4944C-5354-4DC5-9FF9-4011F01F1FDA}"/>
    <dgm:cxn modelId="{1E218CB0-75CA-4115-9FA0-AFC9177FF766}" type="presOf" srcId="{81F4C309-A254-49E5-A713-D968437E8226}" destId="{34E41021-F095-4812-9CE2-BCF31E034649}" srcOrd="0" destOrd="0" presId="urn:microsoft.com/office/officeart/2005/8/layout/orgChart1"/>
    <dgm:cxn modelId="{A60D92B3-3C3E-4A08-8125-1CB1C49B4A6D}" type="presOf" srcId="{126BA9B9-5E54-481D-A2E9-4DFF4DCAFAB5}" destId="{F507B7F6-E6D2-46F4-A828-45B7573FE456}" srcOrd="0" destOrd="0" presId="urn:microsoft.com/office/officeart/2005/8/layout/orgChart1"/>
    <dgm:cxn modelId="{8D46E3BC-4590-44FB-8531-EC3DAA7CB443}" srcId="{3C125994-CD23-45D0-BD32-3B479D21F5C3}" destId="{40B45D35-F2C0-4D7D-AC47-B6DEFFF658FD}" srcOrd="1" destOrd="0" parTransId="{468DD2A8-A3A0-4922-884B-A9454DDB0347}" sibTransId="{551B50FB-DA57-4912-999F-51232406D6DE}"/>
    <dgm:cxn modelId="{8C901EBD-E6C5-44BF-B861-AB76D9B491F7}" type="presOf" srcId="{6A99052B-28E2-467F-A63D-C1F69B4559B7}" destId="{F93EA442-CC15-475F-801E-B5164F02BA4D}" srcOrd="1" destOrd="0" presId="urn:microsoft.com/office/officeart/2005/8/layout/orgChart1"/>
    <dgm:cxn modelId="{7A4ADCBE-5CEE-4656-859F-5E508048FDB2}" type="presOf" srcId="{F7171E28-B949-431D-B125-0F02BFCAD832}" destId="{33741397-5DC6-4EC3-9E3E-AA4EE25A24D0}" srcOrd="0" destOrd="0" presId="urn:microsoft.com/office/officeart/2005/8/layout/orgChart1"/>
    <dgm:cxn modelId="{90388DBF-8EF8-4105-8505-EE7E443E11C0}" type="presOf" srcId="{C6E481FF-7A53-41B0-97C2-20878A69777F}" destId="{1CFC09A3-BB1E-4F19-8B5F-FDBA5E61FFCF}" srcOrd="0" destOrd="0" presId="urn:microsoft.com/office/officeart/2005/8/layout/orgChart1"/>
    <dgm:cxn modelId="{E1C50BC1-6F57-418C-940D-D3DDEFFF7583}" type="presOf" srcId="{8BF6F81E-6A5A-441C-ADB7-414BAC0B88DF}" destId="{4BA46F05-C251-4A12-9192-857439A54350}" srcOrd="0" destOrd="0" presId="urn:microsoft.com/office/officeart/2005/8/layout/orgChart1"/>
    <dgm:cxn modelId="{AA4096C9-3ED8-4518-B00A-85FE6EFCA78D}" type="presOf" srcId="{F606B483-B213-4757-A8CA-7A67710EAD30}" destId="{CC88F043-705A-4542-A775-DEA71A0D2A9B}" srcOrd="0" destOrd="0" presId="urn:microsoft.com/office/officeart/2005/8/layout/orgChart1"/>
    <dgm:cxn modelId="{F9BB0ACD-4EB1-4435-9D88-F68A60FCADE8}" type="presOf" srcId="{4889AE25-C38A-450E-9860-15CE79B9BACA}" destId="{288A87CA-A9A6-43F3-98DD-B2B7677734C9}" srcOrd="0" destOrd="0" presId="urn:microsoft.com/office/officeart/2005/8/layout/orgChart1"/>
    <dgm:cxn modelId="{72C731D6-2E6F-4BC8-A076-F5EECD1B6BE1}" type="presOf" srcId="{ADD8A82B-A2B3-4FFF-ACF2-D74B1E6A60DA}" destId="{D67CAD9A-1996-4968-A721-49EFF51F9D15}" srcOrd="0" destOrd="0" presId="urn:microsoft.com/office/officeart/2005/8/layout/orgChart1"/>
    <dgm:cxn modelId="{0B7438D6-40C6-4792-B75F-5916D82084D9}" srcId="{F44FA923-D30A-4679-9284-679F97194ECA}" destId="{6A99052B-28E2-467F-A63D-C1F69B4559B7}" srcOrd="0" destOrd="0" parTransId="{4D7B4EE7-B8EB-4DC0-A588-B573B09F7A12}" sibTransId="{34FC2241-3D09-42F6-B18B-FBFB408B94C6}"/>
    <dgm:cxn modelId="{B21304D8-BDF3-4860-A0EC-1AE0034AD7E0}" type="presOf" srcId="{E56D9A2D-3431-49E9-970C-7A5DBF67E571}" destId="{59D8E375-5CAB-4C58-9C61-06FF1C1C67AB}" srcOrd="1" destOrd="0" presId="urn:microsoft.com/office/officeart/2005/8/layout/orgChart1"/>
    <dgm:cxn modelId="{C1D602D9-FAF9-4264-8B52-30178082E64E}" type="presOf" srcId="{3C5F4397-A062-4311-A02A-7E2F182F3291}" destId="{D7D46880-3292-4035-A033-352B74248E89}" srcOrd="0" destOrd="0" presId="urn:microsoft.com/office/officeart/2005/8/layout/orgChart1"/>
    <dgm:cxn modelId="{0F36F5D9-5CAB-46D2-AB75-620AF13483E8}" type="presOf" srcId="{031F3A17-B683-4755-A953-2E8875B387A2}" destId="{C5338623-01AA-443B-94FA-99B37F1634F6}" srcOrd="0" destOrd="0" presId="urn:microsoft.com/office/officeart/2005/8/layout/orgChart1"/>
    <dgm:cxn modelId="{F161D4DD-A336-45C7-A4D4-4054669D124C}" type="presOf" srcId="{9D143F57-A937-4FA3-95DE-1719EFC63544}" destId="{3C31CC0D-346A-46CC-825A-2D1C7E6F7CCA}" srcOrd="0" destOrd="0" presId="urn:microsoft.com/office/officeart/2005/8/layout/orgChart1"/>
    <dgm:cxn modelId="{367194E0-5B7D-46CB-B898-7AEC974F7991}" type="presOf" srcId="{8F83C105-DE85-4360-825D-F61FBD9BE62A}" destId="{BFA56AEE-D82E-427F-9BDC-4F596B293120}" srcOrd="1" destOrd="0" presId="urn:microsoft.com/office/officeart/2005/8/layout/orgChart1"/>
    <dgm:cxn modelId="{ACD1C7E2-F202-4C71-874F-9FEBB2AB2014}" type="presOf" srcId="{A40E1B32-454A-44C2-87A0-632E2F7679D4}" destId="{6A10F731-9071-4249-BAA5-DB354FA693BF}" srcOrd="0" destOrd="0" presId="urn:microsoft.com/office/officeart/2005/8/layout/orgChart1"/>
    <dgm:cxn modelId="{F797EFE6-2E38-440E-9477-04956DE0DCF8}" type="presOf" srcId="{DB93ED23-B86A-4C62-92B8-3BD1F4176203}" destId="{1310DC7A-1188-4979-AD06-8ED9E9596E8C}" srcOrd="0" destOrd="0" presId="urn:microsoft.com/office/officeart/2005/8/layout/orgChart1"/>
    <dgm:cxn modelId="{E236E6F2-6B2C-4C55-9518-FF2713CF573A}" type="presOf" srcId="{218BA33C-45B4-4AAA-BA01-18E4F277DC67}" destId="{C2861297-D3B2-4157-9E65-854270C85472}" srcOrd="0" destOrd="0" presId="urn:microsoft.com/office/officeart/2005/8/layout/orgChart1"/>
    <dgm:cxn modelId="{7BA928F6-0025-466C-996D-14648383F951}" type="presOf" srcId="{AA45A909-8CF8-49DE-9921-B2E3EC0803E9}" destId="{B457D376-3442-4334-A747-02626B8F1FF0}" srcOrd="1" destOrd="0" presId="urn:microsoft.com/office/officeart/2005/8/layout/orgChart1"/>
    <dgm:cxn modelId="{0D5650F7-06E4-4892-9D9F-4891F22BAA13}" type="presOf" srcId="{4D7B4EE7-B8EB-4DC0-A588-B573B09F7A12}" destId="{5AF1FAC5-7D98-4637-8DC2-4F399F7F57C3}" srcOrd="0" destOrd="0" presId="urn:microsoft.com/office/officeart/2005/8/layout/orgChart1"/>
    <dgm:cxn modelId="{E938145A-6B7A-481B-A212-00293A77B4DE}" type="presParOf" srcId="{1310DC7A-1188-4979-AD06-8ED9E9596E8C}" destId="{17AA7985-33FD-4A22-95EA-799E010F7CB4}" srcOrd="0" destOrd="0" presId="urn:microsoft.com/office/officeart/2005/8/layout/orgChart1"/>
    <dgm:cxn modelId="{2AE0BF52-F95D-4E6E-BD27-69272D2FD1E7}" type="presParOf" srcId="{17AA7985-33FD-4A22-95EA-799E010F7CB4}" destId="{E09DF442-CADC-4709-B6F3-F8ABA28E6F2D}" srcOrd="0" destOrd="0" presId="urn:microsoft.com/office/officeart/2005/8/layout/orgChart1"/>
    <dgm:cxn modelId="{9EACF60C-657C-460F-ABBD-CB40AED9FE43}" type="presParOf" srcId="{E09DF442-CADC-4709-B6F3-F8ABA28E6F2D}" destId="{2E2C0007-9B98-4801-8BA7-55CD4E328C3B}" srcOrd="0" destOrd="0" presId="urn:microsoft.com/office/officeart/2005/8/layout/orgChart1"/>
    <dgm:cxn modelId="{9C4C53BA-CA1B-4876-BF10-BC45A64CF0A1}" type="presParOf" srcId="{E09DF442-CADC-4709-B6F3-F8ABA28E6F2D}" destId="{F7DEC01F-8803-405B-8FEA-E28F305CBC27}" srcOrd="1" destOrd="0" presId="urn:microsoft.com/office/officeart/2005/8/layout/orgChart1"/>
    <dgm:cxn modelId="{D10ED89F-5DDD-4C85-BB49-07E36A702929}" type="presParOf" srcId="{17AA7985-33FD-4A22-95EA-799E010F7CB4}" destId="{B4572409-443E-40FB-A25F-FFCE34D7FD32}" srcOrd="1" destOrd="0" presId="urn:microsoft.com/office/officeart/2005/8/layout/orgChart1"/>
    <dgm:cxn modelId="{A779A470-FDF5-491D-9E18-591B87C47B56}" type="presParOf" srcId="{B4572409-443E-40FB-A25F-FFCE34D7FD32}" destId="{071D1F25-4017-4545-BF94-800AF5B4F703}" srcOrd="0" destOrd="0" presId="urn:microsoft.com/office/officeart/2005/8/layout/orgChart1"/>
    <dgm:cxn modelId="{42A53B7A-36BE-4A4B-85FA-2A80AD2848F8}" type="presParOf" srcId="{B4572409-443E-40FB-A25F-FFCE34D7FD32}" destId="{4E46879A-9F06-4218-9901-C4BEFA4025E4}" srcOrd="1" destOrd="0" presId="urn:microsoft.com/office/officeart/2005/8/layout/orgChart1"/>
    <dgm:cxn modelId="{A097BD16-CB72-46B9-BB6B-85FB8A51458E}" type="presParOf" srcId="{4E46879A-9F06-4218-9901-C4BEFA4025E4}" destId="{D404B9E4-7420-4C4E-9CD6-0B422DF5FFBC}" srcOrd="0" destOrd="0" presId="urn:microsoft.com/office/officeart/2005/8/layout/orgChart1"/>
    <dgm:cxn modelId="{ADFC2689-EDAA-44C2-BD67-1E37B93168D5}" type="presParOf" srcId="{D404B9E4-7420-4C4E-9CD6-0B422DF5FFBC}" destId="{177ECE54-6FCE-493A-A7AD-013AF595F0A3}" srcOrd="0" destOrd="0" presId="urn:microsoft.com/office/officeart/2005/8/layout/orgChart1"/>
    <dgm:cxn modelId="{0BEF9C05-A998-4EA5-8D13-F7A22D13F8FF}" type="presParOf" srcId="{D404B9E4-7420-4C4E-9CD6-0B422DF5FFBC}" destId="{B2BAF08C-35DD-49DA-B7B5-C4E5E983CE53}" srcOrd="1" destOrd="0" presId="urn:microsoft.com/office/officeart/2005/8/layout/orgChart1"/>
    <dgm:cxn modelId="{E325E624-1B75-4611-BD45-39DBE85F6CA2}" type="presParOf" srcId="{4E46879A-9F06-4218-9901-C4BEFA4025E4}" destId="{3A2CE5EC-C570-4E99-A335-255470304C1D}" srcOrd="1" destOrd="0" presId="urn:microsoft.com/office/officeart/2005/8/layout/orgChart1"/>
    <dgm:cxn modelId="{52DCF79D-7574-47D0-A649-A02FF7E9153C}" type="presParOf" srcId="{4E46879A-9F06-4218-9901-C4BEFA4025E4}" destId="{E030A94D-4A69-4458-BF6F-22D1C7360587}" srcOrd="2" destOrd="0" presId="urn:microsoft.com/office/officeart/2005/8/layout/orgChart1"/>
    <dgm:cxn modelId="{0CF90987-8BB3-4C45-830E-F5467555F4C7}" type="presParOf" srcId="{B4572409-443E-40FB-A25F-FFCE34D7FD32}" destId="{2F2E5F01-BF51-48F0-8D99-FB5D22343CD6}" srcOrd="2" destOrd="0" presId="urn:microsoft.com/office/officeart/2005/8/layout/orgChart1"/>
    <dgm:cxn modelId="{45B1464C-77B7-4CDC-A6DC-87325BA8D3B7}" type="presParOf" srcId="{B4572409-443E-40FB-A25F-FFCE34D7FD32}" destId="{D47F6643-D239-4D36-8F07-6120D3178D6A}" srcOrd="3" destOrd="0" presId="urn:microsoft.com/office/officeart/2005/8/layout/orgChart1"/>
    <dgm:cxn modelId="{62973E50-F711-447A-919A-FB8FA8E77E57}" type="presParOf" srcId="{D47F6643-D239-4D36-8F07-6120D3178D6A}" destId="{CB23D53B-7872-4ABE-9A22-0B7934EAC801}" srcOrd="0" destOrd="0" presId="urn:microsoft.com/office/officeart/2005/8/layout/orgChart1"/>
    <dgm:cxn modelId="{F7A85993-B2C8-4FB4-BFE7-1492922CDBD5}" type="presParOf" srcId="{CB23D53B-7872-4ABE-9A22-0B7934EAC801}" destId="{DFCB8C8D-EA08-46CF-9EAB-657104D2BB17}" srcOrd="0" destOrd="0" presId="urn:microsoft.com/office/officeart/2005/8/layout/orgChart1"/>
    <dgm:cxn modelId="{8843025A-1F63-457B-A6B0-82A6982DB3A6}" type="presParOf" srcId="{CB23D53B-7872-4ABE-9A22-0B7934EAC801}" destId="{CA1A3475-4BDF-40FF-8079-D1DE18C9E714}" srcOrd="1" destOrd="0" presId="urn:microsoft.com/office/officeart/2005/8/layout/orgChart1"/>
    <dgm:cxn modelId="{D9428B68-3353-432A-8460-53185B46C188}" type="presParOf" srcId="{D47F6643-D239-4D36-8F07-6120D3178D6A}" destId="{1452FE75-3302-4ADB-8B04-A0C60C7C02D9}" srcOrd="1" destOrd="0" presId="urn:microsoft.com/office/officeart/2005/8/layout/orgChart1"/>
    <dgm:cxn modelId="{601C6715-F13E-48C7-A8CE-2DFC9355814E}" type="presParOf" srcId="{1452FE75-3302-4ADB-8B04-A0C60C7C02D9}" destId="{1E812788-2324-4B2A-8CD9-96FBCDFEE9F1}" srcOrd="0" destOrd="0" presId="urn:microsoft.com/office/officeart/2005/8/layout/orgChart1"/>
    <dgm:cxn modelId="{EE5CE22D-B78F-4B93-8507-738BDDA2F811}" type="presParOf" srcId="{1452FE75-3302-4ADB-8B04-A0C60C7C02D9}" destId="{B94B76D2-E879-403E-9651-7CBA71A07DFE}" srcOrd="1" destOrd="0" presId="urn:microsoft.com/office/officeart/2005/8/layout/orgChart1"/>
    <dgm:cxn modelId="{4ED19BFC-FC16-457F-B3D7-057F85C6CDC1}" type="presParOf" srcId="{B94B76D2-E879-403E-9651-7CBA71A07DFE}" destId="{0B27B47A-A58F-4BF7-A692-63AF531E46DF}" srcOrd="0" destOrd="0" presId="urn:microsoft.com/office/officeart/2005/8/layout/orgChart1"/>
    <dgm:cxn modelId="{57B5405D-B80B-4937-B01C-69ED012410E1}" type="presParOf" srcId="{0B27B47A-A58F-4BF7-A692-63AF531E46DF}" destId="{E7A49A6A-60F1-4ABB-9CD2-D5EEA5D48685}" srcOrd="0" destOrd="0" presId="urn:microsoft.com/office/officeart/2005/8/layout/orgChart1"/>
    <dgm:cxn modelId="{AA906D2C-406A-4684-97F1-98BE69E46FB8}" type="presParOf" srcId="{0B27B47A-A58F-4BF7-A692-63AF531E46DF}" destId="{E5DCA951-DFCD-4AB6-B07E-23E0137C742C}" srcOrd="1" destOrd="0" presId="urn:microsoft.com/office/officeart/2005/8/layout/orgChart1"/>
    <dgm:cxn modelId="{40AE03A9-03E5-480B-AF71-0A01C4551CA0}" type="presParOf" srcId="{B94B76D2-E879-403E-9651-7CBA71A07DFE}" destId="{2737F179-4517-44B5-ADB2-06333B137A47}" srcOrd="1" destOrd="0" presId="urn:microsoft.com/office/officeart/2005/8/layout/orgChart1"/>
    <dgm:cxn modelId="{F92C3AD2-D60B-4A52-B9D1-F116F2FE916F}" type="presParOf" srcId="{B94B76D2-E879-403E-9651-7CBA71A07DFE}" destId="{6774CB21-A502-45C1-9AF0-EA7FA0789DCA}" srcOrd="2" destOrd="0" presId="urn:microsoft.com/office/officeart/2005/8/layout/orgChart1"/>
    <dgm:cxn modelId="{665BF4D9-EFA9-42B7-9474-37554B59D67C}" type="presParOf" srcId="{1452FE75-3302-4ADB-8B04-A0C60C7C02D9}" destId="{CC88F043-705A-4542-A775-DEA71A0D2A9B}" srcOrd="2" destOrd="0" presId="urn:microsoft.com/office/officeart/2005/8/layout/orgChart1"/>
    <dgm:cxn modelId="{87F7440B-DF9D-4BBA-A8C6-A37A1A3B8476}" type="presParOf" srcId="{1452FE75-3302-4ADB-8B04-A0C60C7C02D9}" destId="{F0BD317A-1C4C-45AB-AEB6-3A44033EE10A}" srcOrd="3" destOrd="0" presId="urn:microsoft.com/office/officeart/2005/8/layout/orgChart1"/>
    <dgm:cxn modelId="{37E94B3E-920E-47AA-93D0-B5BE5E8C9EFD}" type="presParOf" srcId="{F0BD317A-1C4C-45AB-AEB6-3A44033EE10A}" destId="{98B9D205-F5A7-44C9-90B7-385B7163C9F8}" srcOrd="0" destOrd="0" presId="urn:microsoft.com/office/officeart/2005/8/layout/orgChart1"/>
    <dgm:cxn modelId="{967552D6-2A19-482A-85BA-050FDBFCBD79}" type="presParOf" srcId="{98B9D205-F5A7-44C9-90B7-385B7163C9F8}" destId="{4BC04BA9-C822-4650-9A5A-9DDD92F9FFF3}" srcOrd="0" destOrd="0" presId="urn:microsoft.com/office/officeart/2005/8/layout/orgChart1"/>
    <dgm:cxn modelId="{D9DE396B-870F-4484-A587-8D064B16625C}" type="presParOf" srcId="{98B9D205-F5A7-44C9-90B7-385B7163C9F8}" destId="{BFA56AEE-D82E-427F-9BDC-4F596B293120}" srcOrd="1" destOrd="0" presId="urn:microsoft.com/office/officeart/2005/8/layout/orgChart1"/>
    <dgm:cxn modelId="{48651946-3ACB-4F34-913F-5AFB238FB356}" type="presParOf" srcId="{F0BD317A-1C4C-45AB-AEB6-3A44033EE10A}" destId="{8767696A-7C45-4446-AFA8-0F879EC64377}" srcOrd="1" destOrd="0" presId="urn:microsoft.com/office/officeart/2005/8/layout/orgChart1"/>
    <dgm:cxn modelId="{F514FA06-324C-48DE-BFCE-31105153C0F4}" type="presParOf" srcId="{8767696A-7C45-4446-AFA8-0F879EC64377}" destId="{1ECCAF38-73E1-4F65-A212-360F334FD3AF}" srcOrd="0" destOrd="0" presId="urn:microsoft.com/office/officeart/2005/8/layout/orgChart1"/>
    <dgm:cxn modelId="{709338D1-A7F0-42A9-A96B-80396E046CD3}" type="presParOf" srcId="{8767696A-7C45-4446-AFA8-0F879EC64377}" destId="{3B63240A-0218-42FB-BC7D-7CAB9AFD7F8C}" srcOrd="1" destOrd="0" presId="urn:microsoft.com/office/officeart/2005/8/layout/orgChart1"/>
    <dgm:cxn modelId="{BFB51F10-32C3-42F6-ACBA-0C282EF8D120}" type="presParOf" srcId="{3B63240A-0218-42FB-BC7D-7CAB9AFD7F8C}" destId="{1F6CB050-EB90-4F72-A9E6-5356374FB438}" srcOrd="0" destOrd="0" presId="urn:microsoft.com/office/officeart/2005/8/layout/orgChart1"/>
    <dgm:cxn modelId="{9B9520D0-D76D-4FC6-8982-D97723E01567}" type="presParOf" srcId="{1F6CB050-EB90-4F72-A9E6-5356374FB438}" destId="{61B2EBE4-00B2-4DB2-9189-07D241AADEF4}" srcOrd="0" destOrd="0" presId="urn:microsoft.com/office/officeart/2005/8/layout/orgChart1"/>
    <dgm:cxn modelId="{B4D93096-B544-4342-ABAE-34DAB6C5F5D1}" type="presParOf" srcId="{1F6CB050-EB90-4F72-A9E6-5356374FB438}" destId="{FDFA5A57-157D-451C-B277-30554FB4BC2B}" srcOrd="1" destOrd="0" presId="urn:microsoft.com/office/officeart/2005/8/layout/orgChart1"/>
    <dgm:cxn modelId="{08EE72AE-2273-458E-BC0B-A277D980C370}" type="presParOf" srcId="{3B63240A-0218-42FB-BC7D-7CAB9AFD7F8C}" destId="{50FAF478-8997-4BAB-B73E-271DBD37D6AC}" srcOrd="1" destOrd="0" presId="urn:microsoft.com/office/officeart/2005/8/layout/orgChart1"/>
    <dgm:cxn modelId="{3AC2AED0-9F70-4D69-A0BF-517D8B448FB6}" type="presParOf" srcId="{3B63240A-0218-42FB-BC7D-7CAB9AFD7F8C}" destId="{25E3CD01-C05E-4E38-BC14-FDDABF1EBC8E}" srcOrd="2" destOrd="0" presId="urn:microsoft.com/office/officeart/2005/8/layout/orgChart1"/>
    <dgm:cxn modelId="{433DE29D-6E8B-4261-B3A2-107FAD293ED8}" type="presParOf" srcId="{F0BD317A-1C4C-45AB-AEB6-3A44033EE10A}" destId="{F1CB32E6-7143-4E60-BB85-61969A1C9E20}" srcOrd="2" destOrd="0" presId="urn:microsoft.com/office/officeart/2005/8/layout/orgChart1"/>
    <dgm:cxn modelId="{319F4CCD-77B2-4FD2-824C-2746BF65CF4E}" type="presParOf" srcId="{1452FE75-3302-4ADB-8B04-A0C60C7C02D9}" destId="{5587DD13-EF07-4BA9-A1B4-7ACF5C28212A}" srcOrd="4" destOrd="0" presId="urn:microsoft.com/office/officeart/2005/8/layout/orgChart1"/>
    <dgm:cxn modelId="{2FF50391-CC6B-4EB0-AF51-408F8E5FE08D}" type="presParOf" srcId="{1452FE75-3302-4ADB-8B04-A0C60C7C02D9}" destId="{C6A36D07-CFE3-4CCF-A294-7463C1416E18}" srcOrd="5" destOrd="0" presId="urn:microsoft.com/office/officeart/2005/8/layout/orgChart1"/>
    <dgm:cxn modelId="{559B4CE5-5815-4771-A0D6-1FE1AF376CD6}" type="presParOf" srcId="{C6A36D07-CFE3-4CCF-A294-7463C1416E18}" destId="{7BB118B5-BA7C-44F9-88CD-C55B9849D8D8}" srcOrd="0" destOrd="0" presId="urn:microsoft.com/office/officeart/2005/8/layout/orgChart1"/>
    <dgm:cxn modelId="{FE526F49-61C2-47BA-A860-BCB23550BC02}" type="presParOf" srcId="{7BB118B5-BA7C-44F9-88CD-C55B9849D8D8}" destId="{0B244F6F-7AB6-4068-86BC-C616FC1D85DE}" srcOrd="0" destOrd="0" presId="urn:microsoft.com/office/officeart/2005/8/layout/orgChart1"/>
    <dgm:cxn modelId="{E7B8C65F-1F0C-4176-ACA3-2A7D44E6C29D}" type="presParOf" srcId="{7BB118B5-BA7C-44F9-88CD-C55B9849D8D8}" destId="{0D6E05A5-BC10-4981-BCCA-207FBE946DE6}" srcOrd="1" destOrd="0" presId="urn:microsoft.com/office/officeart/2005/8/layout/orgChart1"/>
    <dgm:cxn modelId="{AEA5E053-EE42-4EAD-A296-A1F207FB504A}" type="presParOf" srcId="{C6A36D07-CFE3-4CCF-A294-7463C1416E18}" destId="{6107257E-89F5-48DB-AD0F-FFBAB94966AC}" srcOrd="1" destOrd="0" presId="urn:microsoft.com/office/officeart/2005/8/layout/orgChart1"/>
    <dgm:cxn modelId="{C6EEBB9C-FFE4-4543-89F1-8DA20AA0F736}" type="presParOf" srcId="{6107257E-89F5-48DB-AD0F-FFBAB94966AC}" destId="{5AF1FAC5-7D98-4637-8DC2-4F399F7F57C3}" srcOrd="0" destOrd="0" presId="urn:microsoft.com/office/officeart/2005/8/layout/orgChart1"/>
    <dgm:cxn modelId="{A391EAE5-58D6-4054-83AF-2B51FC5B512F}" type="presParOf" srcId="{6107257E-89F5-48DB-AD0F-FFBAB94966AC}" destId="{31EE4C54-E084-480C-B91B-18EE6B2C4819}" srcOrd="1" destOrd="0" presId="urn:microsoft.com/office/officeart/2005/8/layout/orgChart1"/>
    <dgm:cxn modelId="{71D53979-270E-495E-9E66-78124589A1E6}" type="presParOf" srcId="{31EE4C54-E084-480C-B91B-18EE6B2C4819}" destId="{EEB1F1C5-9E89-4FC1-93A4-D773D3574958}" srcOrd="0" destOrd="0" presId="urn:microsoft.com/office/officeart/2005/8/layout/orgChart1"/>
    <dgm:cxn modelId="{2CB5AA1D-94DB-4519-BC34-0DC361374A19}" type="presParOf" srcId="{EEB1F1C5-9E89-4FC1-93A4-D773D3574958}" destId="{D5C34E20-2518-44F9-BE67-309548F5721E}" srcOrd="0" destOrd="0" presId="urn:microsoft.com/office/officeart/2005/8/layout/orgChart1"/>
    <dgm:cxn modelId="{05327466-94EA-4195-BCC7-CFE8F72DD113}" type="presParOf" srcId="{EEB1F1C5-9E89-4FC1-93A4-D773D3574958}" destId="{F93EA442-CC15-475F-801E-B5164F02BA4D}" srcOrd="1" destOrd="0" presId="urn:microsoft.com/office/officeart/2005/8/layout/orgChart1"/>
    <dgm:cxn modelId="{D4A6412C-CAF1-4CDD-9C96-D39BE5D0B733}" type="presParOf" srcId="{31EE4C54-E084-480C-B91B-18EE6B2C4819}" destId="{91CF5BC0-6308-4BFB-95C6-B1E95CCBE0DC}" srcOrd="1" destOrd="0" presId="urn:microsoft.com/office/officeart/2005/8/layout/orgChart1"/>
    <dgm:cxn modelId="{BC4A2DC4-CACE-489B-B5B6-7ADB7288CC76}" type="presParOf" srcId="{91CF5BC0-6308-4BFB-95C6-B1E95CCBE0DC}" destId="{3C31CC0D-346A-46CC-825A-2D1C7E6F7CCA}" srcOrd="0" destOrd="0" presId="urn:microsoft.com/office/officeart/2005/8/layout/orgChart1"/>
    <dgm:cxn modelId="{57C478CB-FCFF-49BB-B3E7-C9FDB5C2C7AE}" type="presParOf" srcId="{91CF5BC0-6308-4BFB-95C6-B1E95CCBE0DC}" destId="{4D37ECA5-07B3-422B-9B9A-664FCDE3EBAC}" srcOrd="1" destOrd="0" presId="urn:microsoft.com/office/officeart/2005/8/layout/orgChart1"/>
    <dgm:cxn modelId="{9C3B9683-695E-4B66-9136-A5579D45874D}" type="presParOf" srcId="{4D37ECA5-07B3-422B-9B9A-664FCDE3EBAC}" destId="{DF4CFD5E-0530-4FFE-AAE7-A1A2A105FB1A}" srcOrd="0" destOrd="0" presId="urn:microsoft.com/office/officeart/2005/8/layout/orgChart1"/>
    <dgm:cxn modelId="{75E25D5C-37E0-40B3-B268-A96EC71623E8}" type="presParOf" srcId="{DF4CFD5E-0530-4FFE-AAE7-A1A2A105FB1A}" destId="{4BA46F05-C251-4A12-9192-857439A54350}" srcOrd="0" destOrd="0" presId="urn:microsoft.com/office/officeart/2005/8/layout/orgChart1"/>
    <dgm:cxn modelId="{358C9CE1-8826-4A96-8AE8-A7D8A32B4C9D}" type="presParOf" srcId="{DF4CFD5E-0530-4FFE-AAE7-A1A2A105FB1A}" destId="{17D8A39A-CA94-4E32-97CB-238F3C88948C}" srcOrd="1" destOrd="0" presId="urn:microsoft.com/office/officeart/2005/8/layout/orgChart1"/>
    <dgm:cxn modelId="{CB84B257-D52B-4D34-B918-ADC3390AC124}" type="presParOf" srcId="{4D37ECA5-07B3-422B-9B9A-664FCDE3EBAC}" destId="{FFAF32D9-C70C-4DD1-9D44-793D031D1A81}" srcOrd="1" destOrd="0" presId="urn:microsoft.com/office/officeart/2005/8/layout/orgChart1"/>
    <dgm:cxn modelId="{9D316D3B-238D-4C0F-A394-99C62012E554}" type="presParOf" srcId="{FFAF32D9-C70C-4DD1-9D44-793D031D1A81}" destId="{33741397-5DC6-4EC3-9E3E-AA4EE25A24D0}" srcOrd="0" destOrd="0" presId="urn:microsoft.com/office/officeart/2005/8/layout/orgChart1"/>
    <dgm:cxn modelId="{4EA6B289-3F44-4205-9B4C-DB59CA17E5E1}" type="presParOf" srcId="{FFAF32D9-C70C-4DD1-9D44-793D031D1A81}" destId="{1C0415F7-4D0E-4671-B065-922D035B3301}" srcOrd="1" destOrd="0" presId="urn:microsoft.com/office/officeart/2005/8/layout/orgChart1"/>
    <dgm:cxn modelId="{E885B6C9-FCB0-437A-847F-88E378206012}" type="presParOf" srcId="{1C0415F7-4D0E-4671-B065-922D035B3301}" destId="{96911DA9-7DD6-4134-AE4D-0BEEFEC03CD1}" srcOrd="0" destOrd="0" presId="urn:microsoft.com/office/officeart/2005/8/layout/orgChart1"/>
    <dgm:cxn modelId="{0A9AB79B-C71A-40B9-895B-306E93958D9B}" type="presParOf" srcId="{96911DA9-7DD6-4134-AE4D-0BEEFEC03CD1}" destId="{429F38E7-CF7C-4335-A505-97ADC9705D7E}" srcOrd="0" destOrd="0" presId="urn:microsoft.com/office/officeart/2005/8/layout/orgChart1"/>
    <dgm:cxn modelId="{AE8F45F7-3BD5-4CAD-B74A-2507B8306BED}" type="presParOf" srcId="{96911DA9-7DD6-4134-AE4D-0BEEFEC03CD1}" destId="{675D7E6D-1904-4741-AE64-661CF25DE55A}" srcOrd="1" destOrd="0" presId="urn:microsoft.com/office/officeart/2005/8/layout/orgChart1"/>
    <dgm:cxn modelId="{813E8B9C-E7BC-4ED7-BD10-4C2AC7D454DE}" type="presParOf" srcId="{1C0415F7-4D0E-4671-B065-922D035B3301}" destId="{64BE97D0-CB80-47E4-B73E-378BF45550AA}" srcOrd="1" destOrd="0" presId="urn:microsoft.com/office/officeart/2005/8/layout/orgChart1"/>
    <dgm:cxn modelId="{D32869BE-8A83-4743-B960-CA21D657B866}" type="presParOf" srcId="{64BE97D0-CB80-47E4-B73E-378BF45550AA}" destId="{1309BED3-EC03-491F-B171-FD23804B7222}" srcOrd="0" destOrd="0" presId="urn:microsoft.com/office/officeart/2005/8/layout/orgChart1"/>
    <dgm:cxn modelId="{D3C08457-6CD4-479B-8805-E03B4E7B8A63}" type="presParOf" srcId="{64BE97D0-CB80-47E4-B73E-378BF45550AA}" destId="{CD541073-2495-4A56-A222-023715FDBA24}" srcOrd="1" destOrd="0" presId="urn:microsoft.com/office/officeart/2005/8/layout/orgChart1"/>
    <dgm:cxn modelId="{9275E084-29AD-4C93-B7FC-32F5F624FA9F}" type="presParOf" srcId="{CD541073-2495-4A56-A222-023715FDBA24}" destId="{56C7A990-70E6-4727-A503-E33296887059}" srcOrd="0" destOrd="0" presId="urn:microsoft.com/office/officeart/2005/8/layout/orgChart1"/>
    <dgm:cxn modelId="{EE6DF9F9-3459-4C70-93FF-7A26307F9DD6}" type="presParOf" srcId="{56C7A990-70E6-4727-A503-E33296887059}" destId="{06B36143-D323-4341-9431-B14FB572D5EF}" srcOrd="0" destOrd="0" presId="urn:microsoft.com/office/officeart/2005/8/layout/orgChart1"/>
    <dgm:cxn modelId="{8B20E6C1-2DCA-42D3-80FB-8333205B9176}" type="presParOf" srcId="{56C7A990-70E6-4727-A503-E33296887059}" destId="{59D8E375-5CAB-4C58-9C61-06FF1C1C67AB}" srcOrd="1" destOrd="0" presId="urn:microsoft.com/office/officeart/2005/8/layout/orgChart1"/>
    <dgm:cxn modelId="{962D82F8-34A4-4803-BE4F-C1E302F29103}" type="presParOf" srcId="{CD541073-2495-4A56-A222-023715FDBA24}" destId="{BD90EF68-FDBA-4C7D-B0E5-774E0C3F98DD}" srcOrd="1" destOrd="0" presId="urn:microsoft.com/office/officeart/2005/8/layout/orgChart1"/>
    <dgm:cxn modelId="{0875DD8A-3FDC-4112-86F0-F97B3ED8A0DC}" type="presParOf" srcId="{CD541073-2495-4A56-A222-023715FDBA24}" destId="{BFBE4DE3-509E-4D07-828D-2BB43DE138B2}" srcOrd="2" destOrd="0" presId="urn:microsoft.com/office/officeart/2005/8/layout/orgChart1"/>
    <dgm:cxn modelId="{10F376D3-D79C-4F84-AA4E-3099D0FD5FF9}" type="presParOf" srcId="{64BE97D0-CB80-47E4-B73E-378BF45550AA}" destId="{D76EF8EB-6534-4DD8-B22D-062EA7FD373D}" srcOrd="2" destOrd="0" presId="urn:microsoft.com/office/officeart/2005/8/layout/orgChart1"/>
    <dgm:cxn modelId="{C8C5F10B-E9ED-4D91-8568-13150E1688A4}" type="presParOf" srcId="{64BE97D0-CB80-47E4-B73E-378BF45550AA}" destId="{CC71FB3B-F3CA-4CBE-B134-B30DB89D208D}" srcOrd="3" destOrd="0" presId="urn:microsoft.com/office/officeart/2005/8/layout/orgChart1"/>
    <dgm:cxn modelId="{F8FF777F-3E92-4AD1-961D-E62F827EF050}" type="presParOf" srcId="{CC71FB3B-F3CA-4CBE-B134-B30DB89D208D}" destId="{21B72DFA-67A4-4185-ADD2-4A9ADE60A3B1}" srcOrd="0" destOrd="0" presId="urn:microsoft.com/office/officeart/2005/8/layout/orgChart1"/>
    <dgm:cxn modelId="{EBF7D084-D13C-4293-B0FF-DADE0EAEAF1D}" type="presParOf" srcId="{21B72DFA-67A4-4185-ADD2-4A9ADE60A3B1}" destId="{A56F4F4A-6CE2-439D-B9DD-078175DA3310}" srcOrd="0" destOrd="0" presId="urn:microsoft.com/office/officeart/2005/8/layout/orgChart1"/>
    <dgm:cxn modelId="{0B464A53-1CEB-4869-B3BC-5D3D2DF1EC46}" type="presParOf" srcId="{21B72DFA-67A4-4185-ADD2-4A9ADE60A3B1}" destId="{B457D376-3442-4334-A747-02626B8F1FF0}" srcOrd="1" destOrd="0" presId="urn:microsoft.com/office/officeart/2005/8/layout/orgChart1"/>
    <dgm:cxn modelId="{2EBDE429-1DCE-405F-97FD-C86AEFF76198}" type="presParOf" srcId="{CC71FB3B-F3CA-4CBE-B134-B30DB89D208D}" destId="{AB1BBF12-8E33-442B-94B4-2D841E1FC8A3}" srcOrd="1" destOrd="0" presId="urn:microsoft.com/office/officeart/2005/8/layout/orgChart1"/>
    <dgm:cxn modelId="{42313523-7282-40C9-92F9-3E2F16EAB9FC}" type="presParOf" srcId="{CC71FB3B-F3CA-4CBE-B134-B30DB89D208D}" destId="{4C288308-71FC-4028-B780-EBB57CEC495E}" srcOrd="2" destOrd="0" presId="urn:microsoft.com/office/officeart/2005/8/layout/orgChart1"/>
    <dgm:cxn modelId="{33CF8B6D-9519-4FB4-97CA-6CAFBC786CA4}" type="presParOf" srcId="{64BE97D0-CB80-47E4-B73E-378BF45550AA}" destId="{818B1B6C-DA66-4B9C-80B4-C701C4E9021A}" srcOrd="4" destOrd="0" presId="urn:microsoft.com/office/officeart/2005/8/layout/orgChart1"/>
    <dgm:cxn modelId="{8D99248C-F13A-4D75-88D9-68637D621B0F}" type="presParOf" srcId="{64BE97D0-CB80-47E4-B73E-378BF45550AA}" destId="{AE68EFCE-916D-4A9A-AECB-5807775B93D0}" srcOrd="5" destOrd="0" presId="urn:microsoft.com/office/officeart/2005/8/layout/orgChart1"/>
    <dgm:cxn modelId="{7ED9DD97-FFF9-4F9E-B178-44A9F402137F}" type="presParOf" srcId="{AE68EFCE-916D-4A9A-AECB-5807775B93D0}" destId="{BE0D8713-55F3-4D56-A0A0-165C77CF25F7}" srcOrd="0" destOrd="0" presId="urn:microsoft.com/office/officeart/2005/8/layout/orgChart1"/>
    <dgm:cxn modelId="{B3FBE4DB-B416-462F-A6E7-8EBAB74481F5}" type="presParOf" srcId="{BE0D8713-55F3-4D56-A0A0-165C77CF25F7}" destId="{8102ECA9-A9B9-4D64-AF0B-1BA94E2A0826}" srcOrd="0" destOrd="0" presId="urn:microsoft.com/office/officeart/2005/8/layout/orgChart1"/>
    <dgm:cxn modelId="{1D144A89-5D15-4ED7-9DF0-794EC756A1DD}" type="presParOf" srcId="{BE0D8713-55F3-4D56-A0A0-165C77CF25F7}" destId="{FD20BE0C-DBB3-4B7E-81CC-C544E78054A8}" srcOrd="1" destOrd="0" presId="urn:microsoft.com/office/officeart/2005/8/layout/orgChart1"/>
    <dgm:cxn modelId="{1E68F5F7-ABDD-46BC-B4F2-E80EE64F79F0}" type="presParOf" srcId="{AE68EFCE-916D-4A9A-AECB-5807775B93D0}" destId="{866B6AC1-4550-4FD0-B8AA-05F0D44E3A37}" srcOrd="1" destOrd="0" presId="urn:microsoft.com/office/officeart/2005/8/layout/orgChart1"/>
    <dgm:cxn modelId="{80B9153D-1184-4EF0-8A5A-D9C377A998E8}" type="presParOf" srcId="{866B6AC1-4550-4FD0-B8AA-05F0D44E3A37}" destId="{BC130590-D603-4239-AFE4-9955116CF154}" srcOrd="0" destOrd="0" presId="urn:microsoft.com/office/officeart/2005/8/layout/orgChart1"/>
    <dgm:cxn modelId="{96027AD9-C6DC-417D-9A0C-4E9972EE23DB}" type="presParOf" srcId="{866B6AC1-4550-4FD0-B8AA-05F0D44E3A37}" destId="{65CC94DA-E9AC-4916-9AA4-60816126FF56}" srcOrd="1" destOrd="0" presId="urn:microsoft.com/office/officeart/2005/8/layout/orgChart1"/>
    <dgm:cxn modelId="{DCD4DF9E-F0D2-4ABB-8648-AB27816E461C}" type="presParOf" srcId="{65CC94DA-E9AC-4916-9AA4-60816126FF56}" destId="{39215F15-3A3E-4780-A115-37A2B427E2BC}" srcOrd="0" destOrd="0" presId="urn:microsoft.com/office/officeart/2005/8/layout/orgChart1"/>
    <dgm:cxn modelId="{E6B8417E-A389-4B6F-88A2-7578FEAFFDBE}" type="presParOf" srcId="{39215F15-3A3E-4780-A115-37A2B427E2BC}" destId="{FE936778-0C3F-4A1B-81ED-3D569882FE81}" srcOrd="0" destOrd="0" presId="urn:microsoft.com/office/officeart/2005/8/layout/orgChart1"/>
    <dgm:cxn modelId="{732C1AAB-26BF-42A3-A264-5138C2FC6564}" type="presParOf" srcId="{39215F15-3A3E-4780-A115-37A2B427E2BC}" destId="{76DA77DD-4857-4CD9-B751-A30F91D64128}" srcOrd="1" destOrd="0" presId="urn:microsoft.com/office/officeart/2005/8/layout/orgChart1"/>
    <dgm:cxn modelId="{86D48EF5-6A59-4D47-8894-20EED6C76EDA}" type="presParOf" srcId="{65CC94DA-E9AC-4916-9AA4-60816126FF56}" destId="{0E77517E-BF03-4742-AFC9-B307ADDBDF46}" srcOrd="1" destOrd="0" presId="urn:microsoft.com/office/officeart/2005/8/layout/orgChart1"/>
    <dgm:cxn modelId="{9746192C-7026-4140-BD8C-4FBCF56C1359}" type="presParOf" srcId="{65CC94DA-E9AC-4916-9AA4-60816126FF56}" destId="{BF21D36F-074C-47FA-8442-664E0A621C63}" srcOrd="2" destOrd="0" presId="urn:microsoft.com/office/officeart/2005/8/layout/orgChart1"/>
    <dgm:cxn modelId="{56D11F23-10A3-4C96-8399-7AD6446454A4}" type="presParOf" srcId="{AE68EFCE-916D-4A9A-AECB-5807775B93D0}" destId="{5F72C1B3-5280-4F7E-8B26-141CCD489C96}" srcOrd="2" destOrd="0" presId="urn:microsoft.com/office/officeart/2005/8/layout/orgChart1"/>
    <dgm:cxn modelId="{BAC015B2-9AB8-4BF9-B7C0-64F6068548DA}" type="presParOf" srcId="{64BE97D0-CB80-47E4-B73E-378BF45550AA}" destId="{C5338623-01AA-443B-94FA-99B37F1634F6}" srcOrd="6" destOrd="0" presId="urn:microsoft.com/office/officeart/2005/8/layout/orgChart1"/>
    <dgm:cxn modelId="{E7727E91-00D4-402F-A5B3-37BB120B3064}" type="presParOf" srcId="{64BE97D0-CB80-47E4-B73E-378BF45550AA}" destId="{7F5BAB1A-37AE-40B8-983A-F65E4BC31041}" srcOrd="7" destOrd="0" presId="urn:microsoft.com/office/officeart/2005/8/layout/orgChart1"/>
    <dgm:cxn modelId="{CADB659A-33C2-4D41-8724-10AA7BA8943E}" type="presParOf" srcId="{7F5BAB1A-37AE-40B8-983A-F65E4BC31041}" destId="{996134FB-D3DA-4E0D-AF30-3BC102A777F9}" srcOrd="0" destOrd="0" presId="urn:microsoft.com/office/officeart/2005/8/layout/orgChart1"/>
    <dgm:cxn modelId="{C162B495-95F3-45EB-9E29-84A9729A7C05}" type="presParOf" srcId="{996134FB-D3DA-4E0D-AF30-3BC102A777F9}" destId="{F507B7F6-E6D2-46F4-A828-45B7573FE456}" srcOrd="0" destOrd="0" presId="urn:microsoft.com/office/officeart/2005/8/layout/orgChart1"/>
    <dgm:cxn modelId="{4757CC96-508F-4BA4-BCB8-3454BAD8CF31}" type="presParOf" srcId="{996134FB-D3DA-4E0D-AF30-3BC102A777F9}" destId="{B86A15C8-1837-4764-B856-F44607D8A547}" srcOrd="1" destOrd="0" presId="urn:microsoft.com/office/officeart/2005/8/layout/orgChart1"/>
    <dgm:cxn modelId="{1EAC5A3E-CDBB-4DEC-BECF-E23C4E350A9D}" type="presParOf" srcId="{7F5BAB1A-37AE-40B8-983A-F65E4BC31041}" destId="{91E2F0CF-1A30-46E7-B53B-A29378D1587E}" srcOrd="1" destOrd="0" presId="urn:microsoft.com/office/officeart/2005/8/layout/orgChart1"/>
    <dgm:cxn modelId="{3B478685-BB8A-4097-8588-055B0F80C41D}" type="presParOf" srcId="{91E2F0CF-1A30-46E7-B53B-A29378D1587E}" destId="{4CDE7358-FBE2-453E-928B-E840FA56F014}" srcOrd="0" destOrd="0" presId="urn:microsoft.com/office/officeart/2005/8/layout/orgChart1"/>
    <dgm:cxn modelId="{3E574AA3-EFF2-438A-94B5-C8C64A5A914E}" type="presParOf" srcId="{91E2F0CF-1A30-46E7-B53B-A29378D1587E}" destId="{9F4F43C2-70C2-4C2E-9853-544423213D20}" srcOrd="1" destOrd="0" presId="urn:microsoft.com/office/officeart/2005/8/layout/orgChart1"/>
    <dgm:cxn modelId="{543BA5EC-2C3F-4527-8426-48B45D207E01}" type="presParOf" srcId="{9F4F43C2-70C2-4C2E-9853-544423213D20}" destId="{FAD53E7B-AB56-403D-B88F-F90C6713516D}" srcOrd="0" destOrd="0" presId="urn:microsoft.com/office/officeart/2005/8/layout/orgChart1"/>
    <dgm:cxn modelId="{2B94A955-DAA7-45A0-A3DD-239168F7A1F5}" type="presParOf" srcId="{FAD53E7B-AB56-403D-B88F-F90C6713516D}" destId="{C2861297-D3B2-4157-9E65-854270C85472}" srcOrd="0" destOrd="0" presId="urn:microsoft.com/office/officeart/2005/8/layout/orgChart1"/>
    <dgm:cxn modelId="{E6393B4D-603E-4E65-B38B-69D439455C8B}" type="presParOf" srcId="{FAD53E7B-AB56-403D-B88F-F90C6713516D}" destId="{46B5E0C9-A685-4F35-A7F4-3461B1903A73}" srcOrd="1" destOrd="0" presId="urn:microsoft.com/office/officeart/2005/8/layout/orgChart1"/>
    <dgm:cxn modelId="{3F82CC8F-9B3B-4A07-8F22-CCD79CB291A5}" type="presParOf" srcId="{9F4F43C2-70C2-4C2E-9853-544423213D20}" destId="{8230BB5A-7881-40DF-993E-705E95B44526}" srcOrd="1" destOrd="0" presId="urn:microsoft.com/office/officeart/2005/8/layout/orgChart1"/>
    <dgm:cxn modelId="{6A62C8DB-8BD1-4168-AFC1-92F38FF8641E}" type="presParOf" srcId="{8230BB5A-7881-40DF-993E-705E95B44526}" destId="{34E41021-F095-4812-9CE2-BCF31E034649}" srcOrd="0" destOrd="0" presId="urn:microsoft.com/office/officeart/2005/8/layout/orgChart1"/>
    <dgm:cxn modelId="{D4390D62-1035-43BC-9191-5B60662299A9}" type="presParOf" srcId="{8230BB5A-7881-40DF-993E-705E95B44526}" destId="{524B4B00-BB9E-4E27-B1C8-BB3096BFBBA1}" srcOrd="1" destOrd="0" presId="urn:microsoft.com/office/officeart/2005/8/layout/orgChart1"/>
    <dgm:cxn modelId="{BCC4B565-5A96-480B-A70C-32EB17CA7232}" type="presParOf" srcId="{524B4B00-BB9E-4E27-B1C8-BB3096BFBBA1}" destId="{1EA5E8B8-9BCA-4230-B469-17EFCE247DBD}" srcOrd="0" destOrd="0" presId="urn:microsoft.com/office/officeart/2005/8/layout/orgChart1"/>
    <dgm:cxn modelId="{EA1210D1-88E3-43DE-B9C7-1A9E37D7775A}" type="presParOf" srcId="{1EA5E8B8-9BCA-4230-B469-17EFCE247DBD}" destId="{FB67A9E8-1A61-417D-8506-C06254CDD0B6}" srcOrd="0" destOrd="0" presId="urn:microsoft.com/office/officeart/2005/8/layout/orgChart1"/>
    <dgm:cxn modelId="{857B13C1-BC7E-491C-AD8E-66F6C4749AC4}" type="presParOf" srcId="{1EA5E8B8-9BCA-4230-B469-17EFCE247DBD}" destId="{D565B9AF-653E-42DF-8B52-C3DD3AD72634}" srcOrd="1" destOrd="0" presId="urn:microsoft.com/office/officeart/2005/8/layout/orgChart1"/>
    <dgm:cxn modelId="{ACAB0C5E-BD1A-4969-942A-871A0125EE92}" type="presParOf" srcId="{524B4B00-BB9E-4E27-B1C8-BB3096BFBBA1}" destId="{461C473C-F8D8-4863-AC9A-7EF067DCCB37}" srcOrd="1" destOrd="0" presId="urn:microsoft.com/office/officeart/2005/8/layout/orgChart1"/>
    <dgm:cxn modelId="{56F6E355-2998-42C8-BD2D-D4400560AC82}" type="presParOf" srcId="{524B4B00-BB9E-4E27-B1C8-BB3096BFBBA1}" destId="{C5BF077C-8A2C-48C0-8941-9812DC5B3407}" srcOrd="2" destOrd="0" presId="urn:microsoft.com/office/officeart/2005/8/layout/orgChart1"/>
    <dgm:cxn modelId="{6506DE89-15D2-41D9-B998-B5DF9C3730FF}" type="presParOf" srcId="{8230BB5A-7881-40DF-993E-705E95B44526}" destId="{1F7CDC89-8E68-44D3-B3EE-4E2B0B3DA3C2}" srcOrd="2" destOrd="0" presId="urn:microsoft.com/office/officeart/2005/8/layout/orgChart1"/>
    <dgm:cxn modelId="{4EB922C4-9E34-473A-BC36-F67E0B08827C}" type="presParOf" srcId="{8230BB5A-7881-40DF-993E-705E95B44526}" destId="{8AA0107F-6F19-4D9E-9A24-E3ED60F0BFC5}" srcOrd="3" destOrd="0" presId="urn:microsoft.com/office/officeart/2005/8/layout/orgChart1"/>
    <dgm:cxn modelId="{C8B76F2F-6DFA-4F28-BCBF-0F7EDE2A5053}" type="presParOf" srcId="{8AA0107F-6F19-4D9E-9A24-E3ED60F0BFC5}" destId="{D71F49F5-6199-43A6-A897-7BD0DD6C16F1}" srcOrd="0" destOrd="0" presId="urn:microsoft.com/office/officeart/2005/8/layout/orgChart1"/>
    <dgm:cxn modelId="{71ECA81F-BB83-4D0B-8DF1-6CEE764191AB}" type="presParOf" srcId="{D71F49F5-6199-43A6-A897-7BD0DD6C16F1}" destId="{37E1DDBE-EC0B-4996-AE26-FF835590E28D}" srcOrd="0" destOrd="0" presId="urn:microsoft.com/office/officeart/2005/8/layout/orgChart1"/>
    <dgm:cxn modelId="{A0B3AF05-81A0-4EE1-8DE6-D5DAE335D974}" type="presParOf" srcId="{D71F49F5-6199-43A6-A897-7BD0DD6C16F1}" destId="{4FDCA9DE-9F08-42E5-81EB-E091AC8C5F58}" srcOrd="1" destOrd="0" presId="urn:microsoft.com/office/officeart/2005/8/layout/orgChart1"/>
    <dgm:cxn modelId="{B52A5D8A-CB3E-4BF7-A247-B14339EEDB7F}" type="presParOf" srcId="{8AA0107F-6F19-4D9E-9A24-E3ED60F0BFC5}" destId="{7BE6A3AB-3411-4118-8922-731E13197F58}" srcOrd="1" destOrd="0" presId="urn:microsoft.com/office/officeart/2005/8/layout/orgChart1"/>
    <dgm:cxn modelId="{B0B4368D-0A36-472C-880A-B24B6D853849}" type="presParOf" srcId="{8AA0107F-6F19-4D9E-9A24-E3ED60F0BFC5}" destId="{DA298B2B-6501-43BE-A0BE-B45C8CD4C664}" srcOrd="2" destOrd="0" presId="urn:microsoft.com/office/officeart/2005/8/layout/orgChart1"/>
    <dgm:cxn modelId="{50B6EE20-E682-40C5-BCD7-B50159AD1B7E}" type="presParOf" srcId="{8230BB5A-7881-40DF-993E-705E95B44526}" destId="{288A87CA-A9A6-43F3-98DD-B2B7677734C9}" srcOrd="4" destOrd="0" presId="urn:microsoft.com/office/officeart/2005/8/layout/orgChart1"/>
    <dgm:cxn modelId="{51A0EB2B-9BCA-4F51-8D6D-F88F2F6E4B9F}" type="presParOf" srcId="{8230BB5A-7881-40DF-993E-705E95B44526}" destId="{678C0F0A-A412-4425-B0C9-59ECA1EFD8B9}" srcOrd="5" destOrd="0" presId="urn:microsoft.com/office/officeart/2005/8/layout/orgChart1"/>
    <dgm:cxn modelId="{B6A16C96-05D8-4E4D-B1B1-E8BD7BEB0E5D}" type="presParOf" srcId="{678C0F0A-A412-4425-B0C9-59ECA1EFD8B9}" destId="{44A6EF44-91BB-4117-9FD2-9B2F39B06C32}" srcOrd="0" destOrd="0" presId="urn:microsoft.com/office/officeart/2005/8/layout/orgChart1"/>
    <dgm:cxn modelId="{027AA28D-D896-4E0F-8E6E-08F0C7F90731}" type="presParOf" srcId="{44A6EF44-91BB-4117-9FD2-9B2F39B06C32}" destId="{93A35335-2092-4425-90AD-BEE69161F91C}" srcOrd="0" destOrd="0" presId="urn:microsoft.com/office/officeart/2005/8/layout/orgChart1"/>
    <dgm:cxn modelId="{3312AAE2-705A-493E-B207-6A17F49CA1B9}" type="presParOf" srcId="{44A6EF44-91BB-4117-9FD2-9B2F39B06C32}" destId="{67CC73E6-BADF-4047-9F0E-0A1897B24ACB}" srcOrd="1" destOrd="0" presId="urn:microsoft.com/office/officeart/2005/8/layout/orgChart1"/>
    <dgm:cxn modelId="{73915109-3738-4853-8D0B-1E91C61A6135}" type="presParOf" srcId="{678C0F0A-A412-4425-B0C9-59ECA1EFD8B9}" destId="{6D6F328D-860F-411D-B031-13784D82386C}" srcOrd="1" destOrd="0" presId="urn:microsoft.com/office/officeart/2005/8/layout/orgChart1"/>
    <dgm:cxn modelId="{89DA110F-890C-46E6-A16B-03BFA5E71124}" type="presParOf" srcId="{678C0F0A-A412-4425-B0C9-59ECA1EFD8B9}" destId="{57990DCF-EA64-4321-8A05-4A92E87D8FB7}" srcOrd="2" destOrd="0" presId="urn:microsoft.com/office/officeart/2005/8/layout/orgChart1"/>
    <dgm:cxn modelId="{469E99FD-027C-44CE-80AE-E93BBFC630A7}" type="presParOf" srcId="{9F4F43C2-70C2-4C2E-9853-544423213D20}" destId="{39B54668-BD2D-4CE7-9F96-F1147BA55048}" srcOrd="2" destOrd="0" presId="urn:microsoft.com/office/officeart/2005/8/layout/orgChart1"/>
    <dgm:cxn modelId="{D23AD3DD-505B-40E0-AEEC-21F3EA76C846}" type="presParOf" srcId="{7F5BAB1A-37AE-40B8-983A-F65E4BC31041}" destId="{0269F187-FF7B-4BCE-99AB-09C8C7318C14}" srcOrd="2" destOrd="0" presId="urn:microsoft.com/office/officeart/2005/8/layout/orgChart1"/>
    <dgm:cxn modelId="{51C7E0D5-95AD-434F-8375-C7D7E47A2411}" type="presParOf" srcId="{1C0415F7-4D0E-4671-B065-922D035B3301}" destId="{8A85C440-3108-445C-9958-0AD333B805D2}" srcOrd="2" destOrd="0" presId="urn:microsoft.com/office/officeart/2005/8/layout/orgChart1"/>
    <dgm:cxn modelId="{C154FF01-AD64-4946-97BD-EA463FF007AB}" type="presParOf" srcId="{4D37ECA5-07B3-422B-9B9A-664FCDE3EBAC}" destId="{C428AF52-6DC7-4CC6-B657-8965B824C92C}" srcOrd="2" destOrd="0" presId="urn:microsoft.com/office/officeart/2005/8/layout/orgChart1"/>
    <dgm:cxn modelId="{6C8C50A5-62AF-46AC-B1D9-439ACDBAEACB}" type="presParOf" srcId="{91CF5BC0-6308-4BFB-95C6-B1E95CCBE0DC}" destId="{BFC0E135-DEAD-423A-A9F8-79B4E08679E3}" srcOrd="2" destOrd="0" presId="urn:microsoft.com/office/officeart/2005/8/layout/orgChart1"/>
    <dgm:cxn modelId="{BA53C97C-B2D8-4F9F-BF57-3B42B9269C50}" type="presParOf" srcId="{91CF5BC0-6308-4BFB-95C6-B1E95CCBE0DC}" destId="{58B9A62D-7A2D-4C30-88B6-90A1738D920E}" srcOrd="3" destOrd="0" presId="urn:microsoft.com/office/officeart/2005/8/layout/orgChart1"/>
    <dgm:cxn modelId="{7BA6C106-0E4D-4DE3-A9F4-305710636569}" type="presParOf" srcId="{58B9A62D-7A2D-4C30-88B6-90A1738D920E}" destId="{6D8A4B05-4391-42CE-AE41-752F1E4387A4}" srcOrd="0" destOrd="0" presId="urn:microsoft.com/office/officeart/2005/8/layout/orgChart1"/>
    <dgm:cxn modelId="{0FC9FF4B-65D7-4D81-BDB9-715C0C6F270D}" type="presParOf" srcId="{6D8A4B05-4391-42CE-AE41-752F1E4387A4}" destId="{AB94A370-8841-42B3-801B-9AE6D1345BDB}" srcOrd="0" destOrd="0" presId="urn:microsoft.com/office/officeart/2005/8/layout/orgChart1"/>
    <dgm:cxn modelId="{27403874-44D6-477B-999B-EB17B18FDC18}" type="presParOf" srcId="{6D8A4B05-4391-42CE-AE41-752F1E4387A4}" destId="{522076F1-1EF7-4A00-9589-1D4D89230B2E}" srcOrd="1" destOrd="0" presId="urn:microsoft.com/office/officeart/2005/8/layout/orgChart1"/>
    <dgm:cxn modelId="{EEA32E9A-C6F8-4346-AAFA-FD01EA9C6307}" type="presParOf" srcId="{58B9A62D-7A2D-4C30-88B6-90A1738D920E}" destId="{D70574C0-874D-45CE-B195-6CBDD0FA53F7}" srcOrd="1" destOrd="0" presId="urn:microsoft.com/office/officeart/2005/8/layout/orgChart1"/>
    <dgm:cxn modelId="{A770E22A-AD0E-4D2E-B257-40A7198044C1}" type="presParOf" srcId="{D70574C0-874D-45CE-B195-6CBDD0FA53F7}" destId="{6A10F731-9071-4249-BAA5-DB354FA693BF}" srcOrd="0" destOrd="0" presId="urn:microsoft.com/office/officeart/2005/8/layout/orgChart1"/>
    <dgm:cxn modelId="{378BB9D5-071D-41FA-871A-04963BD23BC6}" type="presParOf" srcId="{D70574C0-874D-45CE-B195-6CBDD0FA53F7}" destId="{94BDE977-F275-4316-A929-725D90848B53}" srcOrd="1" destOrd="0" presId="urn:microsoft.com/office/officeart/2005/8/layout/orgChart1"/>
    <dgm:cxn modelId="{04256530-18F5-4B97-8322-BCD072D4C08F}" type="presParOf" srcId="{94BDE977-F275-4316-A929-725D90848B53}" destId="{5DA4D33E-6A04-49D2-8C55-44192B308A84}" srcOrd="0" destOrd="0" presId="urn:microsoft.com/office/officeart/2005/8/layout/orgChart1"/>
    <dgm:cxn modelId="{1246C189-EC02-49EE-9B6E-88AA162D5353}" type="presParOf" srcId="{5DA4D33E-6A04-49D2-8C55-44192B308A84}" destId="{D67CAD9A-1996-4968-A721-49EFF51F9D15}" srcOrd="0" destOrd="0" presId="urn:microsoft.com/office/officeart/2005/8/layout/orgChart1"/>
    <dgm:cxn modelId="{46B56D8E-99B0-48BE-804D-209CEEE8EA0E}" type="presParOf" srcId="{5DA4D33E-6A04-49D2-8C55-44192B308A84}" destId="{1701905A-103C-47BF-AC38-18F0DB6577E8}" srcOrd="1" destOrd="0" presId="urn:microsoft.com/office/officeart/2005/8/layout/orgChart1"/>
    <dgm:cxn modelId="{09ED5265-7229-4D09-9014-3923659E0AB1}" type="presParOf" srcId="{94BDE977-F275-4316-A929-725D90848B53}" destId="{B5E31299-B5AC-48D4-9303-EB3F296BB90D}" srcOrd="1" destOrd="0" presId="urn:microsoft.com/office/officeart/2005/8/layout/orgChart1"/>
    <dgm:cxn modelId="{D4C5F988-F97E-4B6E-A9E1-57CA9BC30720}" type="presParOf" srcId="{B5E31299-B5AC-48D4-9303-EB3F296BB90D}" destId="{D7D46880-3292-4035-A033-352B74248E89}" srcOrd="0" destOrd="0" presId="urn:microsoft.com/office/officeart/2005/8/layout/orgChart1"/>
    <dgm:cxn modelId="{BF7D873B-39CC-4AD3-A0F1-35D9C9836769}" type="presParOf" srcId="{B5E31299-B5AC-48D4-9303-EB3F296BB90D}" destId="{A964D2CE-6160-437A-B205-77CC3B012387}" srcOrd="1" destOrd="0" presId="urn:microsoft.com/office/officeart/2005/8/layout/orgChart1"/>
    <dgm:cxn modelId="{5BBBDD8A-427E-43D5-AC68-82878FA0E8F7}" type="presParOf" srcId="{A964D2CE-6160-437A-B205-77CC3B012387}" destId="{F8753EF0-7C88-4AA8-933F-63AEBA47E467}" srcOrd="0" destOrd="0" presId="urn:microsoft.com/office/officeart/2005/8/layout/orgChart1"/>
    <dgm:cxn modelId="{961A9730-BEC5-4F49-B117-A2B4DA4D517B}" type="presParOf" srcId="{F8753EF0-7C88-4AA8-933F-63AEBA47E467}" destId="{1CFC09A3-BB1E-4F19-8B5F-FDBA5E61FFCF}" srcOrd="0" destOrd="0" presId="urn:microsoft.com/office/officeart/2005/8/layout/orgChart1"/>
    <dgm:cxn modelId="{3DDB5DD6-0FCB-4BAF-80CA-F79FDF73969C}" type="presParOf" srcId="{F8753EF0-7C88-4AA8-933F-63AEBA47E467}" destId="{244EACD6-8F2A-4556-B05C-CDBC0B1F1133}" srcOrd="1" destOrd="0" presId="urn:microsoft.com/office/officeart/2005/8/layout/orgChart1"/>
    <dgm:cxn modelId="{FF8DC0B5-484C-4324-9741-6390D33870F2}" type="presParOf" srcId="{A964D2CE-6160-437A-B205-77CC3B012387}" destId="{6E114151-CFD6-4EC4-9119-169CA380DD35}" srcOrd="1" destOrd="0" presId="urn:microsoft.com/office/officeart/2005/8/layout/orgChart1"/>
    <dgm:cxn modelId="{3F3AFE86-C7AF-40BA-8663-42362799DF7A}" type="presParOf" srcId="{6E114151-CFD6-4EC4-9119-169CA380DD35}" destId="{D96DD239-EB14-496E-AD7F-27081CDE571A}" srcOrd="0" destOrd="0" presId="urn:microsoft.com/office/officeart/2005/8/layout/orgChart1"/>
    <dgm:cxn modelId="{90EE18DB-37D9-4807-9A3A-76E2D6B39103}" type="presParOf" srcId="{6E114151-CFD6-4EC4-9119-169CA380DD35}" destId="{55890849-3F35-428C-9763-B2866F0357AA}" srcOrd="1" destOrd="0" presId="urn:microsoft.com/office/officeart/2005/8/layout/orgChart1"/>
    <dgm:cxn modelId="{9234421B-BB90-42FF-AEB2-3325F8F69D1C}" type="presParOf" srcId="{55890849-3F35-428C-9763-B2866F0357AA}" destId="{21F48DBD-EE12-4C84-B481-99D186B75B42}" srcOrd="0" destOrd="0" presId="urn:microsoft.com/office/officeart/2005/8/layout/orgChart1"/>
    <dgm:cxn modelId="{06840CA8-F2F8-422F-8A55-E0D93C7E1502}" type="presParOf" srcId="{21F48DBD-EE12-4C84-B481-99D186B75B42}" destId="{2C0D165C-0597-49C3-BD2A-5C687AC46A6F}" srcOrd="0" destOrd="0" presId="urn:microsoft.com/office/officeart/2005/8/layout/orgChart1"/>
    <dgm:cxn modelId="{A41FCADD-FBC9-40D7-ACB6-A5C5D6572C2C}" type="presParOf" srcId="{21F48DBD-EE12-4C84-B481-99D186B75B42}" destId="{BBA0C3D7-9766-42B7-8997-4DC9110CB39E}" srcOrd="1" destOrd="0" presId="urn:microsoft.com/office/officeart/2005/8/layout/orgChart1"/>
    <dgm:cxn modelId="{7DDDC020-51BA-4C83-88D5-0040798DB0EF}" type="presParOf" srcId="{55890849-3F35-428C-9763-B2866F0357AA}" destId="{0F780A6D-2607-4BE7-BF27-ED9CC11BA244}" srcOrd="1" destOrd="0" presId="urn:microsoft.com/office/officeart/2005/8/layout/orgChart1"/>
    <dgm:cxn modelId="{CF839C44-E43B-4A72-A45F-33D142A1BD5F}" type="presParOf" srcId="{55890849-3F35-428C-9763-B2866F0357AA}" destId="{C3E37AC9-0059-4AF2-A912-2FC263A1473F}" srcOrd="2" destOrd="0" presId="urn:microsoft.com/office/officeart/2005/8/layout/orgChart1"/>
    <dgm:cxn modelId="{77DE54B4-44F8-4C81-8631-E771E12E8D76}" type="presParOf" srcId="{A964D2CE-6160-437A-B205-77CC3B012387}" destId="{99F22D36-0B84-43C5-9670-33D44955BFC6}" srcOrd="2" destOrd="0" presId="urn:microsoft.com/office/officeart/2005/8/layout/orgChart1"/>
    <dgm:cxn modelId="{896CBF77-C1E3-4A61-BCAE-E8814DECC9CE}" type="presParOf" srcId="{94BDE977-F275-4316-A929-725D90848B53}" destId="{E58A80BA-E42B-4FE7-B480-D15D033CE9C0}" srcOrd="2" destOrd="0" presId="urn:microsoft.com/office/officeart/2005/8/layout/orgChart1"/>
    <dgm:cxn modelId="{CE61C181-19C0-4468-995B-B2591DBCAB98}" type="presParOf" srcId="{58B9A62D-7A2D-4C30-88B6-90A1738D920E}" destId="{DCE487FE-ECC7-45B2-A21E-10FF25D6BADE}" srcOrd="2" destOrd="0" presId="urn:microsoft.com/office/officeart/2005/8/layout/orgChart1"/>
    <dgm:cxn modelId="{D73013CB-BAEF-48D2-85C0-23A41DD3E7D3}" type="presParOf" srcId="{31EE4C54-E084-480C-B91B-18EE6B2C4819}" destId="{3BE9B69A-3D44-4BD3-96E2-10168EE4C10F}" srcOrd="2" destOrd="0" presId="urn:microsoft.com/office/officeart/2005/8/layout/orgChart1"/>
    <dgm:cxn modelId="{023D7A0D-4B51-48B1-9754-8093E059C21B}" type="presParOf" srcId="{C6A36D07-CFE3-4CCF-A294-7463C1416E18}" destId="{8F95D1E6-090B-4D95-AB51-DF2411124CE6}" srcOrd="2" destOrd="0" presId="urn:microsoft.com/office/officeart/2005/8/layout/orgChart1"/>
    <dgm:cxn modelId="{2D8B3A3D-862F-4E02-A0C3-BFDBE9B49A3D}" type="presParOf" srcId="{D47F6643-D239-4D36-8F07-6120D3178D6A}" destId="{9406AFE4-2F89-44E2-8391-1FCC3D35B433}" srcOrd="2" destOrd="0" presId="urn:microsoft.com/office/officeart/2005/8/layout/orgChart1"/>
    <dgm:cxn modelId="{11171E76-57F8-46F5-98B0-0D0C7EF46F62}" type="presParOf" srcId="{17AA7985-33FD-4A22-95EA-799E010F7CB4}" destId="{5C8594B3-B7F8-4D66-9D8E-41EF3CF1ACA5}"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3E2B4-D0AF-40CA-9AD8-1D4FA10FC777}">
      <dsp:nvSpPr>
        <dsp:cNvPr id="0" name=""/>
        <dsp:cNvSpPr/>
      </dsp:nvSpPr>
      <dsp:spPr>
        <a:xfrm>
          <a:off x="723762" y="282788"/>
          <a:ext cx="980859" cy="49042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Regional Indicator</a:t>
          </a:r>
        </a:p>
      </dsp:txBody>
      <dsp:txXfrm>
        <a:off x="738126" y="297152"/>
        <a:ext cx="952131" cy="461701"/>
      </dsp:txXfrm>
    </dsp:sp>
    <dsp:sp modelId="{FEF04696-844D-476D-838E-5448FF3A3CFF}">
      <dsp:nvSpPr>
        <dsp:cNvPr id="0" name=""/>
        <dsp:cNvSpPr/>
      </dsp:nvSpPr>
      <dsp:spPr>
        <a:xfrm rot="19457599">
          <a:off x="1659206" y="359758"/>
          <a:ext cx="483172" cy="54492"/>
        </a:xfrm>
        <a:custGeom>
          <a:avLst/>
          <a:gdLst/>
          <a:ahLst/>
          <a:cxnLst/>
          <a:rect l="0" t="0" r="0" b="0"/>
          <a:pathLst>
            <a:path>
              <a:moveTo>
                <a:pt x="0" y="27246"/>
              </a:moveTo>
              <a:lnTo>
                <a:pt x="483172" y="2724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1888714" y="374925"/>
        <a:ext cx="24158" cy="24158"/>
      </dsp:txXfrm>
    </dsp:sp>
    <dsp:sp modelId="{E8335F66-091A-466F-A715-1F3ADB51AEBC}">
      <dsp:nvSpPr>
        <dsp:cNvPr id="0" name=""/>
        <dsp:cNvSpPr/>
      </dsp:nvSpPr>
      <dsp:spPr>
        <a:xfrm>
          <a:off x="2096965" y="791"/>
          <a:ext cx="980859" cy="49042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Default</a:t>
          </a:r>
        </a:p>
      </dsp:txBody>
      <dsp:txXfrm>
        <a:off x="2111329" y="15155"/>
        <a:ext cx="952131" cy="461701"/>
      </dsp:txXfrm>
    </dsp:sp>
    <dsp:sp modelId="{462D5BA7-5741-4DFB-92AB-396B6ADEBC28}">
      <dsp:nvSpPr>
        <dsp:cNvPr id="0" name=""/>
        <dsp:cNvSpPr/>
      </dsp:nvSpPr>
      <dsp:spPr>
        <a:xfrm rot="2142401">
          <a:off x="1659206" y="641755"/>
          <a:ext cx="483172" cy="54492"/>
        </a:xfrm>
        <a:custGeom>
          <a:avLst/>
          <a:gdLst/>
          <a:ahLst/>
          <a:cxnLst/>
          <a:rect l="0" t="0" r="0" b="0"/>
          <a:pathLst>
            <a:path>
              <a:moveTo>
                <a:pt x="0" y="27246"/>
              </a:moveTo>
              <a:lnTo>
                <a:pt x="483172" y="2724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1888714" y="656922"/>
        <a:ext cx="24158" cy="24158"/>
      </dsp:txXfrm>
    </dsp:sp>
    <dsp:sp modelId="{1248DE07-B644-4B0E-95AF-98E15A973018}">
      <dsp:nvSpPr>
        <dsp:cNvPr id="0" name=""/>
        <dsp:cNvSpPr/>
      </dsp:nvSpPr>
      <dsp:spPr>
        <a:xfrm>
          <a:off x="2096965" y="564785"/>
          <a:ext cx="980859" cy="49042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Regional Identifier</a:t>
          </a:r>
        </a:p>
      </dsp:txBody>
      <dsp:txXfrm>
        <a:off x="2111329" y="579149"/>
        <a:ext cx="952131" cy="461701"/>
      </dsp:txXfrm>
    </dsp:sp>
    <dsp:sp modelId="{AB625304-C9EB-4364-B94A-06AA26605618}">
      <dsp:nvSpPr>
        <dsp:cNvPr id="0" name=""/>
        <dsp:cNvSpPr/>
      </dsp:nvSpPr>
      <dsp:spPr>
        <a:xfrm rot="18289469">
          <a:off x="2930476" y="500756"/>
          <a:ext cx="687039" cy="54492"/>
        </a:xfrm>
        <a:custGeom>
          <a:avLst/>
          <a:gdLst/>
          <a:ahLst/>
          <a:cxnLst/>
          <a:rect l="0" t="0" r="0" b="0"/>
          <a:pathLst>
            <a:path>
              <a:moveTo>
                <a:pt x="0" y="27246"/>
              </a:moveTo>
              <a:lnTo>
                <a:pt x="687039" y="2724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3256820" y="510826"/>
        <a:ext cx="34351" cy="34351"/>
      </dsp:txXfrm>
    </dsp:sp>
    <dsp:sp modelId="{EE1B7D43-4267-4D44-9378-546E77AF05D6}">
      <dsp:nvSpPr>
        <dsp:cNvPr id="0" name=""/>
        <dsp:cNvSpPr/>
      </dsp:nvSpPr>
      <dsp:spPr>
        <a:xfrm>
          <a:off x="3470168" y="791"/>
          <a:ext cx="1566069" cy="49042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National Functions</a:t>
          </a:r>
        </a:p>
      </dsp:txBody>
      <dsp:txXfrm>
        <a:off x="3484532" y="15155"/>
        <a:ext cx="1537341" cy="461701"/>
      </dsp:txXfrm>
    </dsp:sp>
    <dsp:sp modelId="{9652E976-7AA9-43A7-BC91-1AB176B2DEC5}">
      <dsp:nvSpPr>
        <dsp:cNvPr id="0" name=""/>
        <dsp:cNvSpPr/>
      </dsp:nvSpPr>
      <dsp:spPr>
        <a:xfrm>
          <a:off x="3077824" y="782753"/>
          <a:ext cx="392343" cy="54492"/>
        </a:xfrm>
        <a:custGeom>
          <a:avLst/>
          <a:gdLst/>
          <a:ahLst/>
          <a:cxnLst/>
          <a:rect l="0" t="0" r="0" b="0"/>
          <a:pathLst>
            <a:path>
              <a:moveTo>
                <a:pt x="0" y="27246"/>
              </a:moveTo>
              <a:lnTo>
                <a:pt x="392343" y="2724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3264187" y="800191"/>
        <a:ext cx="19617" cy="19617"/>
      </dsp:txXfrm>
    </dsp:sp>
    <dsp:sp modelId="{2ED2F32B-B6F5-4E2B-9E9E-E6B9C757C34B}">
      <dsp:nvSpPr>
        <dsp:cNvPr id="0" name=""/>
        <dsp:cNvSpPr/>
      </dsp:nvSpPr>
      <dsp:spPr>
        <a:xfrm>
          <a:off x="3470168" y="564785"/>
          <a:ext cx="1566069" cy="49042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Provincial Functions</a:t>
          </a:r>
        </a:p>
      </dsp:txBody>
      <dsp:txXfrm>
        <a:off x="3484532" y="579149"/>
        <a:ext cx="1537341" cy="461701"/>
      </dsp:txXfrm>
    </dsp:sp>
    <dsp:sp modelId="{3CA2E849-C3AA-4046-BC87-446D87D3CA33}">
      <dsp:nvSpPr>
        <dsp:cNvPr id="0" name=""/>
        <dsp:cNvSpPr/>
      </dsp:nvSpPr>
      <dsp:spPr>
        <a:xfrm rot="3310531">
          <a:off x="2930476" y="1064750"/>
          <a:ext cx="687039" cy="54492"/>
        </a:xfrm>
        <a:custGeom>
          <a:avLst/>
          <a:gdLst/>
          <a:ahLst/>
          <a:cxnLst/>
          <a:rect l="0" t="0" r="0" b="0"/>
          <a:pathLst>
            <a:path>
              <a:moveTo>
                <a:pt x="0" y="27246"/>
              </a:moveTo>
              <a:lnTo>
                <a:pt x="687039" y="2724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a:off x="3256820" y="1074821"/>
        <a:ext cx="34351" cy="34351"/>
      </dsp:txXfrm>
    </dsp:sp>
    <dsp:sp modelId="{A571CAB6-99F1-40C3-BCAB-DA147717B101}">
      <dsp:nvSpPr>
        <dsp:cNvPr id="0" name=""/>
        <dsp:cNvSpPr/>
      </dsp:nvSpPr>
      <dsp:spPr>
        <a:xfrm>
          <a:off x="3470168" y="1128779"/>
          <a:ext cx="1566069" cy="49042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Local Government by Province</a:t>
          </a:r>
        </a:p>
      </dsp:txBody>
      <dsp:txXfrm>
        <a:off x="3484532" y="1143143"/>
        <a:ext cx="1537341" cy="4617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6DD239-EB14-496E-AD7F-27081CDE571A}">
      <dsp:nvSpPr>
        <dsp:cNvPr id="0" name=""/>
        <dsp:cNvSpPr/>
      </dsp:nvSpPr>
      <dsp:spPr>
        <a:xfrm>
          <a:off x="5947872" y="3539783"/>
          <a:ext cx="111528" cy="342021"/>
        </a:xfrm>
        <a:custGeom>
          <a:avLst/>
          <a:gdLst/>
          <a:ahLst/>
          <a:cxnLst/>
          <a:rect l="0" t="0" r="0" b="0"/>
          <a:pathLst>
            <a:path>
              <a:moveTo>
                <a:pt x="0" y="0"/>
              </a:moveTo>
              <a:lnTo>
                <a:pt x="0" y="342021"/>
              </a:lnTo>
              <a:lnTo>
                <a:pt x="111528" y="34202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46880-3292-4035-A033-352B74248E89}">
      <dsp:nvSpPr>
        <dsp:cNvPr id="0" name=""/>
        <dsp:cNvSpPr/>
      </dsp:nvSpPr>
      <dsp:spPr>
        <a:xfrm>
          <a:off x="6199562" y="3011881"/>
          <a:ext cx="91440" cy="156140"/>
        </a:xfrm>
        <a:custGeom>
          <a:avLst/>
          <a:gdLst/>
          <a:ahLst/>
          <a:cxnLst/>
          <a:rect l="0" t="0" r="0" b="0"/>
          <a:pathLst>
            <a:path>
              <a:moveTo>
                <a:pt x="45720" y="0"/>
              </a:moveTo>
              <a:lnTo>
                <a:pt x="4572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10F731-9071-4249-BAA5-DB354FA693BF}">
      <dsp:nvSpPr>
        <dsp:cNvPr id="0" name=""/>
        <dsp:cNvSpPr/>
      </dsp:nvSpPr>
      <dsp:spPr>
        <a:xfrm>
          <a:off x="6199562" y="2483978"/>
          <a:ext cx="91440" cy="156140"/>
        </a:xfrm>
        <a:custGeom>
          <a:avLst/>
          <a:gdLst/>
          <a:ahLst/>
          <a:cxnLst/>
          <a:rect l="0" t="0" r="0" b="0"/>
          <a:pathLst>
            <a:path>
              <a:moveTo>
                <a:pt x="45720" y="0"/>
              </a:moveTo>
              <a:lnTo>
                <a:pt x="4572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C0E135-DEAD-423A-A9F8-79B4E08679E3}">
      <dsp:nvSpPr>
        <dsp:cNvPr id="0" name=""/>
        <dsp:cNvSpPr/>
      </dsp:nvSpPr>
      <dsp:spPr>
        <a:xfrm>
          <a:off x="5074230" y="1956076"/>
          <a:ext cx="1171051" cy="156140"/>
        </a:xfrm>
        <a:custGeom>
          <a:avLst/>
          <a:gdLst/>
          <a:ahLst/>
          <a:cxnLst/>
          <a:rect l="0" t="0" r="0" b="0"/>
          <a:pathLst>
            <a:path>
              <a:moveTo>
                <a:pt x="0" y="0"/>
              </a:moveTo>
              <a:lnTo>
                <a:pt x="0" y="78070"/>
              </a:lnTo>
              <a:lnTo>
                <a:pt x="1171051" y="78070"/>
              </a:lnTo>
              <a:lnTo>
                <a:pt x="1171051"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8A87CA-A9A6-43F3-98DD-B2B7677734C9}">
      <dsp:nvSpPr>
        <dsp:cNvPr id="0" name=""/>
        <dsp:cNvSpPr/>
      </dsp:nvSpPr>
      <dsp:spPr>
        <a:xfrm>
          <a:off x="5048207" y="4067686"/>
          <a:ext cx="111528" cy="1397826"/>
        </a:xfrm>
        <a:custGeom>
          <a:avLst/>
          <a:gdLst/>
          <a:ahLst/>
          <a:cxnLst/>
          <a:rect l="0" t="0" r="0" b="0"/>
          <a:pathLst>
            <a:path>
              <a:moveTo>
                <a:pt x="0" y="0"/>
              </a:moveTo>
              <a:lnTo>
                <a:pt x="0" y="1397826"/>
              </a:lnTo>
              <a:lnTo>
                <a:pt x="111528" y="139782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7CDC89-8E68-44D3-B3EE-4E2B0B3DA3C2}">
      <dsp:nvSpPr>
        <dsp:cNvPr id="0" name=""/>
        <dsp:cNvSpPr/>
      </dsp:nvSpPr>
      <dsp:spPr>
        <a:xfrm>
          <a:off x="5048207" y="4067686"/>
          <a:ext cx="111528" cy="869923"/>
        </a:xfrm>
        <a:custGeom>
          <a:avLst/>
          <a:gdLst/>
          <a:ahLst/>
          <a:cxnLst/>
          <a:rect l="0" t="0" r="0" b="0"/>
          <a:pathLst>
            <a:path>
              <a:moveTo>
                <a:pt x="0" y="0"/>
              </a:moveTo>
              <a:lnTo>
                <a:pt x="0" y="869923"/>
              </a:lnTo>
              <a:lnTo>
                <a:pt x="111528" y="8699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E41021-F095-4812-9CE2-BCF31E034649}">
      <dsp:nvSpPr>
        <dsp:cNvPr id="0" name=""/>
        <dsp:cNvSpPr/>
      </dsp:nvSpPr>
      <dsp:spPr>
        <a:xfrm>
          <a:off x="5048207" y="4067686"/>
          <a:ext cx="111528" cy="342021"/>
        </a:xfrm>
        <a:custGeom>
          <a:avLst/>
          <a:gdLst/>
          <a:ahLst/>
          <a:cxnLst/>
          <a:rect l="0" t="0" r="0" b="0"/>
          <a:pathLst>
            <a:path>
              <a:moveTo>
                <a:pt x="0" y="0"/>
              </a:moveTo>
              <a:lnTo>
                <a:pt x="0" y="342021"/>
              </a:lnTo>
              <a:lnTo>
                <a:pt x="111528" y="34202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E7358-FBE2-453E-928B-E840FA56F014}">
      <dsp:nvSpPr>
        <dsp:cNvPr id="0" name=""/>
        <dsp:cNvSpPr/>
      </dsp:nvSpPr>
      <dsp:spPr>
        <a:xfrm>
          <a:off x="5299897" y="3539783"/>
          <a:ext cx="91440" cy="156140"/>
        </a:xfrm>
        <a:custGeom>
          <a:avLst/>
          <a:gdLst/>
          <a:ahLst/>
          <a:cxnLst/>
          <a:rect l="0" t="0" r="0" b="0"/>
          <a:pathLst>
            <a:path>
              <a:moveTo>
                <a:pt x="45720" y="0"/>
              </a:moveTo>
              <a:lnTo>
                <a:pt x="4572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338623-01AA-443B-94FA-99B37F1634F6}">
      <dsp:nvSpPr>
        <dsp:cNvPr id="0" name=""/>
        <dsp:cNvSpPr/>
      </dsp:nvSpPr>
      <dsp:spPr>
        <a:xfrm>
          <a:off x="3903179" y="3011881"/>
          <a:ext cx="1442438" cy="156140"/>
        </a:xfrm>
        <a:custGeom>
          <a:avLst/>
          <a:gdLst/>
          <a:ahLst/>
          <a:cxnLst/>
          <a:rect l="0" t="0" r="0" b="0"/>
          <a:pathLst>
            <a:path>
              <a:moveTo>
                <a:pt x="0" y="0"/>
              </a:moveTo>
              <a:lnTo>
                <a:pt x="0" y="78070"/>
              </a:lnTo>
              <a:lnTo>
                <a:pt x="1442438" y="78070"/>
              </a:lnTo>
              <a:lnTo>
                <a:pt x="1442438"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130590-D603-4239-AFE4-9955116CF154}">
      <dsp:nvSpPr>
        <dsp:cNvPr id="0" name=""/>
        <dsp:cNvSpPr/>
      </dsp:nvSpPr>
      <dsp:spPr>
        <a:xfrm>
          <a:off x="3962661" y="3539783"/>
          <a:ext cx="111528" cy="342021"/>
        </a:xfrm>
        <a:custGeom>
          <a:avLst/>
          <a:gdLst/>
          <a:ahLst/>
          <a:cxnLst/>
          <a:rect l="0" t="0" r="0" b="0"/>
          <a:pathLst>
            <a:path>
              <a:moveTo>
                <a:pt x="0" y="0"/>
              </a:moveTo>
              <a:lnTo>
                <a:pt x="0" y="342021"/>
              </a:lnTo>
              <a:lnTo>
                <a:pt x="111528" y="34202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8B1B6C-DA66-4B9C-80B4-C701C4E9021A}">
      <dsp:nvSpPr>
        <dsp:cNvPr id="0" name=""/>
        <dsp:cNvSpPr/>
      </dsp:nvSpPr>
      <dsp:spPr>
        <a:xfrm>
          <a:off x="3903179" y="3011881"/>
          <a:ext cx="356891" cy="156140"/>
        </a:xfrm>
        <a:custGeom>
          <a:avLst/>
          <a:gdLst/>
          <a:ahLst/>
          <a:cxnLst/>
          <a:rect l="0" t="0" r="0" b="0"/>
          <a:pathLst>
            <a:path>
              <a:moveTo>
                <a:pt x="0" y="0"/>
              </a:moveTo>
              <a:lnTo>
                <a:pt x="0" y="78070"/>
              </a:lnTo>
              <a:lnTo>
                <a:pt x="356891" y="78070"/>
              </a:lnTo>
              <a:lnTo>
                <a:pt x="356891"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6EF8EB-6534-4DD8-B22D-062EA7FD373D}">
      <dsp:nvSpPr>
        <dsp:cNvPr id="0" name=""/>
        <dsp:cNvSpPr/>
      </dsp:nvSpPr>
      <dsp:spPr>
        <a:xfrm>
          <a:off x="3360406" y="3011881"/>
          <a:ext cx="542773" cy="156140"/>
        </a:xfrm>
        <a:custGeom>
          <a:avLst/>
          <a:gdLst/>
          <a:ahLst/>
          <a:cxnLst/>
          <a:rect l="0" t="0" r="0" b="0"/>
          <a:pathLst>
            <a:path>
              <a:moveTo>
                <a:pt x="542773" y="0"/>
              </a:moveTo>
              <a:lnTo>
                <a:pt x="542773" y="78070"/>
              </a:lnTo>
              <a:lnTo>
                <a:pt x="0" y="78070"/>
              </a:lnTo>
              <a:lnTo>
                <a:pt x="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09BED3-EC03-491F-B171-FD23804B7222}">
      <dsp:nvSpPr>
        <dsp:cNvPr id="0" name=""/>
        <dsp:cNvSpPr/>
      </dsp:nvSpPr>
      <dsp:spPr>
        <a:xfrm>
          <a:off x="2460741" y="3011881"/>
          <a:ext cx="1442438" cy="156140"/>
        </a:xfrm>
        <a:custGeom>
          <a:avLst/>
          <a:gdLst/>
          <a:ahLst/>
          <a:cxnLst/>
          <a:rect l="0" t="0" r="0" b="0"/>
          <a:pathLst>
            <a:path>
              <a:moveTo>
                <a:pt x="1442438" y="0"/>
              </a:moveTo>
              <a:lnTo>
                <a:pt x="1442438" y="78070"/>
              </a:lnTo>
              <a:lnTo>
                <a:pt x="0" y="78070"/>
              </a:lnTo>
              <a:lnTo>
                <a:pt x="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41397-5DC6-4EC3-9E3E-AA4EE25A24D0}">
      <dsp:nvSpPr>
        <dsp:cNvPr id="0" name=""/>
        <dsp:cNvSpPr/>
      </dsp:nvSpPr>
      <dsp:spPr>
        <a:xfrm>
          <a:off x="3857459" y="2483978"/>
          <a:ext cx="91440" cy="156140"/>
        </a:xfrm>
        <a:custGeom>
          <a:avLst/>
          <a:gdLst/>
          <a:ahLst/>
          <a:cxnLst/>
          <a:rect l="0" t="0" r="0" b="0"/>
          <a:pathLst>
            <a:path>
              <a:moveTo>
                <a:pt x="45720" y="0"/>
              </a:moveTo>
              <a:lnTo>
                <a:pt x="4572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1CC0D-346A-46CC-825A-2D1C7E6F7CCA}">
      <dsp:nvSpPr>
        <dsp:cNvPr id="0" name=""/>
        <dsp:cNvSpPr/>
      </dsp:nvSpPr>
      <dsp:spPr>
        <a:xfrm>
          <a:off x="3903179" y="1956076"/>
          <a:ext cx="1171051" cy="156140"/>
        </a:xfrm>
        <a:custGeom>
          <a:avLst/>
          <a:gdLst/>
          <a:ahLst/>
          <a:cxnLst/>
          <a:rect l="0" t="0" r="0" b="0"/>
          <a:pathLst>
            <a:path>
              <a:moveTo>
                <a:pt x="1171051" y="0"/>
              </a:moveTo>
              <a:lnTo>
                <a:pt x="1171051" y="78070"/>
              </a:lnTo>
              <a:lnTo>
                <a:pt x="0" y="78070"/>
              </a:lnTo>
              <a:lnTo>
                <a:pt x="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F1FAC5-7D98-4637-8DC2-4F399F7F57C3}">
      <dsp:nvSpPr>
        <dsp:cNvPr id="0" name=""/>
        <dsp:cNvSpPr/>
      </dsp:nvSpPr>
      <dsp:spPr>
        <a:xfrm>
          <a:off x="5028510" y="1428173"/>
          <a:ext cx="91440" cy="156140"/>
        </a:xfrm>
        <a:custGeom>
          <a:avLst/>
          <a:gdLst/>
          <a:ahLst/>
          <a:cxnLst/>
          <a:rect l="0" t="0" r="0" b="0"/>
          <a:pathLst>
            <a:path>
              <a:moveTo>
                <a:pt x="45720" y="0"/>
              </a:moveTo>
              <a:lnTo>
                <a:pt x="4572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7DD13-EF07-4BA9-A1B4-7ACF5C28212A}">
      <dsp:nvSpPr>
        <dsp:cNvPr id="0" name=""/>
        <dsp:cNvSpPr/>
      </dsp:nvSpPr>
      <dsp:spPr>
        <a:xfrm>
          <a:off x="4081625" y="900270"/>
          <a:ext cx="992605" cy="156140"/>
        </a:xfrm>
        <a:custGeom>
          <a:avLst/>
          <a:gdLst/>
          <a:ahLst/>
          <a:cxnLst/>
          <a:rect l="0" t="0" r="0" b="0"/>
          <a:pathLst>
            <a:path>
              <a:moveTo>
                <a:pt x="0" y="0"/>
              </a:moveTo>
              <a:lnTo>
                <a:pt x="0" y="78070"/>
              </a:lnTo>
              <a:lnTo>
                <a:pt x="992605" y="78070"/>
              </a:lnTo>
              <a:lnTo>
                <a:pt x="992605"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CCAF38-73E1-4F65-A212-360F334FD3AF}">
      <dsp:nvSpPr>
        <dsp:cNvPr id="0" name=""/>
        <dsp:cNvSpPr/>
      </dsp:nvSpPr>
      <dsp:spPr>
        <a:xfrm>
          <a:off x="3691274" y="1428173"/>
          <a:ext cx="111528" cy="342021"/>
        </a:xfrm>
        <a:custGeom>
          <a:avLst/>
          <a:gdLst/>
          <a:ahLst/>
          <a:cxnLst/>
          <a:rect l="0" t="0" r="0" b="0"/>
          <a:pathLst>
            <a:path>
              <a:moveTo>
                <a:pt x="0" y="0"/>
              </a:moveTo>
              <a:lnTo>
                <a:pt x="0" y="342021"/>
              </a:lnTo>
              <a:lnTo>
                <a:pt x="111528" y="34202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8F043-705A-4542-A775-DEA71A0D2A9B}">
      <dsp:nvSpPr>
        <dsp:cNvPr id="0" name=""/>
        <dsp:cNvSpPr/>
      </dsp:nvSpPr>
      <dsp:spPr>
        <a:xfrm>
          <a:off x="3988684" y="900270"/>
          <a:ext cx="92940" cy="156140"/>
        </a:xfrm>
        <a:custGeom>
          <a:avLst/>
          <a:gdLst/>
          <a:ahLst/>
          <a:cxnLst/>
          <a:rect l="0" t="0" r="0" b="0"/>
          <a:pathLst>
            <a:path>
              <a:moveTo>
                <a:pt x="92940" y="0"/>
              </a:moveTo>
              <a:lnTo>
                <a:pt x="92940" y="78070"/>
              </a:lnTo>
              <a:lnTo>
                <a:pt x="0" y="78070"/>
              </a:lnTo>
              <a:lnTo>
                <a:pt x="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812788-2324-4B2A-8CD9-96FBCDFEE9F1}">
      <dsp:nvSpPr>
        <dsp:cNvPr id="0" name=""/>
        <dsp:cNvSpPr/>
      </dsp:nvSpPr>
      <dsp:spPr>
        <a:xfrm>
          <a:off x="3089019" y="900270"/>
          <a:ext cx="992605" cy="156140"/>
        </a:xfrm>
        <a:custGeom>
          <a:avLst/>
          <a:gdLst/>
          <a:ahLst/>
          <a:cxnLst/>
          <a:rect l="0" t="0" r="0" b="0"/>
          <a:pathLst>
            <a:path>
              <a:moveTo>
                <a:pt x="992605" y="0"/>
              </a:moveTo>
              <a:lnTo>
                <a:pt x="992605" y="78070"/>
              </a:lnTo>
              <a:lnTo>
                <a:pt x="0" y="78070"/>
              </a:lnTo>
              <a:lnTo>
                <a:pt x="0" y="15614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E5F01-BF51-48F0-8D99-FB5D22343CD6}">
      <dsp:nvSpPr>
        <dsp:cNvPr id="0" name=""/>
        <dsp:cNvSpPr/>
      </dsp:nvSpPr>
      <dsp:spPr>
        <a:xfrm>
          <a:off x="3631792" y="372368"/>
          <a:ext cx="449832" cy="156140"/>
        </a:xfrm>
        <a:custGeom>
          <a:avLst/>
          <a:gdLst/>
          <a:ahLst/>
          <a:cxnLst/>
          <a:rect l="0" t="0" r="0" b="0"/>
          <a:pathLst>
            <a:path>
              <a:moveTo>
                <a:pt x="0" y="0"/>
              </a:moveTo>
              <a:lnTo>
                <a:pt x="0" y="78070"/>
              </a:lnTo>
              <a:lnTo>
                <a:pt x="449832" y="78070"/>
              </a:lnTo>
              <a:lnTo>
                <a:pt x="449832" y="1561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1D1F25-4017-4545-BF94-800AF5B4F703}">
      <dsp:nvSpPr>
        <dsp:cNvPr id="0" name=""/>
        <dsp:cNvSpPr/>
      </dsp:nvSpPr>
      <dsp:spPr>
        <a:xfrm>
          <a:off x="3181960" y="372368"/>
          <a:ext cx="449832" cy="156140"/>
        </a:xfrm>
        <a:custGeom>
          <a:avLst/>
          <a:gdLst/>
          <a:ahLst/>
          <a:cxnLst/>
          <a:rect l="0" t="0" r="0" b="0"/>
          <a:pathLst>
            <a:path>
              <a:moveTo>
                <a:pt x="449832" y="0"/>
              </a:moveTo>
              <a:lnTo>
                <a:pt x="449832" y="78070"/>
              </a:lnTo>
              <a:lnTo>
                <a:pt x="0" y="78070"/>
              </a:lnTo>
              <a:lnTo>
                <a:pt x="0" y="1561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C0007-9B98-4801-8BA7-55CD4E328C3B}">
      <dsp:nvSpPr>
        <dsp:cNvPr id="0" name=""/>
        <dsp:cNvSpPr/>
      </dsp:nvSpPr>
      <dsp:spPr>
        <a:xfrm>
          <a:off x="3260030" y="605"/>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Regionl Indicators</a:t>
          </a:r>
        </a:p>
      </dsp:txBody>
      <dsp:txXfrm>
        <a:off x="3260030" y="605"/>
        <a:ext cx="743524" cy="371762"/>
      </dsp:txXfrm>
    </dsp:sp>
    <dsp:sp modelId="{177ECE54-6FCE-493A-A7AD-013AF595F0A3}">
      <dsp:nvSpPr>
        <dsp:cNvPr id="0" name=""/>
        <dsp:cNvSpPr/>
      </dsp:nvSpPr>
      <dsp:spPr>
        <a:xfrm>
          <a:off x="2810198" y="528508"/>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Default</a:t>
          </a:r>
        </a:p>
      </dsp:txBody>
      <dsp:txXfrm>
        <a:off x="2810198" y="528508"/>
        <a:ext cx="743524" cy="371762"/>
      </dsp:txXfrm>
    </dsp:sp>
    <dsp:sp modelId="{DFCB8C8D-EA08-46CF-9EAB-657104D2BB17}">
      <dsp:nvSpPr>
        <dsp:cNvPr id="0" name=""/>
        <dsp:cNvSpPr/>
      </dsp:nvSpPr>
      <dsp:spPr>
        <a:xfrm>
          <a:off x="3709862" y="528508"/>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Regional Identifier</a:t>
          </a:r>
        </a:p>
      </dsp:txBody>
      <dsp:txXfrm>
        <a:off x="3709862" y="528508"/>
        <a:ext cx="743524" cy="371762"/>
      </dsp:txXfrm>
    </dsp:sp>
    <dsp:sp modelId="{E7A49A6A-60F1-4ABB-9CD2-D5EEA5D48685}">
      <dsp:nvSpPr>
        <dsp:cNvPr id="0" name=""/>
        <dsp:cNvSpPr/>
      </dsp:nvSpPr>
      <dsp:spPr>
        <a:xfrm>
          <a:off x="2717257" y="105641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National Functions</a:t>
          </a:r>
        </a:p>
      </dsp:txBody>
      <dsp:txXfrm>
        <a:off x="2717257" y="1056411"/>
        <a:ext cx="743524" cy="371762"/>
      </dsp:txXfrm>
    </dsp:sp>
    <dsp:sp modelId="{4BC04BA9-C822-4650-9A5A-9DDD92F9FFF3}">
      <dsp:nvSpPr>
        <dsp:cNvPr id="0" name=""/>
        <dsp:cNvSpPr/>
      </dsp:nvSpPr>
      <dsp:spPr>
        <a:xfrm>
          <a:off x="3616922" y="105641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Provincial Functions</a:t>
          </a:r>
        </a:p>
      </dsp:txBody>
      <dsp:txXfrm>
        <a:off x="3616922" y="1056411"/>
        <a:ext cx="743524" cy="371762"/>
      </dsp:txXfrm>
    </dsp:sp>
    <dsp:sp modelId="{61B2EBE4-00B2-4DB2-9189-07D241AADEF4}">
      <dsp:nvSpPr>
        <dsp:cNvPr id="0" name=""/>
        <dsp:cNvSpPr/>
      </dsp:nvSpPr>
      <dsp:spPr>
        <a:xfrm>
          <a:off x="3802803" y="1584313"/>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Whole of the Province [for the 9  Provinces]</a:t>
          </a:r>
        </a:p>
      </dsp:txBody>
      <dsp:txXfrm>
        <a:off x="3802803" y="1584313"/>
        <a:ext cx="743524" cy="371762"/>
      </dsp:txXfrm>
    </dsp:sp>
    <dsp:sp modelId="{0B244F6F-7AB6-4068-86BC-C616FC1D85DE}">
      <dsp:nvSpPr>
        <dsp:cNvPr id="0" name=""/>
        <dsp:cNvSpPr/>
      </dsp:nvSpPr>
      <dsp:spPr>
        <a:xfrm>
          <a:off x="4702468" y="105641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Local Government by Province</a:t>
          </a:r>
        </a:p>
      </dsp:txBody>
      <dsp:txXfrm>
        <a:off x="4702468" y="1056411"/>
        <a:ext cx="743524" cy="371762"/>
      </dsp:txXfrm>
    </dsp:sp>
    <dsp:sp modelId="{D5C34E20-2518-44F9-BE67-309548F5721E}">
      <dsp:nvSpPr>
        <dsp:cNvPr id="0" name=""/>
        <dsp:cNvSpPr/>
      </dsp:nvSpPr>
      <dsp:spPr>
        <a:xfrm>
          <a:off x="4702468" y="1584313"/>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Province(s)</a:t>
          </a:r>
        </a:p>
      </dsp:txBody>
      <dsp:txXfrm>
        <a:off x="4702468" y="1584313"/>
        <a:ext cx="743524" cy="371762"/>
      </dsp:txXfrm>
    </dsp:sp>
    <dsp:sp modelId="{4BA46F05-C251-4A12-9192-857439A54350}">
      <dsp:nvSpPr>
        <dsp:cNvPr id="0" name=""/>
        <dsp:cNvSpPr/>
      </dsp:nvSpPr>
      <dsp:spPr>
        <a:xfrm>
          <a:off x="3531417" y="2112216"/>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District Municipality</a:t>
          </a:r>
        </a:p>
      </dsp:txBody>
      <dsp:txXfrm>
        <a:off x="3531417" y="2112216"/>
        <a:ext cx="743524" cy="371762"/>
      </dsp:txXfrm>
    </dsp:sp>
    <dsp:sp modelId="{429F38E7-CF7C-4335-A505-97ADC9705D7E}">
      <dsp:nvSpPr>
        <dsp:cNvPr id="0" name=""/>
        <dsp:cNvSpPr/>
      </dsp:nvSpPr>
      <dsp:spPr>
        <a:xfrm>
          <a:off x="3531417" y="2640118"/>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District Municipality (List)</a:t>
          </a:r>
        </a:p>
      </dsp:txBody>
      <dsp:txXfrm>
        <a:off x="3531417" y="2640118"/>
        <a:ext cx="743524" cy="371762"/>
      </dsp:txXfrm>
    </dsp:sp>
    <dsp:sp modelId="{06B36143-D323-4341-9431-B14FB572D5EF}">
      <dsp:nvSpPr>
        <dsp:cNvPr id="0" name=""/>
        <dsp:cNvSpPr/>
      </dsp:nvSpPr>
      <dsp:spPr>
        <a:xfrm>
          <a:off x="2088978" y="316802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Administrative or Head Office</a:t>
          </a:r>
        </a:p>
      </dsp:txBody>
      <dsp:txXfrm>
        <a:off x="2088978" y="3168021"/>
        <a:ext cx="743524" cy="371762"/>
      </dsp:txXfrm>
    </dsp:sp>
    <dsp:sp modelId="{A56F4F4A-6CE2-439D-B9DD-078175DA3310}">
      <dsp:nvSpPr>
        <dsp:cNvPr id="0" name=""/>
        <dsp:cNvSpPr/>
      </dsp:nvSpPr>
      <dsp:spPr>
        <a:xfrm>
          <a:off x="2988643" y="316802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Whole of the Municipality</a:t>
          </a:r>
        </a:p>
      </dsp:txBody>
      <dsp:txXfrm>
        <a:off x="2988643" y="3168021"/>
        <a:ext cx="743524" cy="371762"/>
      </dsp:txXfrm>
    </dsp:sp>
    <dsp:sp modelId="{8102ECA9-A9B9-4D64-AF0B-1BA94E2A0826}">
      <dsp:nvSpPr>
        <dsp:cNvPr id="0" name=""/>
        <dsp:cNvSpPr/>
      </dsp:nvSpPr>
      <dsp:spPr>
        <a:xfrm>
          <a:off x="3888308" y="316802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Regions</a:t>
          </a:r>
        </a:p>
      </dsp:txBody>
      <dsp:txXfrm>
        <a:off x="3888308" y="3168021"/>
        <a:ext cx="743524" cy="371762"/>
      </dsp:txXfrm>
    </dsp:sp>
    <dsp:sp modelId="{FE936778-0C3F-4A1B-81ED-3D569882FE81}">
      <dsp:nvSpPr>
        <dsp:cNvPr id="0" name=""/>
        <dsp:cNvSpPr/>
      </dsp:nvSpPr>
      <dsp:spPr>
        <a:xfrm>
          <a:off x="4074190" y="3695923"/>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Municipalities</a:t>
          </a:r>
        </a:p>
      </dsp:txBody>
      <dsp:txXfrm>
        <a:off x="4074190" y="3695923"/>
        <a:ext cx="743524" cy="371762"/>
      </dsp:txXfrm>
    </dsp:sp>
    <dsp:sp modelId="{F507B7F6-E6D2-46F4-A828-45B7573FE456}">
      <dsp:nvSpPr>
        <dsp:cNvPr id="0" name=""/>
        <dsp:cNvSpPr/>
      </dsp:nvSpPr>
      <dsp:spPr>
        <a:xfrm>
          <a:off x="4973855" y="316802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Municipalities</a:t>
          </a:r>
        </a:p>
      </dsp:txBody>
      <dsp:txXfrm>
        <a:off x="4973855" y="3168021"/>
        <a:ext cx="743524" cy="371762"/>
      </dsp:txXfrm>
    </dsp:sp>
    <dsp:sp modelId="{C2861297-D3B2-4157-9E65-854270C85472}">
      <dsp:nvSpPr>
        <dsp:cNvPr id="0" name=""/>
        <dsp:cNvSpPr/>
      </dsp:nvSpPr>
      <dsp:spPr>
        <a:xfrm>
          <a:off x="4973855" y="3695923"/>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Municipalities listed by Demarcation Code</a:t>
          </a:r>
        </a:p>
      </dsp:txBody>
      <dsp:txXfrm>
        <a:off x="4973855" y="3695923"/>
        <a:ext cx="743524" cy="371762"/>
      </dsp:txXfrm>
    </dsp:sp>
    <dsp:sp modelId="{FB67A9E8-1A61-417D-8506-C06254CDD0B6}">
      <dsp:nvSpPr>
        <dsp:cNvPr id="0" name=""/>
        <dsp:cNvSpPr/>
      </dsp:nvSpPr>
      <dsp:spPr>
        <a:xfrm>
          <a:off x="5159736" y="4223826"/>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Administrative or Head Office</a:t>
          </a:r>
        </a:p>
      </dsp:txBody>
      <dsp:txXfrm>
        <a:off x="5159736" y="4223826"/>
        <a:ext cx="743524" cy="371762"/>
      </dsp:txXfrm>
    </dsp:sp>
    <dsp:sp modelId="{37E1DDBE-EC0B-4996-AE26-FF835590E28D}">
      <dsp:nvSpPr>
        <dsp:cNvPr id="0" name=""/>
        <dsp:cNvSpPr/>
      </dsp:nvSpPr>
      <dsp:spPr>
        <a:xfrm>
          <a:off x="5159736" y="4751729"/>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Ward</a:t>
          </a:r>
        </a:p>
      </dsp:txBody>
      <dsp:txXfrm>
        <a:off x="5159736" y="4751729"/>
        <a:ext cx="743524" cy="371762"/>
      </dsp:txXfrm>
    </dsp:sp>
    <dsp:sp modelId="{93A35335-2092-4425-90AD-BEE69161F91C}">
      <dsp:nvSpPr>
        <dsp:cNvPr id="0" name=""/>
        <dsp:cNvSpPr/>
      </dsp:nvSpPr>
      <dsp:spPr>
        <a:xfrm>
          <a:off x="5159736" y="527963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Whole of the Municipality</a:t>
          </a:r>
        </a:p>
      </dsp:txBody>
      <dsp:txXfrm>
        <a:off x="5159736" y="5279631"/>
        <a:ext cx="743524" cy="371762"/>
      </dsp:txXfrm>
    </dsp:sp>
    <dsp:sp modelId="{AB94A370-8841-42B3-801B-9AE6D1345BDB}">
      <dsp:nvSpPr>
        <dsp:cNvPr id="0" name=""/>
        <dsp:cNvSpPr/>
      </dsp:nvSpPr>
      <dsp:spPr>
        <a:xfrm>
          <a:off x="5873520" y="2112216"/>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Metro(s)</a:t>
          </a:r>
        </a:p>
      </dsp:txBody>
      <dsp:txXfrm>
        <a:off x="5873520" y="2112216"/>
        <a:ext cx="743524" cy="371762"/>
      </dsp:txXfrm>
    </dsp:sp>
    <dsp:sp modelId="{D67CAD9A-1996-4968-A721-49EFF51F9D15}">
      <dsp:nvSpPr>
        <dsp:cNvPr id="0" name=""/>
        <dsp:cNvSpPr/>
      </dsp:nvSpPr>
      <dsp:spPr>
        <a:xfrm>
          <a:off x="5873520" y="2640118"/>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Administrative or HeadOffice</a:t>
          </a:r>
        </a:p>
      </dsp:txBody>
      <dsp:txXfrm>
        <a:off x="5873520" y="2640118"/>
        <a:ext cx="743524" cy="371762"/>
      </dsp:txXfrm>
    </dsp:sp>
    <dsp:sp modelId="{1CFC09A3-BB1E-4F19-8B5F-FDBA5E61FFCF}">
      <dsp:nvSpPr>
        <dsp:cNvPr id="0" name=""/>
        <dsp:cNvSpPr/>
      </dsp:nvSpPr>
      <dsp:spPr>
        <a:xfrm>
          <a:off x="5873520" y="3168021"/>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Regions</a:t>
          </a:r>
        </a:p>
      </dsp:txBody>
      <dsp:txXfrm>
        <a:off x="5873520" y="3168021"/>
        <a:ext cx="743524" cy="371762"/>
      </dsp:txXfrm>
    </dsp:sp>
    <dsp:sp modelId="{2C0D165C-0597-49C3-BD2A-5C687AC46A6F}">
      <dsp:nvSpPr>
        <dsp:cNvPr id="0" name=""/>
        <dsp:cNvSpPr/>
      </dsp:nvSpPr>
      <dsp:spPr>
        <a:xfrm>
          <a:off x="6059401" y="3695923"/>
          <a:ext cx="743524" cy="37176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Whole of the Municipality</a:t>
          </a:r>
        </a:p>
      </dsp:txBody>
      <dsp:txXfrm>
        <a:off x="6059401" y="3695923"/>
        <a:ext cx="743524" cy="3717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6D0CA-2E15-4D1F-BEFA-E83B90F7765C}"/>
</file>

<file path=customXml/itemProps2.xml><?xml version="1.0" encoding="utf-8"?>
<ds:datastoreItem xmlns:ds="http://schemas.openxmlformats.org/officeDocument/2006/customXml" ds:itemID="{A824CBE3-C566-4056-8F45-6989F013CB90}"/>
</file>

<file path=customXml/itemProps3.xml><?xml version="1.0" encoding="utf-8"?>
<ds:datastoreItem xmlns:ds="http://schemas.openxmlformats.org/officeDocument/2006/customXml" ds:itemID="{9A6E0776-9CC5-4222-BEDB-724A1DEDFA55}"/>
</file>

<file path=customXml/itemProps4.xml><?xml version="1.0" encoding="utf-8"?>
<ds:datastoreItem xmlns:ds="http://schemas.openxmlformats.org/officeDocument/2006/customXml" ds:itemID="{8FC4D61E-9DDA-4332-8E32-328D5367A414}"/>
</file>

<file path=docProps/app.xml><?xml version="1.0" encoding="utf-8"?>
<Properties xmlns="http://schemas.openxmlformats.org/officeDocument/2006/extended-properties" xmlns:vt="http://schemas.openxmlformats.org/officeDocument/2006/docPropsVTypes">
  <Template>Normal</Template>
  <TotalTime>0</TotalTime>
  <Pages>28</Pages>
  <Words>7636</Words>
  <Characters>43529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Project Detail Document:  Section 5 Regional Indicator Segment</vt:lpstr>
    </vt:vector>
  </TitlesOfParts>
  <Company>Microsoft</Company>
  <LinksUpToDate>false</LinksUpToDate>
  <CharactersWithSpaces>51063</CharactersWithSpaces>
  <SharedDoc>false</SharedDoc>
  <HLinks>
    <vt:vector size="48" baseType="variant">
      <vt:variant>
        <vt:i4>1703988</vt:i4>
      </vt:variant>
      <vt:variant>
        <vt:i4>44</vt:i4>
      </vt:variant>
      <vt:variant>
        <vt:i4>0</vt:i4>
      </vt:variant>
      <vt:variant>
        <vt:i4>5</vt:i4>
      </vt:variant>
      <vt:variant>
        <vt:lpwstr/>
      </vt:variant>
      <vt:variant>
        <vt:lpwstr>_Toc390430404</vt:lpwstr>
      </vt:variant>
      <vt:variant>
        <vt:i4>1703988</vt:i4>
      </vt:variant>
      <vt:variant>
        <vt:i4>38</vt:i4>
      </vt:variant>
      <vt:variant>
        <vt:i4>0</vt:i4>
      </vt:variant>
      <vt:variant>
        <vt:i4>5</vt:i4>
      </vt:variant>
      <vt:variant>
        <vt:lpwstr/>
      </vt:variant>
      <vt:variant>
        <vt:lpwstr>_Toc390430403</vt:lpwstr>
      </vt:variant>
      <vt:variant>
        <vt:i4>1703988</vt:i4>
      </vt:variant>
      <vt:variant>
        <vt:i4>32</vt:i4>
      </vt:variant>
      <vt:variant>
        <vt:i4>0</vt:i4>
      </vt:variant>
      <vt:variant>
        <vt:i4>5</vt:i4>
      </vt:variant>
      <vt:variant>
        <vt:lpwstr/>
      </vt:variant>
      <vt:variant>
        <vt:lpwstr>_Toc390430402</vt:lpwstr>
      </vt:variant>
      <vt:variant>
        <vt:i4>1703988</vt:i4>
      </vt:variant>
      <vt:variant>
        <vt:i4>26</vt:i4>
      </vt:variant>
      <vt:variant>
        <vt:i4>0</vt:i4>
      </vt:variant>
      <vt:variant>
        <vt:i4>5</vt:i4>
      </vt:variant>
      <vt:variant>
        <vt:lpwstr/>
      </vt:variant>
      <vt:variant>
        <vt:lpwstr>_Toc390430401</vt:lpwstr>
      </vt:variant>
      <vt:variant>
        <vt:i4>1703988</vt:i4>
      </vt:variant>
      <vt:variant>
        <vt:i4>20</vt:i4>
      </vt:variant>
      <vt:variant>
        <vt:i4>0</vt:i4>
      </vt:variant>
      <vt:variant>
        <vt:i4>5</vt:i4>
      </vt:variant>
      <vt:variant>
        <vt:lpwstr/>
      </vt:variant>
      <vt:variant>
        <vt:lpwstr>_Toc390430400</vt:lpwstr>
      </vt:variant>
      <vt:variant>
        <vt:i4>1245235</vt:i4>
      </vt:variant>
      <vt:variant>
        <vt:i4>14</vt:i4>
      </vt:variant>
      <vt:variant>
        <vt:i4>0</vt:i4>
      </vt:variant>
      <vt:variant>
        <vt:i4>5</vt:i4>
      </vt:variant>
      <vt:variant>
        <vt:lpwstr/>
      </vt:variant>
      <vt:variant>
        <vt:lpwstr>_Toc390430399</vt:lpwstr>
      </vt:variant>
      <vt:variant>
        <vt:i4>1245235</vt:i4>
      </vt:variant>
      <vt:variant>
        <vt:i4>8</vt:i4>
      </vt:variant>
      <vt:variant>
        <vt:i4>0</vt:i4>
      </vt:variant>
      <vt:variant>
        <vt:i4>5</vt:i4>
      </vt:variant>
      <vt:variant>
        <vt:lpwstr/>
      </vt:variant>
      <vt:variant>
        <vt:lpwstr>_Toc390430398</vt:lpwstr>
      </vt:variant>
      <vt:variant>
        <vt:i4>1245235</vt:i4>
      </vt:variant>
      <vt:variant>
        <vt:i4>2</vt:i4>
      </vt:variant>
      <vt:variant>
        <vt:i4>0</vt:i4>
      </vt:variant>
      <vt:variant>
        <vt:i4>5</vt:i4>
      </vt:variant>
      <vt:variant>
        <vt:lpwstr/>
      </vt:variant>
      <vt:variant>
        <vt:lpwstr>_Toc390430397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Detail Document:  Section 5 Regional Indicator Segment</dc:title>
  <dc:subject/>
  <dc:creator>Johanna Steyn</dc:creator>
  <cp:keywords/>
  <dc:description/>
  <cp:lastModifiedBy>Silma Koekemoer</cp:lastModifiedBy>
  <cp:revision>2</cp:revision>
  <cp:lastPrinted>2017-01-23T08:17:00Z</cp:lastPrinted>
  <dcterms:created xsi:type="dcterms:W3CDTF">2017-11-24T00:43:00Z</dcterms:created>
  <dcterms:modified xsi:type="dcterms:W3CDTF">2017-11-24T00:43:00Z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