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027"/>
      </w:tblGrid>
      <w:tr w:rsidR="00CB6546" w:rsidRPr="00694CB8" w:rsidTr="005A417A">
        <w:trPr>
          <w:trHeight w:val="2880"/>
          <w:jc w:val="center"/>
        </w:trPr>
        <w:tc>
          <w:tcPr>
            <w:tcW w:w="5000" w:type="pct"/>
          </w:tcPr>
          <w:p w:rsidR="00CB6546" w:rsidRPr="00694CB8" w:rsidRDefault="00FF19A7" w:rsidP="00241F89">
            <w:pPr>
              <w:pStyle w:val="NoSpacing"/>
              <w:rPr>
                <w:rStyle w:val="IntenseReference"/>
                <w:color w:val="auto"/>
              </w:rPr>
            </w:pPr>
            <w:r w:rsidRPr="00694CB8">
              <w:rPr>
                <w:noProof/>
                <w:lang w:eastAsia="en-ZA"/>
              </w:rPr>
              <w:drawing>
                <wp:inline distT="0" distB="0" distL="0" distR="0">
                  <wp:extent cx="3362325" cy="2714625"/>
                  <wp:effectExtent l="19050" t="0" r="9525" b="0"/>
                  <wp:docPr id="1" name="Picture 5" descr="Description: Description: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Letter Head"/>
                          <pic:cNvPicPr>
                            <a:picLocks noChangeAspect="1" noChangeArrowheads="1"/>
                          </pic:cNvPicPr>
                        </pic:nvPicPr>
                        <pic:blipFill>
                          <a:blip r:embed="rId11" cstate="print"/>
                          <a:srcRect/>
                          <a:stretch>
                            <a:fillRect/>
                          </a:stretch>
                        </pic:blipFill>
                        <pic:spPr bwMode="auto">
                          <a:xfrm>
                            <a:off x="0" y="0"/>
                            <a:ext cx="3362325" cy="2714625"/>
                          </a:xfrm>
                          <a:prstGeom prst="rect">
                            <a:avLst/>
                          </a:prstGeom>
                          <a:noFill/>
                          <a:ln w="9525">
                            <a:noFill/>
                            <a:miter lim="800000"/>
                            <a:headEnd/>
                            <a:tailEnd/>
                          </a:ln>
                        </pic:spPr>
                      </pic:pic>
                    </a:graphicData>
                  </a:graphic>
                </wp:inline>
              </w:drawing>
            </w:r>
          </w:p>
        </w:tc>
      </w:tr>
      <w:tr w:rsidR="00CB6546" w:rsidRPr="001704F2" w:rsidTr="005A417A">
        <w:trPr>
          <w:trHeight w:val="1440"/>
          <w:jc w:val="center"/>
        </w:trPr>
        <w:tc>
          <w:tcPr>
            <w:tcW w:w="5000" w:type="pct"/>
            <w:tcBorders>
              <w:bottom w:val="single" w:sz="4" w:space="0" w:color="53548A"/>
            </w:tcBorders>
            <w:vAlign w:val="center"/>
          </w:tcPr>
          <w:p w:rsidR="00CB6546" w:rsidRPr="00903C10" w:rsidRDefault="0098443E" w:rsidP="001348DC">
            <w:pPr>
              <w:pStyle w:val="Title"/>
              <w:jc w:val="center"/>
              <w:rPr>
                <w:rFonts w:ascii="Georgia" w:hAnsi="Georgia" w:cs="Georgia"/>
                <w:color w:val="auto"/>
                <w:lang w:val="en-ZA"/>
              </w:rPr>
            </w:pPr>
            <w:r w:rsidRPr="00903C10">
              <w:rPr>
                <w:rFonts w:ascii="Georgia" w:hAnsi="Georgia" w:cs="Georgia"/>
                <w:color w:val="auto"/>
                <w:lang w:val="en-ZA"/>
              </w:rPr>
              <w:t>STANDARD CHART OF ACCOUNT SPECIFIC TO LOCAL GOVERNMENT</w:t>
            </w:r>
          </w:p>
          <w:p w:rsidR="00CB6546" w:rsidRPr="001704F2" w:rsidRDefault="0098443E" w:rsidP="001348DC">
            <w:pPr>
              <w:pStyle w:val="Title"/>
              <w:jc w:val="center"/>
              <w:rPr>
                <w:rFonts w:cs="Georgia"/>
                <w:i/>
                <w:color w:val="auto"/>
                <w:sz w:val="48"/>
                <w:szCs w:val="48"/>
                <w:lang w:val="en-ZA"/>
              </w:rPr>
            </w:pPr>
            <w:r w:rsidRPr="001704F2">
              <w:rPr>
                <w:rFonts w:cs="Georgia"/>
                <w:i/>
                <w:color w:val="auto"/>
                <w:sz w:val="48"/>
                <w:szCs w:val="48"/>
                <w:lang w:val="en-ZA"/>
              </w:rPr>
              <w:t>[SCOA for MUNICIPALITIES]</w:t>
            </w:r>
          </w:p>
          <w:p w:rsidR="00CB6546" w:rsidRPr="001704F2" w:rsidRDefault="00CB6546" w:rsidP="005A417A">
            <w:pPr>
              <w:pStyle w:val="NoSpacing"/>
              <w:rPr>
                <w:rFonts w:cs="Georgia"/>
              </w:rPr>
            </w:pPr>
          </w:p>
        </w:tc>
      </w:tr>
      <w:tr w:rsidR="00CB6546" w:rsidRPr="001704F2" w:rsidTr="005A417A">
        <w:trPr>
          <w:trHeight w:val="720"/>
          <w:jc w:val="center"/>
        </w:trPr>
        <w:tc>
          <w:tcPr>
            <w:tcW w:w="5000" w:type="pct"/>
            <w:tcBorders>
              <w:top w:val="single" w:sz="4" w:space="0" w:color="53548A"/>
            </w:tcBorders>
            <w:vAlign w:val="center"/>
          </w:tcPr>
          <w:p w:rsidR="00DE0616" w:rsidRPr="00903C10" w:rsidRDefault="0098443E" w:rsidP="005A417A">
            <w:pPr>
              <w:pStyle w:val="Title"/>
              <w:rPr>
                <w:rFonts w:ascii="Georgia" w:hAnsi="Georgia" w:cs="Georgia"/>
                <w:color w:val="auto"/>
                <w:lang w:val="en-ZA"/>
              </w:rPr>
            </w:pPr>
            <w:r w:rsidRPr="00903C10">
              <w:rPr>
                <w:rFonts w:ascii="Georgia" w:hAnsi="Georgia" w:cs="Georgia"/>
                <w:color w:val="auto"/>
                <w:lang w:val="en-ZA"/>
              </w:rPr>
              <w:t xml:space="preserve">Project Detail:  </w:t>
            </w:r>
          </w:p>
          <w:p w:rsidR="00CB6546" w:rsidRPr="00903C10" w:rsidRDefault="0098443E" w:rsidP="008E3FC9">
            <w:pPr>
              <w:pStyle w:val="Title"/>
              <w:rPr>
                <w:rFonts w:ascii="Georgia" w:hAnsi="Georgia" w:cs="Georgia"/>
                <w:color w:val="auto"/>
                <w:lang w:val="en-ZA"/>
              </w:rPr>
            </w:pPr>
            <w:r w:rsidRPr="00903C10">
              <w:rPr>
                <w:rFonts w:ascii="Georgia" w:hAnsi="Georgia" w:cs="Georgia"/>
                <w:color w:val="auto"/>
                <w:lang w:val="en-ZA"/>
              </w:rPr>
              <w:t xml:space="preserve">Section </w:t>
            </w:r>
            <w:r w:rsidR="00FD24C8">
              <w:rPr>
                <w:rFonts w:ascii="Georgia" w:hAnsi="Georgia" w:cs="Georgia"/>
                <w:color w:val="auto"/>
                <w:lang w:val="en-ZA"/>
              </w:rPr>
              <w:t>6</w:t>
            </w:r>
            <w:r w:rsidRPr="00903C10">
              <w:rPr>
                <w:rFonts w:ascii="Georgia" w:hAnsi="Georgia" w:cs="Georgia"/>
                <w:color w:val="auto"/>
                <w:lang w:val="en-ZA"/>
              </w:rPr>
              <w:t xml:space="preserve"> – Item Segment </w:t>
            </w:r>
            <w:r w:rsidR="008E3FC9" w:rsidRPr="00903C10">
              <w:rPr>
                <w:rFonts w:ascii="Georgia" w:hAnsi="Georgia" w:cs="Georgia"/>
                <w:color w:val="auto"/>
                <w:lang w:val="en-ZA"/>
              </w:rPr>
              <w:t>Introduction</w:t>
            </w:r>
            <w:bookmarkStart w:id="0" w:name="_GoBack"/>
            <w:bookmarkEnd w:id="0"/>
          </w:p>
        </w:tc>
      </w:tr>
      <w:tr w:rsidR="00CB6546" w:rsidRPr="001704F2" w:rsidTr="005A417A">
        <w:trPr>
          <w:trHeight w:val="360"/>
          <w:jc w:val="center"/>
        </w:trPr>
        <w:tc>
          <w:tcPr>
            <w:tcW w:w="5000" w:type="pct"/>
            <w:vAlign w:val="center"/>
          </w:tcPr>
          <w:p w:rsidR="00CB6546" w:rsidRPr="00903C10" w:rsidRDefault="00CB6546" w:rsidP="005A417A">
            <w:pPr>
              <w:pStyle w:val="NoSpacing"/>
              <w:rPr>
                <w:rFonts w:cs="Georgia"/>
              </w:rPr>
            </w:pPr>
          </w:p>
        </w:tc>
      </w:tr>
      <w:tr w:rsidR="00CB6546" w:rsidRPr="001704F2" w:rsidTr="005A417A">
        <w:trPr>
          <w:trHeight w:val="360"/>
          <w:jc w:val="center"/>
        </w:trPr>
        <w:tc>
          <w:tcPr>
            <w:tcW w:w="5000" w:type="pct"/>
            <w:vAlign w:val="center"/>
          </w:tcPr>
          <w:p w:rsidR="00CB6546" w:rsidRPr="001704F2" w:rsidRDefault="00C370F2" w:rsidP="00A47660">
            <w:pPr>
              <w:pStyle w:val="NoSpacing"/>
              <w:rPr>
                <w:rStyle w:val="SubtleEmphasis"/>
                <w:rFonts w:cs="Georgia"/>
                <w:color w:val="auto"/>
              </w:rPr>
            </w:pPr>
            <w:r>
              <w:rPr>
                <w:rStyle w:val="SubtleEmphasis"/>
                <w:rFonts w:cs="Georgia"/>
                <w:color w:val="auto"/>
              </w:rPr>
              <w:t>November 2016 (Version 6.1)</w:t>
            </w:r>
          </w:p>
        </w:tc>
      </w:tr>
    </w:tbl>
    <w:p w:rsidR="00CB6546" w:rsidRPr="001704F2" w:rsidRDefault="00CB6546" w:rsidP="00CB6546"/>
    <w:tbl>
      <w:tblPr>
        <w:tblpPr w:leftFromText="187" w:rightFromText="187" w:horzAnchor="margin" w:tblpXSpec="center" w:tblpYSpec="bottom"/>
        <w:tblW w:w="5000" w:type="pct"/>
        <w:tblLook w:val="04A0" w:firstRow="1" w:lastRow="0" w:firstColumn="1" w:lastColumn="0" w:noHBand="0" w:noVBand="1"/>
      </w:tblPr>
      <w:tblGrid>
        <w:gridCol w:w="9027"/>
      </w:tblGrid>
      <w:tr w:rsidR="00CB6546" w:rsidRPr="001704F2" w:rsidTr="005A417A">
        <w:tc>
          <w:tcPr>
            <w:tcW w:w="5000" w:type="pct"/>
          </w:tcPr>
          <w:p w:rsidR="00CB6546" w:rsidRPr="001704F2" w:rsidRDefault="00CB6546" w:rsidP="005A417A">
            <w:pPr>
              <w:pStyle w:val="NoSpacing"/>
              <w:rPr>
                <w:rStyle w:val="Emphasis"/>
                <w:rFonts w:cs="Georgia"/>
                <w:color w:val="auto"/>
              </w:rPr>
            </w:pPr>
          </w:p>
        </w:tc>
      </w:tr>
    </w:tbl>
    <w:p w:rsidR="0041423D" w:rsidRDefault="009E19D6">
      <w:pPr>
        <w:pStyle w:val="TOC1"/>
        <w:tabs>
          <w:tab w:val="right" w:leader="dot" w:pos="9350"/>
        </w:tabs>
        <w:rPr>
          <w:rFonts w:asciiTheme="minorHAnsi" w:eastAsiaTheme="minorEastAsia" w:hAnsiTheme="minorHAnsi" w:cstheme="minorBidi"/>
          <w:b w:val="0"/>
          <w:bCs w:val="0"/>
          <w:i w:val="0"/>
          <w:iCs w:val="0"/>
          <w:noProof/>
          <w:sz w:val="22"/>
          <w:szCs w:val="22"/>
          <w:lang w:eastAsia="en-ZA"/>
        </w:rPr>
      </w:pPr>
      <w:r w:rsidRPr="001704F2">
        <w:fldChar w:fldCharType="begin"/>
      </w:r>
      <w:r w:rsidR="00CB6546" w:rsidRPr="001704F2">
        <w:instrText xml:space="preserve"> TOC \o "1-4" \h \z \u </w:instrText>
      </w:r>
      <w:r w:rsidRPr="001704F2">
        <w:fldChar w:fldCharType="separate"/>
      </w:r>
      <w:hyperlink w:anchor="_Toc475627092" w:history="1">
        <w:r w:rsidR="0041423D" w:rsidRPr="005D4239">
          <w:rPr>
            <w:rStyle w:val="Hyperlink"/>
            <w:noProof/>
          </w:rPr>
          <w:t>SECTION 7:  ITEM SEGMENT - INTRODUCTION</w:t>
        </w:r>
        <w:r w:rsidR="0041423D">
          <w:rPr>
            <w:noProof/>
            <w:webHidden/>
          </w:rPr>
          <w:tab/>
        </w:r>
        <w:r w:rsidR="0041423D">
          <w:rPr>
            <w:noProof/>
            <w:webHidden/>
          </w:rPr>
          <w:fldChar w:fldCharType="begin"/>
        </w:r>
        <w:r w:rsidR="0041423D">
          <w:rPr>
            <w:noProof/>
            <w:webHidden/>
          </w:rPr>
          <w:instrText xml:space="preserve"> PAGEREF _Toc475627092 \h </w:instrText>
        </w:r>
        <w:r w:rsidR="0041423D">
          <w:rPr>
            <w:noProof/>
            <w:webHidden/>
          </w:rPr>
        </w:r>
        <w:r w:rsidR="0041423D">
          <w:rPr>
            <w:noProof/>
            <w:webHidden/>
          </w:rPr>
          <w:fldChar w:fldCharType="separate"/>
        </w:r>
        <w:r w:rsidR="00A8279D">
          <w:rPr>
            <w:noProof/>
            <w:webHidden/>
          </w:rPr>
          <w:t>2</w:t>
        </w:r>
        <w:r w:rsidR="0041423D">
          <w:rPr>
            <w:noProof/>
            <w:webHidden/>
          </w:rPr>
          <w:fldChar w:fldCharType="end"/>
        </w:r>
      </w:hyperlink>
    </w:p>
    <w:p w:rsidR="0041423D" w:rsidRDefault="00FE6B89">
      <w:pPr>
        <w:pStyle w:val="TOC2"/>
        <w:rPr>
          <w:rFonts w:asciiTheme="minorHAnsi" w:eastAsiaTheme="minorEastAsia" w:hAnsiTheme="minorHAnsi" w:cstheme="minorBidi"/>
          <w:b w:val="0"/>
          <w:bCs w:val="0"/>
          <w:noProof/>
          <w:lang w:eastAsia="en-ZA"/>
        </w:rPr>
      </w:pPr>
      <w:hyperlink w:anchor="_Toc475627093" w:history="1">
        <w:r w:rsidR="0041423D" w:rsidRPr="005D4239">
          <w:rPr>
            <w:rStyle w:val="Hyperlink"/>
            <w:noProof/>
          </w:rPr>
          <w:t>Overview of the Item Segment</w:t>
        </w:r>
        <w:r w:rsidR="0041423D">
          <w:rPr>
            <w:noProof/>
            <w:webHidden/>
          </w:rPr>
          <w:tab/>
        </w:r>
        <w:r w:rsidR="0041423D">
          <w:rPr>
            <w:noProof/>
            <w:webHidden/>
          </w:rPr>
          <w:fldChar w:fldCharType="begin"/>
        </w:r>
        <w:r w:rsidR="0041423D">
          <w:rPr>
            <w:noProof/>
            <w:webHidden/>
          </w:rPr>
          <w:instrText xml:space="preserve"> PAGEREF _Toc475627093 \h </w:instrText>
        </w:r>
        <w:r w:rsidR="0041423D">
          <w:rPr>
            <w:noProof/>
            <w:webHidden/>
          </w:rPr>
        </w:r>
        <w:r w:rsidR="0041423D">
          <w:rPr>
            <w:noProof/>
            <w:webHidden/>
          </w:rPr>
          <w:fldChar w:fldCharType="separate"/>
        </w:r>
        <w:r w:rsidR="00A8279D">
          <w:rPr>
            <w:noProof/>
            <w:webHidden/>
          </w:rPr>
          <w:t>2</w:t>
        </w:r>
        <w:r w:rsidR="0041423D">
          <w:rPr>
            <w:noProof/>
            <w:webHidden/>
          </w:rPr>
          <w:fldChar w:fldCharType="end"/>
        </w:r>
      </w:hyperlink>
    </w:p>
    <w:p w:rsidR="0041423D" w:rsidRDefault="00FE6B89">
      <w:pPr>
        <w:pStyle w:val="TOC2"/>
        <w:rPr>
          <w:rFonts w:asciiTheme="minorHAnsi" w:eastAsiaTheme="minorEastAsia" w:hAnsiTheme="minorHAnsi" w:cstheme="minorBidi"/>
          <w:b w:val="0"/>
          <w:bCs w:val="0"/>
          <w:noProof/>
          <w:lang w:eastAsia="en-ZA"/>
        </w:rPr>
      </w:pPr>
      <w:hyperlink w:anchor="_Toc475627094" w:history="1">
        <w:r w:rsidR="0041423D" w:rsidRPr="005D4239">
          <w:rPr>
            <w:rStyle w:val="Hyperlink"/>
            <w:noProof/>
          </w:rPr>
          <w:t>Design Principles</w:t>
        </w:r>
        <w:r w:rsidR="0041423D">
          <w:rPr>
            <w:noProof/>
            <w:webHidden/>
          </w:rPr>
          <w:tab/>
        </w:r>
        <w:r w:rsidR="0041423D">
          <w:rPr>
            <w:noProof/>
            <w:webHidden/>
          </w:rPr>
          <w:fldChar w:fldCharType="begin"/>
        </w:r>
        <w:r w:rsidR="0041423D">
          <w:rPr>
            <w:noProof/>
            <w:webHidden/>
          </w:rPr>
          <w:instrText xml:space="preserve"> PAGEREF _Toc475627094 \h </w:instrText>
        </w:r>
        <w:r w:rsidR="0041423D">
          <w:rPr>
            <w:noProof/>
            <w:webHidden/>
          </w:rPr>
        </w:r>
        <w:r w:rsidR="0041423D">
          <w:rPr>
            <w:noProof/>
            <w:webHidden/>
          </w:rPr>
          <w:fldChar w:fldCharType="separate"/>
        </w:r>
        <w:r w:rsidR="00A8279D">
          <w:rPr>
            <w:noProof/>
            <w:webHidden/>
          </w:rPr>
          <w:t>5</w:t>
        </w:r>
        <w:r w:rsidR="0041423D">
          <w:rPr>
            <w:noProof/>
            <w:webHidden/>
          </w:rPr>
          <w:fldChar w:fldCharType="end"/>
        </w:r>
      </w:hyperlink>
    </w:p>
    <w:p w:rsidR="00CB6546" w:rsidRPr="0058537B" w:rsidRDefault="009E19D6" w:rsidP="00CB6546">
      <w:pPr>
        <w:outlineLvl w:val="2"/>
      </w:pPr>
      <w:r w:rsidRPr="001704F2">
        <w:fldChar w:fldCharType="end"/>
      </w:r>
    </w:p>
    <w:p w:rsidR="00CB6546" w:rsidRPr="0058537B" w:rsidRDefault="00CB6546" w:rsidP="00CB6546">
      <w:pPr>
        <w:outlineLvl w:val="2"/>
      </w:pPr>
    </w:p>
    <w:p w:rsidR="00CB6546" w:rsidRPr="00514B9F" w:rsidRDefault="00CB6546" w:rsidP="00CB6546">
      <w:pPr>
        <w:rPr>
          <w:color w:val="FF0000"/>
        </w:rPr>
        <w:sectPr w:rsidR="00CB6546" w:rsidRPr="00514B9F" w:rsidSect="00F43523">
          <w:headerReference w:type="even" r:id="rId12"/>
          <w:headerReference w:type="default" r:id="rId13"/>
          <w:headerReference w:type="first" r:id="rId14"/>
          <w:pgSz w:w="11907" w:h="16840" w:code="9"/>
          <w:pgMar w:top="1440" w:right="1440" w:bottom="1440" w:left="1440" w:header="720" w:footer="720" w:gutter="0"/>
          <w:cols w:space="720"/>
          <w:docGrid w:linePitch="360"/>
        </w:sectPr>
      </w:pPr>
    </w:p>
    <w:p w:rsidR="00464369" w:rsidRPr="0041423D" w:rsidRDefault="00464369" w:rsidP="001348DC">
      <w:pPr>
        <w:pStyle w:val="Heading1"/>
        <w:pBdr>
          <w:bottom w:val="none" w:sz="0" w:space="0" w:color="auto"/>
        </w:pBdr>
        <w:spacing w:line="360" w:lineRule="auto"/>
        <w:ind w:left="0"/>
        <w:jc w:val="both"/>
        <w:rPr>
          <w:color w:val="17365D" w:themeColor="text2" w:themeShade="BF"/>
        </w:rPr>
      </w:pPr>
      <w:bookmarkStart w:id="1" w:name="_Toc279485688"/>
      <w:bookmarkStart w:id="2" w:name="_Toc279493388"/>
      <w:bookmarkStart w:id="3" w:name="_Toc279493502"/>
      <w:bookmarkStart w:id="4" w:name="_Toc279493616"/>
      <w:bookmarkStart w:id="5" w:name="_Toc279493730"/>
      <w:bookmarkStart w:id="6" w:name="_Toc279493844"/>
      <w:bookmarkStart w:id="7" w:name="_Toc279493968"/>
      <w:bookmarkStart w:id="8" w:name="_Toc279494082"/>
      <w:bookmarkStart w:id="9" w:name="_Toc279494196"/>
      <w:bookmarkStart w:id="10" w:name="_Toc279494310"/>
      <w:bookmarkStart w:id="11" w:name="_Toc279494426"/>
      <w:bookmarkStart w:id="12" w:name="_Toc279494541"/>
      <w:bookmarkStart w:id="13" w:name="_Toc279494655"/>
      <w:bookmarkStart w:id="14" w:name="_Toc279496248"/>
      <w:bookmarkStart w:id="15" w:name="_Toc279499477"/>
      <w:bookmarkStart w:id="16" w:name="_Toc279575847"/>
      <w:bookmarkStart w:id="17" w:name="_Toc279575962"/>
      <w:bookmarkStart w:id="18" w:name="_Toc279576077"/>
      <w:bookmarkStart w:id="19" w:name="_Toc279576192"/>
      <w:bookmarkStart w:id="20" w:name="_Toc279576308"/>
      <w:bookmarkStart w:id="21" w:name="_Toc279576425"/>
      <w:bookmarkStart w:id="22" w:name="_Toc279576542"/>
      <w:bookmarkStart w:id="23" w:name="_Toc279576658"/>
      <w:bookmarkStart w:id="24" w:name="_Toc279576776"/>
      <w:bookmarkStart w:id="25" w:name="_Toc280011714"/>
      <w:bookmarkStart w:id="26" w:name="_Toc280017572"/>
      <w:bookmarkStart w:id="27" w:name="_Toc280017915"/>
      <w:bookmarkStart w:id="28" w:name="_Toc280018046"/>
      <w:bookmarkStart w:id="29" w:name="_Toc280019320"/>
      <w:bookmarkStart w:id="30" w:name="_Toc280019440"/>
      <w:bookmarkStart w:id="31" w:name="_Toc280030673"/>
      <w:bookmarkStart w:id="32" w:name="_Toc280032538"/>
      <w:bookmarkStart w:id="33" w:name="_Toc280032664"/>
      <w:bookmarkStart w:id="34" w:name="_Toc280038455"/>
      <w:bookmarkStart w:id="35" w:name="_Toc280038581"/>
      <w:bookmarkStart w:id="36" w:name="_Toc280038706"/>
      <w:bookmarkStart w:id="37" w:name="_Toc280040123"/>
      <w:bookmarkStart w:id="38" w:name="_Toc280040708"/>
      <w:bookmarkStart w:id="39" w:name="_Toc282524334"/>
      <w:bookmarkStart w:id="40" w:name="_Toc282524842"/>
      <w:bookmarkStart w:id="41" w:name="_Toc282525667"/>
      <w:bookmarkStart w:id="42" w:name="_Toc282525780"/>
      <w:bookmarkStart w:id="43" w:name="_Toc282697600"/>
      <w:bookmarkStart w:id="44" w:name="_Toc282697716"/>
      <w:bookmarkStart w:id="45" w:name="_Toc282697834"/>
      <w:bookmarkStart w:id="46" w:name="_Toc282697980"/>
      <w:bookmarkStart w:id="47" w:name="_Toc282698227"/>
      <w:bookmarkStart w:id="48" w:name="_Toc282698480"/>
      <w:bookmarkStart w:id="49" w:name="_Toc282698848"/>
      <w:bookmarkStart w:id="50" w:name="_Toc282700879"/>
      <w:bookmarkStart w:id="51" w:name="_Toc283031052"/>
      <w:bookmarkStart w:id="52" w:name="_Toc283036075"/>
      <w:bookmarkStart w:id="53" w:name="_Toc283036507"/>
      <w:bookmarkStart w:id="54" w:name="_Toc283039692"/>
      <w:bookmarkStart w:id="55" w:name="_Toc283039807"/>
      <w:bookmarkStart w:id="56" w:name="_Toc283049418"/>
      <w:bookmarkStart w:id="57" w:name="_Toc283050055"/>
      <w:bookmarkStart w:id="58" w:name="_Toc283055689"/>
      <w:bookmarkStart w:id="59" w:name="_Toc283055988"/>
      <w:bookmarkStart w:id="60" w:name="_Toc283056542"/>
      <w:bookmarkStart w:id="61" w:name="_Toc283056697"/>
      <w:bookmarkStart w:id="62" w:name="_Toc283057038"/>
      <w:bookmarkStart w:id="63" w:name="_Toc283057162"/>
      <w:bookmarkStart w:id="64" w:name="_Toc283057277"/>
      <w:bookmarkStart w:id="65" w:name="_Toc283057392"/>
      <w:bookmarkStart w:id="66" w:name="_Toc283057506"/>
      <w:bookmarkStart w:id="67" w:name="_Toc283057621"/>
      <w:bookmarkStart w:id="68" w:name="_Toc283057735"/>
      <w:bookmarkStart w:id="69" w:name="_Toc283057849"/>
      <w:bookmarkStart w:id="70" w:name="_Toc283057963"/>
      <w:bookmarkStart w:id="71" w:name="_Toc283058077"/>
      <w:bookmarkStart w:id="72" w:name="_Toc362864471"/>
      <w:bookmarkStart w:id="73" w:name="_Toc47562709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41423D">
        <w:rPr>
          <w:color w:val="17365D" w:themeColor="text2" w:themeShade="BF"/>
        </w:rPr>
        <w:lastRenderedPageBreak/>
        <w:t xml:space="preserve">SECTION </w:t>
      </w:r>
      <w:r w:rsidR="00382EA4">
        <w:rPr>
          <w:color w:val="17365D" w:themeColor="text2" w:themeShade="BF"/>
        </w:rPr>
        <w:t>6</w:t>
      </w:r>
      <w:r w:rsidR="00827909" w:rsidRPr="0041423D">
        <w:rPr>
          <w:color w:val="17365D" w:themeColor="text2" w:themeShade="BF"/>
        </w:rPr>
        <w:t>:</w:t>
      </w:r>
      <w:r w:rsidRPr="0041423D">
        <w:rPr>
          <w:color w:val="17365D" w:themeColor="text2" w:themeShade="BF"/>
        </w:rPr>
        <w:t xml:space="preserve">  </w:t>
      </w:r>
      <w:r w:rsidR="00C24DD1" w:rsidRPr="0041423D">
        <w:rPr>
          <w:color w:val="17365D" w:themeColor="text2" w:themeShade="BF"/>
        </w:rPr>
        <w:t>ITEM</w:t>
      </w:r>
      <w:r w:rsidR="00727BF0" w:rsidRPr="0041423D">
        <w:rPr>
          <w:color w:val="17365D" w:themeColor="text2" w:themeShade="BF"/>
        </w:rPr>
        <w:t xml:space="preserve"> </w:t>
      </w:r>
      <w:r w:rsidRPr="0041423D">
        <w:rPr>
          <w:color w:val="17365D" w:themeColor="text2" w:themeShade="BF"/>
        </w:rPr>
        <w:t>SEGMENT</w:t>
      </w:r>
      <w:bookmarkEnd w:id="72"/>
      <w:r w:rsidR="008E3FC9" w:rsidRPr="0041423D">
        <w:rPr>
          <w:color w:val="17365D" w:themeColor="text2" w:themeShade="BF"/>
        </w:rPr>
        <w:t xml:space="preserve"> </w:t>
      </w:r>
      <w:r w:rsidR="00674C23" w:rsidRPr="0041423D">
        <w:rPr>
          <w:color w:val="17365D" w:themeColor="text2" w:themeShade="BF"/>
        </w:rPr>
        <w:t xml:space="preserve">- </w:t>
      </w:r>
      <w:r w:rsidR="008E3FC9" w:rsidRPr="0041423D">
        <w:rPr>
          <w:color w:val="17365D" w:themeColor="text2" w:themeShade="BF"/>
        </w:rPr>
        <w:t>INTRODUCTION</w:t>
      </w:r>
      <w:bookmarkEnd w:id="73"/>
    </w:p>
    <w:p w:rsidR="00464369" w:rsidRPr="0041423D" w:rsidRDefault="0098443E" w:rsidP="001348DC">
      <w:pPr>
        <w:pStyle w:val="Heading2"/>
        <w:spacing w:line="360" w:lineRule="auto"/>
        <w:jc w:val="both"/>
      </w:pPr>
      <w:bookmarkStart w:id="74" w:name="_Toc309031131"/>
      <w:bookmarkStart w:id="75" w:name="_Toc362864472"/>
      <w:bookmarkStart w:id="76" w:name="_Toc475627093"/>
      <w:r w:rsidRPr="0041423D">
        <w:t>Overview of the Item Segment</w:t>
      </w:r>
      <w:bookmarkEnd w:id="74"/>
      <w:bookmarkEnd w:id="75"/>
      <w:bookmarkEnd w:id="76"/>
    </w:p>
    <w:p w:rsidR="002F0C21" w:rsidRPr="001348DC" w:rsidRDefault="00755B1E" w:rsidP="001348DC">
      <w:pPr>
        <w:pStyle w:val="Numberedbodytext"/>
        <w:numPr>
          <w:ilvl w:val="0"/>
          <w:numId w:val="16"/>
        </w:numPr>
        <w:tabs>
          <w:tab w:val="clear" w:pos="2723"/>
          <w:tab w:val="num" w:pos="1134"/>
          <w:tab w:val="num" w:pos="1170"/>
          <w:tab w:val="num" w:pos="3148"/>
        </w:tabs>
        <w:spacing w:line="360" w:lineRule="auto"/>
        <w:ind w:left="1134" w:hanging="1134"/>
        <w:rPr>
          <w:sz w:val="22"/>
        </w:rPr>
      </w:pPr>
      <w:r w:rsidRPr="001348DC">
        <w:rPr>
          <w:sz w:val="22"/>
        </w:rPr>
        <w:t xml:space="preserve">The Item segment is the </w:t>
      </w:r>
      <w:proofErr w:type="spellStart"/>
      <w:r w:rsidRPr="001348DC">
        <w:rPr>
          <w:sz w:val="22"/>
        </w:rPr>
        <w:t>mSCOA</w:t>
      </w:r>
      <w:proofErr w:type="spellEnd"/>
      <w:r w:rsidRPr="001348DC">
        <w:rPr>
          <w:sz w:val="22"/>
        </w:rPr>
        <w:t xml:space="preserve"> segment most local government practitioners are traditionally familiar with since it enables traditional financial reporting and reconciliations</w:t>
      </w:r>
      <w:r w:rsidR="004136C3" w:rsidRPr="001348DC">
        <w:rPr>
          <w:sz w:val="22"/>
        </w:rPr>
        <w:t xml:space="preserve"> that municipalities have been doing before the introduction of Municipal SCOA.</w:t>
      </w:r>
      <w:r w:rsidR="002F0C21" w:rsidRPr="001348DC">
        <w:rPr>
          <w:sz w:val="22"/>
        </w:rPr>
        <w:t xml:space="preserve"> </w:t>
      </w:r>
      <w:r w:rsidR="00FD24C8" w:rsidRPr="001348DC">
        <w:rPr>
          <w:sz w:val="22"/>
        </w:rPr>
        <w:t>This</w:t>
      </w:r>
      <w:r w:rsidR="002F0C21" w:rsidRPr="001348DC">
        <w:rPr>
          <w:sz w:val="22"/>
        </w:rPr>
        <w:t xml:space="preserve"> segment </w:t>
      </w:r>
      <w:r w:rsidR="00FD24C8" w:rsidRPr="001348DC">
        <w:rPr>
          <w:sz w:val="22"/>
        </w:rPr>
        <w:t xml:space="preserve">therefore </w:t>
      </w:r>
      <w:r w:rsidR="002F0C21" w:rsidRPr="001348DC">
        <w:rPr>
          <w:sz w:val="22"/>
        </w:rPr>
        <w:t>identifies the nature of the transaction to be recorded, namely: Revenue/ Expenditure/ Gains and losses/ Liabilities/ Net Assets.</w:t>
      </w:r>
    </w:p>
    <w:p w:rsidR="003D2D05" w:rsidRPr="001348DC" w:rsidRDefault="008E3FC9" w:rsidP="001348DC">
      <w:pPr>
        <w:pStyle w:val="Numberedbodytext"/>
        <w:numPr>
          <w:ilvl w:val="0"/>
          <w:numId w:val="16"/>
        </w:numPr>
        <w:tabs>
          <w:tab w:val="clear" w:pos="2723"/>
          <w:tab w:val="num" w:pos="1134"/>
          <w:tab w:val="num" w:pos="1170"/>
          <w:tab w:val="num" w:pos="3148"/>
        </w:tabs>
        <w:spacing w:line="360" w:lineRule="auto"/>
        <w:ind w:left="1134" w:hanging="1134"/>
        <w:rPr>
          <w:sz w:val="22"/>
        </w:rPr>
      </w:pPr>
      <w:r w:rsidRPr="001348DC">
        <w:rPr>
          <w:sz w:val="22"/>
        </w:rPr>
        <w:t>The decisions that are taken by users of financial statements require an evaluation of the ability of the municipality to implement sustainable service-delivery as informed by the timing and certainty of the service delivery.</w:t>
      </w:r>
    </w:p>
    <w:p w:rsidR="008E3FC9" w:rsidRPr="001348DC" w:rsidRDefault="008E3FC9" w:rsidP="001348DC">
      <w:pPr>
        <w:pStyle w:val="Numberedbodytext"/>
        <w:numPr>
          <w:ilvl w:val="0"/>
          <w:numId w:val="16"/>
        </w:numPr>
        <w:tabs>
          <w:tab w:val="clear" w:pos="2723"/>
          <w:tab w:val="num" w:pos="1134"/>
          <w:tab w:val="num" w:pos="1170"/>
          <w:tab w:val="num" w:pos="3148"/>
        </w:tabs>
        <w:spacing w:line="360" w:lineRule="auto"/>
        <w:ind w:left="1134" w:hanging="1134"/>
        <w:rPr>
          <w:sz w:val="22"/>
        </w:rPr>
      </w:pPr>
      <w:r w:rsidRPr="001348DC">
        <w:rPr>
          <w:sz w:val="22"/>
        </w:rPr>
        <w:t xml:space="preserve">Information about the financial performance of the municipality provides an account of stewardship of management and is useful in assessing the past and anticipated financial performance of the municipality.  Information about variability of financial performance is important in this respect.  </w:t>
      </w:r>
    </w:p>
    <w:p w:rsidR="008E3FC9" w:rsidRPr="001348DC" w:rsidRDefault="008E3FC9" w:rsidP="001348DC">
      <w:pPr>
        <w:pStyle w:val="Numberedbodytext"/>
        <w:numPr>
          <w:ilvl w:val="0"/>
          <w:numId w:val="16"/>
        </w:numPr>
        <w:tabs>
          <w:tab w:val="clear" w:pos="2723"/>
          <w:tab w:val="num" w:pos="1134"/>
          <w:tab w:val="num" w:pos="1170"/>
          <w:tab w:val="num" w:pos="3148"/>
        </w:tabs>
        <w:spacing w:line="360" w:lineRule="auto"/>
        <w:ind w:left="1134" w:hanging="1134"/>
        <w:rPr>
          <w:sz w:val="22"/>
        </w:rPr>
      </w:pPr>
      <w:r w:rsidRPr="001348DC">
        <w:rPr>
          <w:sz w:val="22"/>
        </w:rPr>
        <w:t>Information about financial performance is useful in holding management accountable for the safekeeping of the municipality’s resources and for the proper and efficient use thereof.  It is also useful in forming judgements about the effectiveness with which the municipality might employ additional resources.</w:t>
      </w:r>
    </w:p>
    <w:p w:rsidR="008E3FC9" w:rsidRPr="001348DC" w:rsidRDefault="008E3FC9" w:rsidP="001348DC">
      <w:pPr>
        <w:pStyle w:val="Numberedbodytext"/>
        <w:numPr>
          <w:ilvl w:val="0"/>
          <w:numId w:val="16"/>
        </w:numPr>
        <w:tabs>
          <w:tab w:val="clear" w:pos="2723"/>
          <w:tab w:val="num" w:pos="1134"/>
          <w:tab w:val="num" w:pos="1170"/>
          <w:tab w:val="num" w:pos="3148"/>
        </w:tabs>
        <w:spacing w:line="360" w:lineRule="auto"/>
        <w:ind w:left="1134" w:hanging="1134"/>
        <w:rPr>
          <w:sz w:val="22"/>
        </w:rPr>
      </w:pPr>
      <w:r w:rsidRPr="001348DC">
        <w:rPr>
          <w:sz w:val="22"/>
        </w:rPr>
        <w:t xml:space="preserve">The financial position of the municipality is affected by the resources it controls, its financial structure, its liquidity and sustainability, and its capacity to adapt to changes in the environment in which it operates. </w:t>
      </w:r>
    </w:p>
    <w:p w:rsidR="008E3FC9" w:rsidRPr="001348DC" w:rsidRDefault="008E3FC9" w:rsidP="001348DC">
      <w:pPr>
        <w:pStyle w:val="Numberedbodytext"/>
        <w:numPr>
          <w:ilvl w:val="0"/>
          <w:numId w:val="16"/>
        </w:numPr>
        <w:tabs>
          <w:tab w:val="clear" w:pos="2723"/>
          <w:tab w:val="num" w:pos="1134"/>
          <w:tab w:val="num" w:pos="1170"/>
          <w:tab w:val="num" w:pos="3148"/>
        </w:tabs>
        <w:spacing w:line="360" w:lineRule="auto"/>
        <w:ind w:left="1134" w:hanging="1134"/>
        <w:rPr>
          <w:sz w:val="22"/>
        </w:rPr>
      </w:pPr>
      <w:r w:rsidRPr="001348DC">
        <w:rPr>
          <w:sz w:val="22"/>
        </w:rPr>
        <w:t xml:space="preserve">Information about the resources controlled by the municipality and its capacity in the past to modify these resources is useful in predicting the ability of the municipality to sustain its service-delivery in the future.  Information about financial structure is useful in predicting future financing and borrowing needs; it is useful in assessing the municipality’s ability to raise further finance.  Sustainability refers to the ability to continue to provide the services in </w:t>
      </w:r>
      <w:r w:rsidRPr="001348DC">
        <w:rPr>
          <w:rFonts w:ascii="Helvetica" w:eastAsia="Calibri" w:hAnsi="Helvetica" w:cs="Helvetica"/>
          <w:sz w:val="22"/>
          <w:szCs w:val="22"/>
        </w:rPr>
        <w:t>the longer term.</w:t>
      </w:r>
    </w:p>
    <w:p w:rsidR="008E3FC9" w:rsidRPr="001348DC" w:rsidRDefault="008E3FC9" w:rsidP="001348DC">
      <w:pPr>
        <w:pStyle w:val="Numberedbodytext"/>
        <w:numPr>
          <w:ilvl w:val="0"/>
          <w:numId w:val="16"/>
        </w:numPr>
        <w:tabs>
          <w:tab w:val="clear" w:pos="2723"/>
          <w:tab w:val="num" w:pos="1134"/>
          <w:tab w:val="num" w:pos="1170"/>
          <w:tab w:val="num" w:pos="3148"/>
        </w:tabs>
        <w:spacing w:line="360" w:lineRule="auto"/>
        <w:ind w:left="1134" w:hanging="1134"/>
        <w:rPr>
          <w:sz w:val="22"/>
        </w:rPr>
      </w:pPr>
      <w:r w:rsidRPr="001348DC">
        <w:rPr>
          <w:sz w:val="22"/>
        </w:rPr>
        <w:t xml:space="preserve">The liquidity and sustainability of a national or provincial department is very much dependent on their budget allocation.  Their financial position is therefore primarily </w:t>
      </w:r>
      <w:r w:rsidRPr="001348DC">
        <w:rPr>
          <w:sz w:val="22"/>
        </w:rPr>
        <w:lastRenderedPageBreak/>
        <w:t>affected by the budget whereas a municipality relies largely on their own revenue in the form of rates and taxes and other service charges.</w:t>
      </w:r>
    </w:p>
    <w:p w:rsidR="008E3FC9" w:rsidRPr="001348DC" w:rsidRDefault="008E3FC9" w:rsidP="001348DC">
      <w:pPr>
        <w:pStyle w:val="Numberedbodytext"/>
        <w:numPr>
          <w:ilvl w:val="0"/>
          <w:numId w:val="16"/>
        </w:numPr>
        <w:tabs>
          <w:tab w:val="clear" w:pos="2723"/>
          <w:tab w:val="num" w:pos="1134"/>
          <w:tab w:val="num" w:pos="1170"/>
          <w:tab w:val="num" w:pos="3148"/>
        </w:tabs>
        <w:spacing w:line="360" w:lineRule="auto"/>
        <w:ind w:left="1134" w:hanging="1134"/>
        <w:rPr>
          <w:sz w:val="22"/>
        </w:rPr>
      </w:pPr>
      <w:r w:rsidRPr="001348DC">
        <w:rPr>
          <w:sz w:val="22"/>
        </w:rPr>
        <w:t xml:space="preserve">Information concerning changes in the cash flows of the municipality is useful in order to assess its investing, financing and operating activities during the reporting period. </w:t>
      </w:r>
    </w:p>
    <w:p w:rsidR="008E3FC9" w:rsidRPr="001348DC" w:rsidRDefault="008E3FC9" w:rsidP="001348DC">
      <w:pPr>
        <w:pStyle w:val="Numberedbodytext"/>
        <w:numPr>
          <w:ilvl w:val="0"/>
          <w:numId w:val="16"/>
        </w:numPr>
        <w:tabs>
          <w:tab w:val="clear" w:pos="2723"/>
          <w:tab w:val="num" w:pos="1134"/>
          <w:tab w:val="num" w:pos="1170"/>
          <w:tab w:val="num" w:pos="3148"/>
        </w:tabs>
        <w:spacing w:line="360" w:lineRule="auto"/>
        <w:ind w:left="1134" w:hanging="1134"/>
        <w:rPr>
          <w:sz w:val="22"/>
        </w:rPr>
      </w:pPr>
      <w:r w:rsidRPr="001348DC">
        <w:rPr>
          <w:sz w:val="22"/>
        </w:rPr>
        <w:t>This information is useful in providing the user with a basis to assess the ability of the municipality to generate cash and cash equivalents and the needs of the entity to utilise those cash flows.</w:t>
      </w:r>
    </w:p>
    <w:p w:rsidR="008E3FC9" w:rsidRPr="001348DC" w:rsidRDefault="008E3FC9" w:rsidP="001348DC">
      <w:pPr>
        <w:pStyle w:val="Numberedbodytext"/>
        <w:numPr>
          <w:ilvl w:val="0"/>
          <w:numId w:val="16"/>
        </w:numPr>
        <w:tabs>
          <w:tab w:val="clear" w:pos="2723"/>
          <w:tab w:val="num" w:pos="1134"/>
          <w:tab w:val="num" w:pos="1170"/>
          <w:tab w:val="num" w:pos="3148"/>
        </w:tabs>
        <w:spacing w:line="360" w:lineRule="auto"/>
        <w:ind w:left="1134" w:hanging="1134"/>
        <w:rPr>
          <w:sz w:val="22"/>
        </w:rPr>
      </w:pPr>
      <w:r w:rsidRPr="001348DC">
        <w:rPr>
          <w:sz w:val="22"/>
        </w:rPr>
        <w:t>Information about financial position is primarily provided in a statement of financial position.  Information about financial performance is primarily provided in a statement of financial performance.  Information about cash flows is provided in the financial statements by means of a statement of cash flows.  Changes in the residual (after deducting liabilities from assets) are provided in the statement of net assets.</w:t>
      </w:r>
    </w:p>
    <w:p w:rsidR="008E3FC9" w:rsidRPr="001348DC" w:rsidRDefault="008E3FC9" w:rsidP="001348DC">
      <w:pPr>
        <w:pStyle w:val="Numberedbodytext"/>
        <w:numPr>
          <w:ilvl w:val="0"/>
          <w:numId w:val="16"/>
        </w:numPr>
        <w:tabs>
          <w:tab w:val="clear" w:pos="2723"/>
          <w:tab w:val="num" w:pos="1134"/>
          <w:tab w:val="num" w:pos="1170"/>
          <w:tab w:val="num" w:pos="3148"/>
        </w:tabs>
        <w:spacing w:line="360" w:lineRule="auto"/>
        <w:ind w:left="1134" w:hanging="1134"/>
        <w:rPr>
          <w:sz w:val="22"/>
        </w:rPr>
      </w:pPr>
      <w:r w:rsidRPr="001348DC">
        <w:rPr>
          <w:sz w:val="22"/>
        </w:rPr>
        <w:t xml:space="preserve">The component parts of the financial statements interrelate because they reflect different aspects of the same transactions or other events.  Although each statement provides information that is different from the others, none is likely to serve only a single purpose or provide all the information necessary for particular needs of users.  For example, a statement of financial performance provides an incomplete picture of financial performance unless it is used in conjunction with </w:t>
      </w:r>
      <w:r w:rsidRPr="001348DC">
        <w:rPr>
          <w:rFonts w:ascii="Helvetica" w:eastAsia="Calibri" w:hAnsi="Helvetica" w:cs="Helvetica"/>
          <w:sz w:val="22"/>
          <w:szCs w:val="22"/>
        </w:rPr>
        <w:t>the statement of changes in net assets and the statement of cash flows.</w:t>
      </w:r>
    </w:p>
    <w:p w:rsidR="008E3FC9" w:rsidRPr="001348DC" w:rsidRDefault="008E3FC9" w:rsidP="001348DC">
      <w:pPr>
        <w:pStyle w:val="Numberedbodytext"/>
        <w:numPr>
          <w:ilvl w:val="0"/>
          <w:numId w:val="16"/>
        </w:numPr>
        <w:tabs>
          <w:tab w:val="clear" w:pos="2723"/>
          <w:tab w:val="num" w:pos="1134"/>
          <w:tab w:val="num" w:pos="1170"/>
          <w:tab w:val="num" w:pos="3148"/>
        </w:tabs>
        <w:spacing w:line="360" w:lineRule="auto"/>
        <w:ind w:left="1134" w:hanging="1134"/>
        <w:rPr>
          <w:sz w:val="22"/>
        </w:rPr>
      </w:pPr>
      <w:r w:rsidRPr="001348DC">
        <w:rPr>
          <w:sz w:val="22"/>
        </w:rPr>
        <w:t>The Item Segment of SCOA consists of four parts being:</w:t>
      </w:r>
    </w:p>
    <w:p w:rsidR="008E3FC9" w:rsidRPr="001348DC" w:rsidRDefault="008E3FC9" w:rsidP="001348DC">
      <w:pPr>
        <w:pStyle w:val="Bulletpar"/>
        <w:tabs>
          <w:tab w:val="num" w:pos="1170"/>
        </w:tabs>
        <w:spacing w:line="360" w:lineRule="auto"/>
        <w:rPr>
          <w:sz w:val="22"/>
        </w:rPr>
      </w:pPr>
      <w:r w:rsidRPr="001348DC">
        <w:rPr>
          <w:sz w:val="22"/>
        </w:rPr>
        <w:t xml:space="preserve">Revenue [Section </w:t>
      </w:r>
      <w:r w:rsidR="00903C10" w:rsidRPr="001348DC">
        <w:rPr>
          <w:sz w:val="22"/>
        </w:rPr>
        <w:t>6</w:t>
      </w:r>
      <w:r w:rsidRPr="001348DC">
        <w:rPr>
          <w:sz w:val="22"/>
        </w:rPr>
        <w:t>.1]</w:t>
      </w:r>
    </w:p>
    <w:p w:rsidR="008E3FC9" w:rsidRPr="001348DC" w:rsidRDefault="008E3FC9" w:rsidP="001348DC">
      <w:pPr>
        <w:pStyle w:val="Bulletpar"/>
        <w:tabs>
          <w:tab w:val="num" w:pos="1170"/>
        </w:tabs>
        <w:spacing w:line="360" w:lineRule="auto"/>
        <w:rPr>
          <w:sz w:val="22"/>
        </w:rPr>
      </w:pPr>
      <w:r w:rsidRPr="001348DC">
        <w:rPr>
          <w:sz w:val="22"/>
        </w:rPr>
        <w:t xml:space="preserve">Expenditure [Section </w:t>
      </w:r>
      <w:r w:rsidR="00903C10" w:rsidRPr="001348DC">
        <w:rPr>
          <w:sz w:val="22"/>
        </w:rPr>
        <w:t>6</w:t>
      </w:r>
      <w:r w:rsidRPr="001348DC">
        <w:rPr>
          <w:sz w:val="22"/>
        </w:rPr>
        <w:t>.2]</w:t>
      </w:r>
    </w:p>
    <w:p w:rsidR="00903C10" w:rsidRPr="001348DC" w:rsidRDefault="00903C10" w:rsidP="001348DC">
      <w:pPr>
        <w:pStyle w:val="Bulletpar"/>
        <w:tabs>
          <w:tab w:val="num" w:pos="1170"/>
        </w:tabs>
        <w:spacing w:line="360" w:lineRule="auto"/>
        <w:rPr>
          <w:sz w:val="22"/>
        </w:rPr>
      </w:pPr>
      <w:r w:rsidRPr="001348DC">
        <w:rPr>
          <w:sz w:val="22"/>
        </w:rPr>
        <w:t>Gains and Losses [Section 6.3]</w:t>
      </w:r>
    </w:p>
    <w:p w:rsidR="008E3FC9" w:rsidRPr="001348DC" w:rsidRDefault="008E3FC9" w:rsidP="001348DC">
      <w:pPr>
        <w:pStyle w:val="Bulletpar"/>
        <w:tabs>
          <w:tab w:val="num" w:pos="1170"/>
        </w:tabs>
        <w:spacing w:line="360" w:lineRule="auto"/>
        <w:rPr>
          <w:sz w:val="22"/>
        </w:rPr>
      </w:pPr>
      <w:r w:rsidRPr="001348DC">
        <w:rPr>
          <w:sz w:val="22"/>
        </w:rPr>
        <w:t>Assets, Liabilities and Net Assets Section [</w:t>
      </w:r>
      <w:r w:rsidR="00903C10" w:rsidRPr="001348DC">
        <w:rPr>
          <w:sz w:val="22"/>
        </w:rPr>
        <w:t>6.4]</w:t>
      </w:r>
      <w:r w:rsidRPr="001348DC">
        <w:rPr>
          <w:sz w:val="22"/>
        </w:rPr>
        <w:t>]</w:t>
      </w:r>
    </w:p>
    <w:p w:rsidR="008E3FC9" w:rsidRPr="001348DC" w:rsidRDefault="008E3FC9" w:rsidP="001348DC">
      <w:pPr>
        <w:pStyle w:val="Numberedbodytext"/>
        <w:numPr>
          <w:ilvl w:val="0"/>
          <w:numId w:val="16"/>
        </w:numPr>
        <w:tabs>
          <w:tab w:val="clear" w:pos="2723"/>
          <w:tab w:val="num" w:pos="1134"/>
          <w:tab w:val="num" w:pos="1170"/>
          <w:tab w:val="num" w:pos="3148"/>
        </w:tabs>
        <w:spacing w:line="360" w:lineRule="auto"/>
        <w:ind w:left="1134" w:hanging="1134"/>
        <w:rPr>
          <w:sz w:val="22"/>
          <w:lang w:eastAsia="en-GB"/>
        </w:rPr>
      </w:pPr>
      <w:r w:rsidRPr="001348DC">
        <w:rPr>
          <w:sz w:val="22"/>
          <w:lang w:eastAsia="en-GB"/>
        </w:rPr>
        <w:t>At the highest-level, the Item Segment supports the reporting done in terms of the budget reporting format</w:t>
      </w:r>
      <w:r w:rsidR="005922FA" w:rsidRPr="001348DC">
        <w:rPr>
          <w:sz w:val="22"/>
          <w:lang w:eastAsia="en-GB"/>
        </w:rPr>
        <w:t>s</w:t>
      </w:r>
      <w:r w:rsidR="005922FA" w:rsidRPr="001348DC">
        <w:rPr>
          <w:rStyle w:val="FootnoteReference"/>
          <w:sz w:val="22"/>
          <w:lang w:eastAsia="en-GB"/>
        </w:rPr>
        <w:footnoteReference w:id="1"/>
      </w:r>
      <w:r w:rsidRPr="001348DC">
        <w:rPr>
          <w:sz w:val="22"/>
          <w:lang w:eastAsia="en-GB"/>
        </w:rPr>
        <w:t xml:space="preserve"> and annual financial statements.  The detail levels in this segment provide the more detailed information presented in supporting schedules and notes to the budget reporting format</w:t>
      </w:r>
      <w:r w:rsidR="00086C26" w:rsidRPr="001348DC">
        <w:rPr>
          <w:sz w:val="22"/>
          <w:lang w:eastAsia="en-GB"/>
        </w:rPr>
        <w:t>s</w:t>
      </w:r>
      <w:r w:rsidRPr="001348DC">
        <w:rPr>
          <w:sz w:val="22"/>
          <w:lang w:eastAsia="en-GB"/>
        </w:rPr>
        <w:t xml:space="preserve"> and annual financial statements.  </w:t>
      </w:r>
    </w:p>
    <w:p w:rsidR="008E3FC9" w:rsidRPr="001348DC" w:rsidRDefault="008E3FC9" w:rsidP="001348DC">
      <w:pPr>
        <w:pStyle w:val="Numberedbodytext"/>
        <w:numPr>
          <w:ilvl w:val="0"/>
          <w:numId w:val="16"/>
        </w:numPr>
        <w:tabs>
          <w:tab w:val="clear" w:pos="2723"/>
          <w:tab w:val="num" w:pos="1134"/>
          <w:tab w:val="num" w:pos="1170"/>
          <w:tab w:val="num" w:pos="3148"/>
        </w:tabs>
        <w:spacing w:line="360" w:lineRule="auto"/>
        <w:ind w:left="1134" w:hanging="1134"/>
        <w:rPr>
          <w:sz w:val="22"/>
          <w:lang w:eastAsia="en-GB"/>
        </w:rPr>
      </w:pPr>
      <w:r w:rsidRPr="001348DC">
        <w:rPr>
          <w:sz w:val="22"/>
          <w:lang w:eastAsia="en-GB"/>
        </w:rPr>
        <w:lastRenderedPageBreak/>
        <w:t xml:space="preserve">This </w:t>
      </w:r>
      <w:proofErr w:type="spellStart"/>
      <w:r w:rsidR="00086C26" w:rsidRPr="001348DC">
        <w:rPr>
          <w:sz w:val="22"/>
          <w:lang w:eastAsia="en-GB"/>
        </w:rPr>
        <w:t>mSCOA</w:t>
      </w:r>
      <w:proofErr w:type="spellEnd"/>
      <w:r w:rsidR="00086C26" w:rsidRPr="001348DC">
        <w:rPr>
          <w:sz w:val="22"/>
          <w:lang w:eastAsia="en-GB"/>
        </w:rPr>
        <w:t xml:space="preserve"> </w:t>
      </w:r>
      <w:r w:rsidRPr="001348DC">
        <w:rPr>
          <w:sz w:val="22"/>
          <w:lang w:eastAsia="en-GB"/>
        </w:rPr>
        <w:t xml:space="preserve">project resulted in alignment between the budget reporting format and annual financial statements that will greatly assist the reporting on budgeted versus actual information.  </w:t>
      </w:r>
    </w:p>
    <w:p w:rsidR="008E3FC9" w:rsidRPr="001348DC" w:rsidRDefault="008E3FC9" w:rsidP="001348DC">
      <w:pPr>
        <w:pStyle w:val="Numberedbodytext"/>
        <w:numPr>
          <w:ilvl w:val="0"/>
          <w:numId w:val="16"/>
        </w:numPr>
        <w:tabs>
          <w:tab w:val="clear" w:pos="2723"/>
          <w:tab w:val="num" w:pos="1134"/>
          <w:tab w:val="num" w:pos="1170"/>
          <w:tab w:val="num" w:pos="3148"/>
        </w:tabs>
        <w:spacing w:line="360" w:lineRule="auto"/>
        <w:ind w:left="1134" w:hanging="1134"/>
        <w:rPr>
          <w:sz w:val="22"/>
          <w:lang w:eastAsia="en-GB"/>
        </w:rPr>
      </w:pPr>
      <w:r w:rsidRPr="001348DC">
        <w:rPr>
          <w:sz w:val="22"/>
          <w:lang w:eastAsia="en-GB"/>
        </w:rPr>
        <w:t>Important to note is that the accounting policies, methodologies and principles applied in determining budgetary information need to be consistent to those applied in preparing annual financial statements.</w:t>
      </w:r>
    </w:p>
    <w:p w:rsidR="008E3FC9" w:rsidRPr="001348DC" w:rsidRDefault="008E3FC9" w:rsidP="001348DC">
      <w:pPr>
        <w:pStyle w:val="Numberedbodytext"/>
        <w:numPr>
          <w:ilvl w:val="0"/>
          <w:numId w:val="16"/>
        </w:numPr>
        <w:tabs>
          <w:tab w:val="clear" w:pos="2723"/>
          <w:tab w:val="num" w:pos="1134"/>
          <w:tab w:val="num" w:pos="1170"/>
          <w:tab w:val="num" w:pos="3148"/>
        </w:tabs>
        <w:spacing w:line="360" w:lineRule="auto"/>
        <w:ind w:left="1134" w:hanging="1134"/>
        <w:rPr>
          <w:sz w:val="22"/>
          <w:lang w:eastAsia="en-GB"/>
        </w:rPr>
      </w:pPr>
      <w:r w:rsidRPr="001348DC">
        <w:rPr>
          <w:sz w:val="22"/>
          <w:lang w:eastAsia="en-GB"/>
        </w:rPr>
        <w:t xml:space="preserve">The components </w:t>
      </w:r>
      <w:r w:rsidR="00086C26" w:rsidRPr="001348DC">
        <w:rPr>
          <w:sz w:val="22"/>
          <w:lang w:eastAsia="en-GB"/>
        </w:rPr>
        <w:t>of</w:t>
      </w:r>
      <w:r w:rsidRPr="001348DC">
        <w:rPr>
          <w:sz w:val="22"/>
          <w:lang w:eastAsia="en-GB"/>
        </w:rPr>
        <w:t xml:space="preserve"> the Item Segment are discussed in separate sections in the body of the sections.</w:t>
      </w:r>
    </w:p>
    <w:p w:rsidR="008E3FC9" w:rsidRPr="001348DC" w:rsidRDefault="008E3FC9" w:rsidP="001348DC">
      <w:pPr>
        <w:pStyle w:val="Numberedbodytext"/>
        <w:numPr>
          <w:ilvl w:val="0"/>
          <w:numId w:val="16"/>
        </w:numPr>
        <w:tabs>
          <w:tab w:val="clear" w:pos="2723"/>
          <w:tab w:val="num" w:pos="1134"/>
          <w:tab w:val="num" w:pos="1170"/>
          <w:tab w:val="num" w:pos="3148"/>
        </w:tabs>
        <w:spacing w:line="360" w:lineRule="auto"/>
        <w:ind w:left="1134" w:hanging="1134"/>
        <w:rPr>
          <w:sz w:val="22"/>
          <w:lang w:eastAsia="en-GB"/>
        </w:rPr>
      </w:pPr>
      <w:r w:rsidRPr="001348DC">
        <w:rPr>
          <w:sz w:val="22"/>
          <w:lang w:eastAsia="en-GB"/>
        </w:rPr>
        <w:t>The use of the information collected through the standard classification process is not confined to budget and annual financial statements but need to address the needs of a wide group of users of local government information.</w:t>
      </w:r>
    </w:p>
    <w:p w:rsidR="008E3FC9" w:rsidRPr="001348DC" w:rsidRDefault="008E3FC9" w:rsidP="001348DC">
      <w:pPr>
        <w:pStyle w:val="Numberedbodytext"/>
        <w:numPr>
          <w:ilvl w:val="0"/>
          <w:numId w:val="16"/>
        </w:numPr>
        <w:tabs>
          <w:tab w:val="clear" w:pos="2723"/>
          <w:tab w:val="num" w:pos="1134"/>
          <w:tab w:val="num" w:pos="1170"/>
          <w:tab w:val="num" w:pos="3148"/>
        </w:tabs>
        <w:spacing w:line="360" w:lineRule="auto"/>
        <w:ind w:left="1134" w:hanging="1134"/>
        <w:rPr>
          <w:sz w:val="22"/>
          <w:lang w:eastAsia="en-GB"/>
        </w:rPr>
      </w:pPr>
      <w:r w:rsidRPr="001348DC">
        <w:rPr>
          <w:sz w:val="22"/>
          <w:lang w:eastAsia="en-GB"/>
        </w:rPr>
        <w:t xml:space="preserve">Consultation with various users took place throughout the research and development phase resulting in populating the </w:t>
      </w:r>
      <w:proofErr w:type="spellStart"/>
      <w:r w:rsidR="00086C26" w:rsidRPr="001348DC">
        <w:rPr>
          <w:sz w:val="22"/>
          <w:lang w:eastAsia="en-GB"/>
        </w:rPr>
        <w:t>mSCOA</w:t>
      </w:r>
      <w:proofErr w:type="spellEnd"/>
      <w:r w:rsidR="00086C26" w:rsidRPr="001348DC">
        <w:rPr>
          <w:sz w:val="22"/>
          <w:lang w:eastAsia="en-GB"/>
        </w:rPr>
        <w:t xml:space="preserve"> </w:t>
      </w:r>
      <w:r w:rsidRPr="001348DC">
        <w:rPr>
          <w:sz w:val="22"/>
          <w:lang w:eastAsia="en-GB"/>
        </w:rPr>
        <w:t xml:space="preserve">charts to assist in extracting </w:t>
      </w:r>
      <w:r w:rsidR="00086C26" w:rsidRPr="001348DC">
        <w:rPr>
          <w:sz w:val="22"/>
          <w:lang w:eastAsia="en-GB"/>
        </w:rPr>
        <w:t xml:space="preserve">the </w:t>
      </w:r>
      <w:r w:rsidRPr="001348DC">
        <w:rPr>
          <w:sz w:val="22"/>
          <w:lang w:eastAsia="en-GB"/>
        </w:rPr>
        <w:t>required information.</w:t>
      </w:r>
    </w:p>
    <w:p w:rsidR="008E3FC9" w:rsidRPr="001348DC" w:rsidRDefault="008E3FC9" w:rsidP="001348DC">
      <w:pPr>
        <w:pStyle w:val="Numberedbodytext"/>
        <w:numPr>
          <w:ilvl w:val="0"/>
          <w:numId w:val="16"/>
        </w:numPr>
        <w:tabs>
          <w:tab w:val="clear" w:pos="2723"/>
          <w:tab w:val="num" w:pos="1134"/>
          <w:tab w:val="num" w:pos="1170"/>
          <w:tab w:val="num" w:pos="3148"/>
        </w:tabs>
        <w:spacing w:line="360" w:lineRule="auto"/>
        <w:ind w:left="1134" w:hanging="1134"/>
        <w:rPr>
          <w:sz w:val="22"/>
          <w:lang w:eastAsia="en-GB"/>
        </w:rPr>
      </w:pPr>
      <w:r w:rsidRPr="001348DC">
        <w:rPr>
          <w:sz w:val="22"/>
          <w:lang w:eastAsia="en-GB"/>
        </w:rPr>
        <w:t xml:space="preserve">The expansion of detail within SCOA will continue as more “users” appreciate the value from this process.  Standardisation of classifications adds immense value to the quality of information and consistency in reporting.  </w:t>
      </w:r>
    </w:p>
    <w:p w:rsidR="008E3FC9" w:rsidRPr="001348DC" w:rsidRDefault="008E3FC9" w:rsidP="001348DC">
      <w:pPr>
        <w:pStyle w:val="Numberedbodytext"/>
        <w:numPr>
          <w:ilvl w:val="0"/>
          <w:numId w:val="16"/>
        </w:numPr>
        <w:tabs>
          <w:tab w:val="clear" w:pos="2723"/>
          <w:tab w:val="num" w:pos="1134"/>
          <w:tab w:val="num" w:pos="1170"/>
          <w:tab w:val="num" w:pos="3148"/>
        </w:tabs>
        <w:spacing w:line="360" w:lineRule="auto"/>
        <w:ind w:left="1134" w:hanging="1134"/>
        <w:rPr>
          <w:sz w:val="22"/>
          <w:lang w:eastAsia="en-GB"/>
        </w:rPr>
      </w:pPr>
      <w:r w:rsidRPr="001348DC">
        <w:rPr>
          <w:sz w:val="22"/>
          <w:lang w:eastAsia="en-GB"/>
        </w:rPr>
        <w:t xml:space="preserve">Because municipal functions and activities vary and consequently transactions and other events differ in terms of the impact on its ability to meet its service-delivery obligations, disclosing the components of financial performance assists in an understanding of the financial performance achieved and in making projections of future results.  </w:t>
      </w:r>
    </w:p>
    <w:p w:rsidR="008E3FC9" w:rsidRPr="001348DC" w:rsidRDefault="008E3FC9" w:rsidP="001348DC">
      <w:pPr>
        <w:pStyle w:val="Numberedbodytext"/>
        <w:numPr>
          <w:ilvl w:val="0"/>
          <w:numId w:val="16"/>
        </w:numPr>
        <w:tabs>
          <w:tab w:val="clear" w:pos="2723"/>
          <w:tab w:val="num" w:pos="1134"/>
          <w:tab w:val="num" w:pos="1170"/>
          <w:tab w:val="num" w:pos="3148"/>
        </w:tabs>
        <w:spacing w:line="360" w:lineRule="auto"/>
        <w:ind w:left="1134" w:hanging="1134"/>
        <w:rPr>
          <w:sz w:val="22"/>
          <w:lang w:eastAsia="en-GB"/>
        </w:rPr>
      </w:pPr>
      <w:r w:rsidRPr="001348DC">
        <w:rPr>
          <w:sz w:val="22"/>
          <w:lang w:eastAsia="en-GB"/>
        </w:rPr>
        <w:t xml:space="preserve">Additional line items are included on the face of the statement of financial performance, the descriptions used and the ordering of items are amended when this is necessary to explain the elements of performance.  </w:t>
      </w:r>
    </w:p>
    <w:p w:rsidR="008E3FC9" w:rsidRPr="001348DC" w:rsidRDefault="008E3FC9" w:rsidP="001348DC">
      <w:pPr>
        <w:pStyle w:val="Numberedbodytext"/>
        <w:numPr>
          <w:ilvl w:val="0"/>
          <w:numId w:val="16"/>
        </w:numPr>
        <w:tabs>
          <w:tab w:val="clear" w:pos="2723"/>
          <w:tab w:val="num" w:pos="1134"/>
          <w:tab w:val="num" w:pos="1170"/>
          <w:tab w:val="num" w:pos="3148"/>
        </w:tabs>
        <w:spacing w:line="360" w:lineRule="auto"/>
        <w:ind w:left="1134" w:hanging="1134"/>
        <w:rPr>
          <w:sz w:val="22"/>
        </w:rPr>
      </w:pPr>
      <w:r w:rsidRPr="001348DC">
        <w:rPr>
          <w:sz w:val="22"/>
          <w:lang w:eastAsia="en-GB"/>
        </w:rPr>
        <w:t xml:space="preserve">Factors considered include materiality and the nature and function of the components of revenue and expenses.  </w:t>
      </w:r>
    </w:p>
    <w:p w:rsidR="006340A2" w:rsidRPr="001348DC" w:rsidRDefault="006340A2" w:rsidP="001348DC">
      <w:pPr>
        <w:pStyle w:val="Heading2"/>
        <w:spacing w:line="360" w:lineRule="auto"/>
        <w:jc w:val="both"/>
        <w:rPr>
          <w:sz w:val="36"/>
        </w:rPr>
      </w:pPr>
      <w:bookmarkStart w:id="77" w:name="_Toc330215271"/>
      <w:bookmarkStart w:id="78" w:name="_Toc362864594"/>
      <w:bookmarkStart w:id="79" w:name="_Toc475627094"/>
    </w:p>
    <w:p w:rsidR="00486E9C" w:rsidRPr="006B63DF" w:rsidRDefault="00486E9C" w:rsidP="001348DC">
      <w:pPr>
        <w:pStyle w:val="Heading2"/>
        <w:spacing w:line="360" w:lineRule="auto"/>
        <w:jc w:val="both"/>
      </w:pPr>
      <w:r w:rsidRPr="006B63DF">
        <w:t>Design Principles</w:t>
      </w:r>
      <w:bookmarkEnd w:id="77"/>
      <w:bookmarkEnd w:id="78"/>
      <w:bookmarkEnd w:id="79"/>
    </w:p>
    <w:p w:rsidR="00486E9C" w:rsidRPr="001348DC" w:rsidRDefault="00486E9C" w:rsidP="001348DC">
      <w:pPr>
        <w:pStyle w:val="Numberedbodytext"/>
        <w:numPr>
          <w:ilvl w:val="0"/>
          <w:numId w:val="16"/>
        </w:numPr>
        <w:tabs>
          <w:tab w:val="clear" w:pos="2723"/>
          <w:tab w:val="num" w:pos="1134"/>
          <w:tab w:val="num" w:pos="1170"/>
          <w:tab w:val="num" w:pos="1404"/>
        </w:tabs>
        <w:spacing w:line="360" w:lineRule="auto"/>
        <w:ind w:left="851" w:hanging="851"/>
        <w:rPr>
          <w:sz w:val="22"/>
        </w:rPr>
      </w:pPr>
      <w:r w:rsidRPr="001348DC">
        <w:rPr>
          <w:sz w:val="22"/>
        </w:rPr>
        <w:lastRenderedPageBreak/>
        <w:t xml:space="preserve">The </w:t>
      </w:r>
      <w:r w:rsidR="001C5542" w:rsidRPr="001348DC">
        <w:rPr>
          <w:sz w:val="22"/>
        </w:rPr>
        <w:t xml:space="preserve">design principles defined </w:t>
      </w:r>
      <w:r w:rsidR="008E3FC9" w:rsidRPr="001348DC">
        <w:rPr>
          <w:sz w:val="22"/>
        </w:rPr>
        <w:t xml:space="preserve">in the </w:t>
      </w:r>
      <w:r w:rsidR="006340A2" w:rsidRPr="001348DC">
        <w:rPr>
          <w:sz w:val="22"/>
        </w:rPr>
        <w:t xml:space="preserve">Item segment: </w:t>
      </w:r>
      <w:r w:rsidR="008E3FC9" w:rsidRPr="001348DC">
        <w:rPr>
          <w:sz w:val="22"/>
        </w:rPr>
        <w:t xml:space="preserve">Revenue, Expenditure, Gains and Losses, Assets, Liabilities and Net Assets need to be considered together with the following general principles:  </w:t>
      </w:r>
    </w:p>
    <w:p w:rsidR="00C370F2" w:rsidRPr="001348DC" w:rsidRDefault="00C370F2" w:rsidP="001348DC">
      <w:pPr>
        <w:pStyle w:val="Numberedbodytext"/>
        <w:numPr>
          <w:ilvl w:val="0"/>
          <w:numId w:val="16"/>
        </w:numPr>
        <w:spacing w:before="120" w:after="120" w:line="360" w:lineRule="auto"/>
        <w:ind w:left="851" w:hanging="851"/>
        <w:rPr>
          <w:sz w:val="22"/>
          <w:lang w:eastAsia="en-GB"/>
        </w:rPr>
      </w:pPr>
      <w:bookmarkStart w:id="80" w:name="_Toc362864588"/>
      <w:r w:rsidRPr="001348DC">
        <w:rPr>
          <w:i/>
          <w:iCs/>
          <w:sz w:val="22"/>
          <w:lang w:eastAsia="en-GB"/>
        </w:rPr>
        <w:t xml:space="preserve">Principle 1:  </w:t>
      </w:r>
      <w:proofErr w:type="spellStart"/>
      <w:r w:rsidRPr="001348DC">
        <w:rPr>
          <w:i/>
          <w:iCs/>
          <w:sz w:val="22"/>
          <w:lang w:eastAsia="en-GB"/>
        </w:rPr>
        <w:t>mSCOA</w:t>
      </w:r>
      <w:proofErr w:type="spellEnd"/>
      <w:r w:rsidRPr="001348DC">
        <w:rPr>
          <w:sz w:val="22"/>
          <w:lang w:eastAsia="en-GB"/>
        </w:rPr>
        <w:t xml:space="preserve"> - The segment outline and detail classification provide for all possibilities as a “master </w:t>
      </w:r>
      <w:proofErr w:type="spellStart"/>
      <w:r w:rsidRPr="001348DC">
        <w:rPr>
          <w:sz w:val="22"/>
          <w:lang w:eastAsia="en-GB"/>
        </w:rPr>
        <w:t>mSCOA</w:t>
      </w:r>
      <w:proofErr w:type="spellEnd"/>
      <w:r w:rsidRPr="001348DC">
        <w:rPr>
          <w:sz w:val="22"/>
          <w:lang w:eastAsia="en-GB"/>
        </w:rPr>
        <w:t>” from which each municipality selects the accounts needed to “populate” their chart of accounts.</w:t>
      </w:r>
    </w:p>
    <w:p w:rsidR="00C370F2" w:rsidRPr="001348DC" w:rsidRDefault="00C370F2" w:rsidP="001348DC">
      <w:pPr>
        <w:pStyle w:val="Numberedbodytext"/>
        <w:numPr>
          <w:ilvl w:val="0"/>
          <w:numId w:val="16"/>
        </w:numPr>
        <w:spacing w:before="120" w:after="120" w:line="360" w:lineRule="auto"/>
        <w:ind w:left="851" w:hanging="851"/>
        <w:rPr>
          <w:sz w:val="22"/>
          <w:lang w:eastAsia="en-GB"/>
        </w:rPr>
      </w:pPr>
      <w:r w:rsidRPr="001348DC">
        <w:rPr>
          <w:i/>
          <w:iCs/>
          <w:sz w:val="22"/>
          <w:lang w:eastAsia="en-GB"/>
        </w:rPr>
        <w:t xml:space="preserve">Principle 2:  Municipal Entities and Agencies - </w:t>
      </w:r>
      <w:r w:rsidRPr="001348DC">
        <w:rPr>
          <w:sz w:val="22"/>
          <w:lang w:eastAsia="en-GB"/>
        </w:rPr>
        <w:t xml:space="preserve">Recording of transactions in this segment would be done according to the principles determined for municipalities.  References made to “municipalities” must be read as also referring to “municipal entities”, unless indicated otherwise.  </w:t>
      </w:r>
    </w:p>
    <w:p w:rsidR="00C370F2" w:rsidRPr="001348DC" w:rsidRDefault="00C370F2" w:rsidP="001348DC">
      <w:pPr>
        <w:pStyle w:val="Numberedbodytext"/>
        <w:numPr>
          <w:ilvl w:val="0"/>
          <w:numId w:val="16"/>
        </w:numPr>
        <w:spacing w:before="120" w:after="120" w:line="360" w:lineRule="auto"/>
        <w:ind w:left="851" w:hanging="851"/>
        <w:rPr>
          <w:sz w:val="22"/>
          <w:lang w:eastAsia="en-GB"/>
        </w:rPr>
      </w:pPr>
      <w:r w:rsidRPr="001348DC">
        <w:rPr>
          <w:i/>
          <w:iCs/>
          <w:sz w:val="22"/>
          <w:lang w:eastAsia="en-GB"/>
        </w:rPr>
        <w:t xml:space="preserve">Principle 3:  Legislative and Regulatory Requirements - </w:t>
      </w:r>
      <w:r w:rsidRPr="001348DC">
        <w:rPr>
          <w:sz w:val="22"/>
          <w:lang w:eastAsia="en-GB"/>
        </w:rPr>
        <w:t xml:space="preserve">The research and development into the </w:t>
      </w:r>
      <w:r w:rsidR="00765EFC">
        <w:rPr>
          <w:sz w:val="22"/>
          <w:lang w:eastAsia="en-GB"/>
        </w:rPr>
        <w:t xml:space="preserve">Item </w:t>
      </w:r>
      <w:r w:rsidRPr="001348DC">
        <w:rPr>
          <w:sz w:val="22"/>
          <w:lang w:eastAsia="en-GB"/>
        </w:rPr>
        <w:t xml:space="preserve">segment, categories and detail accounts were guided by the legislation and regulations read with circulars and guidelines issued by </w:t>
      </w:r>
      <w:r w:rsidR="00765EFC">
        <w:rPr>
          <w:sz w:val="22"/>
          <w:lang w:eastAsia="en-GB"/>
        </w:rPr>
        <w:t xml:space="preserve">the </w:t>
      </w:r>
      <w:r w:rsidRPr="001348DC">
        <w:rPr>
          <w:sz w:val="22"/>
          <w:lang w:eastAsia="en-GB"/>
        </w:rPr>
        <w:t xml:space="preserve">National Treasury and summarised in the table below.  Furthermore, brief comments on any changes to a circular or guideline (issued by National Treasury) following the </w:t>
      </w:r>
      <w:proofErr w:type="spellStart"/>
      <w:r w:rsidRPr="001348DC">
        <w:rPr>
          <w:sz w:val="22"/>
          <w:lang w:eastAsia="en-GB"/>
        </w:rPr>
        <w:t>mSCOA</w:t>
      </w:r>
      <w:proofErr w:type="spellEnd"/>
      <w:r w:rsidRPr="001348DC">
        <w:rPr>
          <w:sz w:val="22"/>
          <w:lang w:eastAsia="en-GB"/>
        </w:rPr>
        <w:t xml:space="preserve"> regulation are </w:t>
      </w:r>
      <w:r w:rsidR="00765EFC">
        <w:rPr>
          <w:sz w:val="22"/>
          <w:lang w:eastAsia="en-GB"/>
        </w:rPr>
        <w:t>included</w:t>
      </w:r>
      <w:r w:rsidRPr="001348DC">
        <w:rPr>
          <w:sz w:val="22"/>
          <w:lang w:eastAsia="en-GB"/>
        </w:rPr>
        <w:t xml:space="preserve"> in the “Proposed Changes Column” of the table.</w:t>
      </w:r>
    </w:p>
    <w:p w:rsidR="00C370F2" w:rsidRPr="001348DC" w:rsidRDefault="00C370F2" w:rsidP="001348DC">
      <w:pPr>
        <w:pStyle w:val="Numberedbodytext"/>
        <w:numPr>
          <w:ilvl w:val="0"/>
          <w:numId w:val="16"/>
        </w:numPr>
        <w:spacing w:before="120" w:after="120" w:line="360" w:lineRule="auto"/>
        <w:ind w:left="851" w:hanging="851"/>
        <w:rPr>
          <w:sz w:val="22"/>
          <w:lang w:eastAsia="en-GB"/>
        </w:rPr>
      </w:pPr>
      <w:r w:rsidRPr="001348DC">
        <w:rPr>
          <w:i/>
          <w:iCs/>
          <w:sz w:val="22"/>
          <w:lang w:eastAsia="en-GB"/>
        </w:rPr>
        <w:t xml:space="preserve">Principle 4:  Linking Transaction by Business Process to </w:t>
      </w:r>
      <w:proofErr w:type="spellStart"/>
      <w:r w:rsidRPr="001348DC">
        <w:rPr>
          <w:i/>
          <w:iCs/>
          <w:sz w:val="22"/>
          <w:lang w:eastAsia="en-GB"/>
        </w:rPr>
        <w:t>mSCOA</w:t>
      </w:r>
      <w:proofErr w:type="spellEnd"/>
      <w:r w:rsidRPr="001348DC">
        <w:rPr>
          <w:i/>
          <w:iCs/>
          <w:sz w:val="22"/>
          <w:lang w:eastAsia="en-GB"/>
        </w:rPr>
        <w:t xml:space="preserve"> - </w:t>
      </w:r>
      <w:r w:rsidRPr="001348DC">
        <w:rPr>
          <w:sz w:val="22"/>
          <w:lang w:eastAsia="en-GB"/>
        </w:rPr>
        <w:t xml:space="preserve">Business processes is the set of activities taking place from the initiation of a process to the completion thereof.  Typical in the context of financial reporting a source document from an activity within a business process initiates the activity to flow through a defined business processes ultimately resulting in the transaction to be captured within a financial model in the </w:t>
      </w:r>
      <w:r w:rsidR="00560C7C">
        <w:rPr>
          <w:sz w:val="22"/>
          <w:lang w:eastAsia="en-GB"/>
        </w:rPr>
        <w:t xml:space="preserve">municipality’s </w:t>
      </w:r>
      <w:r w:rsidRPr="001348DC">
        <w:rPr>
          <w:sz w:val="22"/>
          <w:lang w:eastAsia="en-GB"/>
        </w:rPr>
        <w:t xml:space="preserve">system and updating the general ledger.  The </w:t>
      </w:r>
      <w:proofErr w:type="spellStart"/>
      <w:r w:rsidRPr="001348DC">
        <w:rPr>
          <w:sz w:val="22"/>
          <w:lang w:eastAsia="en-GB"/>
        </w:rPr>
        <w:t>mSCOA</w:t>
      </w:r>
      <w:proofErr w:type="spellEnd"/>
      <w:r w:rsidRPr="001348DC">
        <w:rPr>
          <w:sz w:val="22"/>
          <w:lang w:eastAsia="en-GB"/>
        </w:rPr>
        <w:t xml:space="preserve"> provides a classification structure within the general ledger to “record” transaction information within “fields” within the database functioning in the background of the financial application.</w:t>
      </w:r>
    </w:p>
    <w:p w:rsidR="00C370F2" w:rsidRPr="001348DC" w:rsidRDefault="00C370F2" w:rsidP="001348DC">
      <w:pPr>
        <w:pStyle w:val="Numberedbodytext"/>
        <w:numPr>
          <w:ilvl w:val="0"/>
          <w:numId w:val="16"/>
        </w:numPr>
        <w:spacing w:before="120" w:after="120" w:line="360" w:lineRule="auto"/>
        <w:ind w:left="851" w:hanging="851"/>
        <w:rPr>
          <w:sz w:val="22"/>
          <w:lang w:eastAsia="en-GB"/>
        </w:rPr>
      </w:pPr>
      <w:r w:rsidRPr="001348DC">
        <w:rPr>
          <w:i/>
          <w:iCs/>
          <w:sz w:val="22"/>
          <w:lang w:eastAsia="en-GB"/>
        </w:rPr>
        <w:t xml:space="preserve">Principle 5:  Category Links and Programming Rules - </w:t>
      </w:r>
      <w:r w:rsidRPr="001348DC">
        <w:rPr>
          <w:sz w:val="22"/>
          <w:lang w:eastAsia="en-GB"/>
        </w:rPr>
        <w:t xml:space="preserve">Category links and business rules refer to programming rules that system developers of financial and business applications for local government </w:t>
      </w:r>
      <w:r w:rsidR="00560C7C">
        <w:rPr>
          <w:sz w:val="22"/>
          <w:lang w:eastAsia="en-GB"/>
        </w:rPr>
        <w:t>are</w:t>
      </w:r>
      <w:r w:rsidRPr="001348DC">
        <w:rPr>
          <w:sz w:val="22"/>
          <w:lang w:eastAsia="en-GB"/>
        </w:rPr>
        <w:t xml:space="preserve"> required to provide for in the</w:t>
      </w:r>
      <w:r w:rsidR="00560C7C">
        <w:rPr>
          <w:sz w:val="22"/>
          <w:lang w:eastAsia="en-GB"/>
        </w:rPr>
        <w:t>ir</w:t>
      </w:r>
      <w:r w:rsidRPr="001348DC">
        <w:rPr>
          <w:sz w:val="22"/>
          <w:lang w:eastAsia="en-GB"/>
        </w:rPr>
        <w:t xml:space="preserve"> application</w:t>
      </w:r>
      <w:r w:rsidR="00560C7C">
        <w:rPr>
          <w:sz w:val="22"/>
          <w:lang w:eastAsia="en-GB"/>
        </w:rPr>
        <w:t>s</w:t>
      </w:r>
      <w:r w:rsidRPr="001348DC">
        <w:rPr>
          <w:sz w:val="22"/>
          <w:lang w:eastAsia="en-GB"/>
        </w:rPr>
        <w:t>.  The considerations listed may not be complete, considering the development stage of this project, and might need to be enhanced as th</w:t>
      </w:r>
      <w:r w:rsidR="00560C7C">
        <w:rPr>
          <w:sz w:val="22"/>
          <w:lang w:eastAsia="en-GB"/>
        </w:rPr>
        <w:t>e</w:t>
      </w:r>
      <w:r w:rsidRPr="001348DC">
        <w:rPr>
          <w:sz w:val="22"/>
          <w:lang w:eastAsia="en-GB"/>
        </w:rPr>
        <w:t xml:space="preserve"> consultation with the various stakeholder groups evolves.  </w:t>
      </w:r>
    </w:p>
    <w:p w:rsidR="00C370F2" w:rsidRPr="001348DC" w:rsidRDefault="00C370F2" w:rsidP="001348DC">
      <w:pPr>
        <w:pStyle w:val="Numberedbodytext"/>
        <w:numPr>
          <w:ilvl w:val="0"/>
          <w:numId w:val="16"/>
        </w:numPr>
        <w:spacing w:before="120" w:after="120" w:line="360" w:lineRule="auto"/>
        <w:ind w:left="851" w:hanging="851"/>
        <w:rPr>
          <w:sz w:val="22"/>
          <w:lang w:eastAsia="en-GB"/>
        </w:rPr>
      </w:pPr>
      <w:r w:rsidRPr="001348DC">
        <w:rPr>
          <w:i/>
          <w:iCs/>
          <w:sz w:val="22"/>
          <w:lang w:eastAsia="en-GB"/>
        </w:rPr>
        <w:t xml:space="preserve">Principle 6:  </w:t>
      </w:r>
      <w:proofErr w:type="spellStart"/>
      <w:r w:rsidRPr="001348DC">
        <w:rPr>
          <w:i/>
          <w:iCs/>
          <w:sz w:val="22"/>
          <w:lang w:eastAsia="en-GB"/>
        </w:rPr>
        <w:t>mSCOA</w:t>
      </w:r>
      <w:proofErr w:type="spellEnd"/>
      <w:r w:rsidRPr="001348DC">
        <w:rPr>
          <w:i/>
          <w:iCs/>
          <w:sz w:val="22"/>
          <w:lang w:eastAsia="en-GB"/>
        </w:rPr>
        <w:t xml:space="preserve"> Detail Accounts - </w:t>
      </w:r>
      <w:r w:rsidRPr="001348DC">
        <w:rPr>
          <w:sz w:val="22"/>
          <w:lang w:eastAsia="en-GB"/>
        </w:rPr>
        <w:t xml:space="preserve">Labels and accounts </w:t>
      </w:r>
      <w:r w:rsidR="00E82C6D">
        <w:rPr>
          <w:sz w:val="22"/>
          <w:lang w:eastAsia="en-GB"/>
        </w:rPr>
        <w:t xml:space="preserve">are </w:t>
      </w:r>
      <w:r w:rsidRPr="001348DC">
        <w:rPr>
          <w:sz w:val="22"/>
          <w:lang w:eastAsia="en-GB"/>
        </w:rPr>
        <w:t xml:space="preserve">defined to have readily available the information needed for local government budgeting (annual </w:t>
      </w:r>
      <w:r w:rsidRPr="001348DC">
        <w:rPr>
          <w:sz w:val="22"/>
          <w:lang w:eastAsia="en-GB"/>
        </w:rPr>
        <w:lastRenderedPageBreak/>
        <w:t>budgets, adjustment budgets and SDBIP</w:t>
      </w:r>
      <w:r w:rsidR="00E82C6D">
        <w:rPr>
          <w:sz w:val="22"/>
          <w:lang w:eastAsia="en-GB"/>
        </w:rPr>
        <w:t>’s</w:t>
      </w:r>
      <w:r w:rsidR="00E82C6D">
        <w:rPr>
          <w:rStyle w:val="FootnoteReference"/>
          <w:sz w:val="22"/>
          <w:lang w:eastAsia="en-GB"/>
        </w:rPr>
        <w:footnoteReference w:id="2"/>
      </w:r>
      <w:r w:rsidRPr="001348DC">
        <w:rPr>
          <w:sz w:val="22"/>
          <w:lang w:eastAsia="en-GB"/>
        </w:rPr>
        <w:t>) and reporting (monthly, mid-year performance assessment and annual financial statements).</w:t>
      </w:r>
    </w:p>
    <w:p w:rsidR="00C370F2" w:rsidRPr="001348DC" w:rsidRDefault="00C370F2" w:rsidP="001348DC">
      <w:pPr>
        <w:pStyle w:val="Numberedbodytext"/>
        <w:numPr>
          <w:ilvl w:val="0"/>
          <w:numId w:val="16"/>
        </w:numPr>
        <w:spacing w:before="120" w:after="120" w:line="360" w:lineRule="auto"/>
        <w:ind w:left="851" w:hanging="851"/>
        <w:rPr>
          <w:sz w:val="22"/>
          <w:lang w:eastAsia="en-GB"/>
        </w:rPr>
      </w:pPr>
      <w:r w:rsidRPr="001348DC">
        <w:rPr>
          <w:i/>
          <w:iCs/>
          <w:sz w:val="22"/>
          <w:lang w:eastAsia="en-GB"/>
        </w:rPr>
        <w:t xml:space="preserve">Principle 7:  </w:t>
      </w:r>
      <w:proofErr w:type="spellStart"/>
      <w:r w:rsidRPr="001348DC">
        <w:rPr>
          <w:i/>
          <w:iCs/>
          <w:sz w:val="22"/>
          <w:lang w:eastAsia="en-GB"/>
        </w:rPr>
        <w:t>mSCOA</w:t>
      </w:r>
      <w:proofErr w:type="spellEnd"/>
      <w:r w:rsidRPr="001348DC">
        <w:rPr>
          <w:i/>
          <w:iCs/>
          <w:sz w:val="22"/>
          <w:lang w:eastAsia="en-GB"/>
        </w:rPr>
        <w:t xml:space="preserve"> Definitions - </w:t>
      </w:r>
      <w:r w:rsidRPr="001348DC">
        <w:rPr>
          <w:sz w:val="22"/>
          <w:lang w:eastAsia="en-GB"/>
        </w:rPr>
        <w:t xml:space="preserve">The master </w:t>
      </w:r>
      <w:proofErr w:type="spellStart"/>
      <w:r w:rsidRPr="001348DC">
        <w:rPr>
          <w:sz w:val="22"/>
          <w:lang w:eastAsia="en-GB"/>
        </w:rPr>
        <w:t>mSCOA</w:t>
      </w:r>
      <w:proofErr w:type="spellEnd"/>
      <w:r w:rsidRPr="001348DC">
        <w:rPr>
          <w:sz w:val="22"/>
          <w:lang w:eastAsia="en-GB"/>
        </w:rPr>
        <w:t xml:space="preserve"> provides definition</w:t>
      </w:r>
      <w:r w:rsidR="00EC3DB7">
        <w:rPr>
          <w:sz w:val="22"/>
          <w:lang w:eastAsia="en-GB"/>
        </w:rPr>
        <w:t>s</w:t>
      </w:r>
      <w:r w:rsidRPr="001348DC">
        <w:rPr>
          <w:sz w:val="22"/>
          <w:lang w:eastAsia="en-GB"/>
        </w:rPr>
        <w:t xml:space="preserve"> for all accounts and reporting levels, to assist practitioners in achieving consistency in recording transactions of a similar type or nature between municipalities, to enhance the comparability of information and report extraction.</w:t>
      </w:r>
    </w:p>
    <w:p w:rsidR="00C370F2" w:rsidRPr="001348DC" w:rsidRDefault="00C370F2" w:rsidP="001348DC">
      <w:pPr>
        <w:pStyle w:val="Numberedbodytext"/>
        <w:numPr>
          <w:ilvl w:val="0"/>
          <w:numId w:val="16"/>
        </w:numPr>
        <w:spacing w:before="120" w:after="120" w:line="360" w:lineRule="auto"/>
        <w:ind w:left="851" w:hanging="851"/>
        <w:rPr>
          <w:sz w:val="22"/>
          <w:lang w:eastAsia="en-GB"/>
        </w:rPr>
      </w:pPr>
      <w:r w:rsidRPr="001348DC">
        <w:rPr>
          <w:sz w:val="22"/>
          <w:lang w:eastAsia="en-GB"/>
        </w:rPr>
        <w:t xml:space="preserve">Principle 8:  </w:t>
      </w:r>
      <w:r w:rsidRPr="001348DC">
        <w:rPr>
          <w:i/>
          <w:sz w:val="22"/>
          <w:lang w:eastAsia="en-GB"/>
        </w:rPr>
        <w:t>Annual Financial Statements and Budget Reporting Formats</w:t>
      </w:r>
      <w:r w:rsidRPr="001348DC">
        <w:rPr>
          <w:sz w:val="22"/>
          <w:lang w:eastAsia="en-GB"/>
        </w:rPr>
        <w:t xml:space="preserve"> </w:t>
      </w:r>
      <w:r w:rsidR="00EC3DB7">
        <w:rPr>
          <w:sz w:val="22"/>
          <w:lang w:eastAsia="en-GB"/>
        </w:rPr>
        <w:t>–</w:t>
      </w:r>
      <w:r w:rsidRPr="001348DC">
        <w:rPr>
          <w:sz w:val="22"/>
          <w:lang w:eastAsia="en-GB"/>
        </w:rPr>
        <w:t xml:space="preserve"> </w:t>
      </w:r>
      <w:proofErr w:type="spellStart"/>
      <w:r w:rsidR="00EC3DB7">
        <w:rPr>
          <w:sz w:val="22"/>
          <w:lang w:eastAsia="en-GB"/>
        </w:rPr>
        <w:t>mSCOA</w:t>
      </w:r>
      <w:proofErr w:type="spellEnd"/>
      <w:r w:rsidR="00EC3DB7">
        <w:rPr>
          <w:sz w:val="22"/>
          <w:lang w:eastAsia="en-GB"/>
        </w:rPr>
        <w:t xml:space="preserve"> </w:t>
      </w:r>
      <w:r w:rsidRPr="001348DC">
        <w:rPr>
          <w:sz w:val="22"/>
          <w:lang w:eastAsia="en-GB"/>
        </w:rPr>
        <w:t>Align</w:t>
      </w:r>
      <w:r w:rsidR="00EC3DB7">
        <w:rPr>
          <w:sz w:val="22"/>
          <w:lang w:eastAsia="en-GB"/>
        </w:rPr>
        <w:t>s with the Municipal Budget and Reporting Regulations, 2009 (</w:t>
      </w:r>
      <w:r w:rsidRPr="001348DC">
        <w:rPr>
          <w:sz w:val="22"/>
          <w:lang w:eastAsia="en-GB"/>
        </w:rPr>
        <w:t>budget and reporting formats</w:t>
      </w:r>
      <w:r w:rsidR="00EC3DB7">
        <w:rPr>
          <w:sz w:val="22"/>
          <w:lang w:eastAsia="en-GB"/>
        </w:rPr>
        <w:t>) and</w:t>
      </w:r>
      <w:r w:rsidRPr="001348DC">
        <w:rPr>
          <w:sz w:val="22"/>
          <w:lang w:eastAsia="en-GB"/>
        </w:rPr>
        <w:t xml:space="preserve"> with the Standards of GRAP applicable to the different categories of municipality, especially recognising that local government uniquely operates in an accrual accounting and accrual budgeting environment.</w:t>
      </w:r>
    </w:p>
    <w:p w:rsidR="00C370F2" w:rsidRPr="001348DC" w:rsidRDefault="00C370F2" w:rsidP="001348DC">
      <w:pPr>
        <w:pStyle w:val="Numberedbodytext"/>
        <w:numPr>
          <w:ilvl w:val="0"/>
          <w:numId w:val="16"/>
        </w:numPr>
        <w:spacing w:before="120" w:after="120" w:line="360" w:lineRule="auto"/>
        <w:ind w:left="851" w:hanging="851"/>
        <w:rPr>
          <w:sz w:val="22"/>
        </w:rPr>
      </w:pPr>
      <w:r w:rsidRPr="001348DC">
        <w:rPr>
          <w:i/>
          <w:sz w:val="22"/>
        </w:rPr>
        <w:t xml:space="preserve">Principle 9:  </w:t>
      </w:r>
      <w:r w:rsidRPr="001348DC">
        <w:rPr>
          <w:i/>
          <w:sz w:val="22"/>
          <w:lang w:eastAsia="en-GB"/>
        </w:rPr>
        <w:t>The Standards of GRAP -</w:t>
      </w:r>
      <w:r w:rsidRPr="001348DC">
        <w:rPr>
          <w:sz w:val="22"/>
          <w:lang w:eastAsia="en-GB"/>
        </w:rPr>
        <w:t xml:space="preserve"> The </w:t>
      </w:r>
      <w:proofErr w:type="spellStart"/>
      <w:r w:rsidRPr="001348DC">
        <w:rPr>
          <w:sz w:val="22"/>
          <w:lang w:eastAsia="en-GB"/>
        </w:rPr>
        <w:t>mSCOA</w:t>
      </w:r>
      <w:proofErr w:type="spellEnd"/>
      <w:r w:rsidRPr="001348DC">
        <w:rPr>
          <w:sz w:val="22"/>
          <w:lang w:eastAsia="en-GB"/>
        </w:rPr>
        <w:t xml:space="preserve"> Classification provides for sufficient classification to, amongst other reporting requirements, present annual financial statements as required in terms of the Standards of GRAP Reporting Framework, outlined in Directive 5 determining the GRAP Reporting Framework</w:t>
      </w:r>
      <w:r w:rsidRPr="001348DC">
        <w:rPr>
          <w:rStyle w:val="FootnoteReference"/>
          <w:iCs/>
          <w:sz w:val="22"/>
          <w:szCs w:val="22"/>
          <w:lang w:eastAsia="en-GB"/>
        </w:rPr>
        <w:footnoteReference w:id="3"/>
      </w:r>
      <w:r w:rsidR="00EC3DB7">
        <w:rPr>
          <w:sz w:val="22"/>
          <w:lang w:eastAsia="en-GB"/>
        </w:rPr>
        <w:t xml:space="preserve"> </w:t>
      </w:r>
      <w:r w:rsidRPr="001348DC">
        <w:rPr>
          <w:sz w:val="22"/>
          <w:lang w:eastAsia="en-GB"/>
        </w:rPr>
        <w:t xml:space="preserve">(2017/2018) issued by the Accounting Standards Board.  The work plan of the </w:t>
      </w:r>
      <w:proofErr w:type="spellStart"/>
      <w:r w:rsidRPr="001348DC">
        <w:rPr>
          <w:sz w:val="22"/>
          <w:lang w:eastAsia="en-GB"/>
        </w:rPr>
        <w:t>mSCOA</w:t>
      </w:r>
      <w:proofErr w:type="spellEnd"/>
      <w:r w:rsidRPr="001348DC">
        <w:rPr>
          <w:sz w:val="22"/>
          <w:lang w:eastAsia="en-GB"/>
        </w:rPr>
        <w:t xml:space="preserve"> Technical Committee will be informed by the changes made to the Reporting Framework and resultant Standards of GRAP for annual consideration in updating the </w:t>
      </w:r>
      <w:proofErr w:type="spellStart"/>
      <w:r w:rsidRPr="001348DC">
        <w:rPr>
          <w:sz w:val="22"/>
          <w:lang w:eastAsia="en-GB"/>
        </w:rPr>
        <w:t>mSCOA</w:t>
      </w:r>
      <w:proofErr w:type="spellEnd"/>
      <w:r w:rsidRPr="001348DC">
        <w:rPr>
          <w:sz w:val="22"/>
          <w:lang w:eastAsia="en-GB"/>
        </w:rPr>
        <w:t xml:space="preserve"> Classification and Reports.</w:t>
      </w:r>
    </w:p>
    <w:p w:rsidR="00C370F2" w:rsidRPr="001348DC" w:rsidRDefault="00C370F2" w:rsidP="001348DC">
      <w:pPr>
        <w:pStyle w:val="Numberedbodytext"/>
        <w:numPr>
          <w:ilvl w:val="0"/>
          <w:numId w:val="16"/>
        </w:numPr>
        <w:spacing w:before="120" w:after="120" w:line="360" w:lineRule="auto"/>
        <w:ind w:left="851" w:hanging="851"/>
        <w:rPr>
          <w:sz w:val="22"/>
          <w:lang w:eastAsia="en-GB"/>
        </w:rPr>
      </w:pPr>
      <w:r w:rsidRPr="001348DC">
        <w:rPr>
          <w:i/>
          <w:iCs/>
          <w:sz w:val="22"/>
          <w:lang w:eastAsia="en-GB"/>
        </w:rPr>
        <w:t xml:space="preserve">Principle 10:  Economic Reporting Format - </w:t>
      </w:r>
      <w:r w:rsidRPr="001348DC">
        <w:rPr>
          <w:sz w:val="22"/>
          <w:lang w:eastAsia="en-GB"/>
        </w:rPr>
        <w:t xml:space="preserve">The Economic Reporting Format, September 2009 identifies the categories for transfers as being transfers received from other governmental units (national, provincial and local government (specific in the context of municipalities, district municipalities), higher educational institutions, foreign government and international organisations, public corporations, private enterprises, households and non-profit institutions.  The </w:t>
      </w:r>
      <w:r w:rsidR="00EC3DB7">
        <w:rPr>
          <w:sz w:val="22"/>
          <w:lang w:eastAsia="en-GB"/>
        </w:rPr>
        <w:t>Municipal B</w:t>
      </w:r>
      <w:r w:rsidRPr="001348DC">
        <w:rPr>
          <w:sz w:val="22"/>
          <w:lang w:eastAsia="en-GB"/>
        </w:rPr>
        <w:t xml:space="preserve">udget </w:t>
      </w:r>
      <w:r w:rsidR="00BE4399">
        <w:rPr>
          <w:sz w:val="22"/>
          <w:lang w:eastAsia="en-GB"/>
        </w:rPr>
        <w:t>and R</w:t>
      </w:r>
      <w:r w:rsidRPr="001348DC">
        <w:rPr>
          <w:sz w:val="22"/>
          <w:lang w:eastAsia="en-GB"/>
        </w:rPr>
        <w:t xml:space="preserve">eporting </w:t>
      </w:r>
      <w:r w:rsidR="00BE4399">
        <w:rPr>
          <w:sz w:val="22"/>
          <w:lang w:eastAsia="en-GB"/>
        </w:rPr>
        <w:t>R</w:t>
      </w:r>
      <w:r w:rsidRPr="001348DC">
        <w:rPr>
          <w:sz w:val="22"/>
          <w:lang w:eastAsia="en-GB"/>
        </w:rPr>
        <w:t>egulations</w:t>
      </w:r>
      <w:r w:rsidR="00BE4399">
        <w:rPr>
          <w:sz w:val="22"/>
          <w:lang w:eastAsia="en-GB"/>
        </w:rPr>
        <w:t>, 2009</w:t>
      </w:r>
      <w:r w:rsidRPr="001348DC">
        <w:rPr>
          <w:sz w:val="22"/>
          <w:lang w:eastAsia="en-GB"/>
        </w:rPr>
        <w:t xml:space="preserve"> distinguish between transfers recognised operational and capital, contributions and public donations and contributed assets replaced in </w:t>
      </w:r>
      <w:proofErr w:type="spellStart"/>
      <w:r w:rsidRPr="001348DC">
        <w:rPr>
          <w:sz w:val="22"/>
          <w:lang w:eastAsia="en-GB"/>
        </w:rPr>
        <w:t>mSCOA</w:t>
      </w:r>
      <w:proofErr w:type="spellEnd"/>
      <w:r w:rsidRPr="001348DC">
        <w:rPr>
          <w:sz w:val="22"/>
          <w:lang w:eastAsia="en-GB"/>
        </w:rPr>
        <w:t xml:space="preserve"> with these categories.</w:t>
      </w:r>
    </w:p>
    <w:p w:rsidR="00C370F2" w:rsidRPr="001348DC" w:rsidRDefault="00C370F2" w:rsidP="001348DC">
      <w:pPr>
        <w:pStyle w:val="Numberedbodytext"/>
        <w:numPr>
          <w:ilvl w:val="0"/>
          <w:numId w:val="16"/>
        </w:numPr>
        <w:spacing w:before="120" w:after="120" w:line="360" w:lineRule="auto"/>
        <w:ind w:left="851" w:hanging="851"/>
        <w:rPr>
          <w:sz w:val="22"/>
          <w:lang w:eastAsia="en-GB"/>
        </w:rPr>
      </w:pPr>
      <w:r w:rsidRPr="001348DC">
        <w:rPr>
          <w:i/>
          <w:iCs/>
          <w:sz w:val="22"/>
          <w:lang w:eastAsia="en-GB"/>
        </w:rPr>
        <w:t xml:space="preserve">Principle 11:  NERSA Regulatory Reporting Requirements - </w:t>
      </w:r>
      <w:r w:rsidRPr="001348DC">
        <w:rPr>
          <w:sz w:val="22"/>
          <w:lang w:eastAsia="en-GB"/>
        </w:rPr>
        <w:t xml:space="preserve">NERSA as explained in the </w:t>
      </w:r>
      <w:r w:rsidR="00422D16">
        <w:rPr>
          <w:sz w:val="22"/>
          <w:lang w:eastAsia="en-GB"/>
        </w:rPr>
        <w:t>‘</w:t>
      </w:r>
      <w:r w:rsidRPr="001348DC">
        <w:rPr>
          <w:i/>
          <w:sz w:val="22"/>
          <w:lang w:eastAsia="en-GB"/>
        </w:rPr>
        <w:t>Regulatory Reporting Manual Volume 2:  Electricity</w:t>
      </w:r>
      <w:r w:rsidR="00422D16">
        <w:rPr>
          <w:i/>
          <w:sz w:val="22"/>
          <w:lang w:eastAsia="en-GB"/>
        </w:rPr>
        <w:t>’</w:t>
      </w:r>
      <w:r w:rsidRPr="001348DC">
        <w:rPr>
          <w:sz w:val="22"/>
          <w:lang w:eastAsia="en-GB"/>
        </w:rPr>
        <w:t xml:space="preserve"> prescribes and provides guidance to the regulated entities in the electricity Supply Industry on the format, content, preparation and submission to the Energy Regulator of required information </w:t>
      </w:r>
      <w:r w:rsidRPr="001348DC">
        <w:rPr>
          <w:sz w:val="22"/>
          <w:lang w:eastAsia="en-GB"/>
        </w:rPr>
        <w:lastRenderedPageBreak/>
        <w:t xml:space="preserve">to </w:t>
      </w:r>
      <w:r w:rsidR="00422D16">
        <w:rPr>
          <w:sz w:val="22"/>
          <w:lang w:eastAsia="en-GB"/>
        </w:rPr>
        <w:t xml:space="preserve">enable NERSA to </w:t>
      </w:r>
      <w:r w:rsidRPr="001348DC">
        <w:rPr>
          <w:sz w:val="22"/>
          <w:lang w:eastAsia="en-GB"/>
        </w:rPr>
        <w:t xml:space="preserve">perform its functions.  </w:t>
      </w:r>
      <w:r w:rsidR="00422D16" w:rsidRPr="00F1237D">
        <w:rPr>
          <w:sz w:val="22"/>
          <w:lang w:eastAsia="en-GB"/>
        </w:rPr>
        <w:t>To</w:t>
      </w:r>
      <w:r w:rsidRPr="001348DC">
        <w:rPr>
          <w:sz w:val="22"/>
          <w:lang w:eastAsia="en-GB"/>
        </w:rPr>
        <w:t xml:space="preserve"> avoid a dual accounting process for recording transactions for reporting to NERSA and another set of accounts for financial and budgetary reporting to </w:t>
      </w:r>
      <w:r w:rsidR="00422D16">
        <w:rPr>
          <w:sz w:val="22"/>
          <w:lang w:eastAsia="en-GB"/>
        </w:rPr>
        <w:t xml:space="preserve">the </w:t>
      </w:r>
      <w:r w:rsidRPr="001348DC">
        <w:rPr>
          <w:sz w:val="22"/>
          <w:lang w:eastAsia="en-GB"/>
        </w:rPr>
        <w:t xml:space="preserve">National Treasury, provided for in the </w:t>
      </w:r>
      <w:proofErr w:type="spellStart"/>
      <w:r w:rsidRPr="001348DC">
        <w:rPr>
          <w:sz w:val="22"/>
          <w:lang w:eastAsia="en-GB"/>
        </w:rPr>
        <w:t>mSCOA</w:t>
      </w:r>
      <w:proofErr w:type="spellEnd"/>
      <w:r w:rsidRPr="001348DC">
        <w:rPr>
          <w:sz w:val="22"/>
          <w:lang w:eastAsia="en-GB"/>
        </w:rPr>
        <w:t xml:space="preserve"> is the information needed in terms of th</w:t>
      </w:r>
      <w:r w:rsidR="00422D16">
        <w:rPr>
          <w:sz w:val="22"/>
          <w:lang w:eastAsia="en-GB"/>
        </w:rPr>
        <w:t>e NERSA R</w:t>
      </w:r>
      <w:r w:rsidRPr="001348DC">
        <w:rPr>
          <w:sz w:val="22"/>
          <w:lang w:eastAsia="en-GB"/>
        </w:rPr>
        <w:t xml:space="preserve">egulation.  NERSA is the custodian of the NERSA Regulatory Reporting Requirements and will oversee and enforce their requirements </w:t>
      </w:r>
      <w:r w:rsidR="00422D16">
        <w:rPr>
          <w:sz w:val="22"/>
          <w:lang w:eastAsia="en-GB"/>
        </w:rPr>
        <w:t>included</w:t>
      </w:r>
      <w:r w:rsidRPr="001348DC">
        <w:rPr>
          <w:sz w:val="22"/>
          <w:lang w:eastAsia="en-GB"/>
        </w:rPr>
        <w:t xml:space="preserve"> in the relevant sets of legislation.  </w:t>
      </w:r>
    </w:p>
    <w:p w:rsidR="00C370F2" w:rsidRPr="001348DC" w:rsidRDefault="00C370F2" w:rsidP="001348DC">
      <w:pPr>
        <w:pStyle w:val="Numberedbodytext"/>
        <w:numPr>
          <w:ilvl w:val="0"/>
          <w:numId w:val="16"/>
        </w:numPr>
        <w:spacing w:before="120" w:after="120" w:line="360" w:lineRule="auto"/>
        <w:ind w:left="851" w:hanging="851"/>
        <w:rPr>
          <w:sz w:val="22"/>
          <w:lang w:eastAsia="en-GB"/>
        </w:rPr>
      </w:pPr>
      <w:r w:rsidRPr="001348DC">
        <w:rPr>
          <w:i/>
          <w:iCs/>
          <w:sz w:val="22"/>
          <w:lang w:eastAsia="en-GB"/>
        </w:rPr>
        <w:t xml:space="preserve">Principle 12:  Department of Water and Sanitation (DWS) Reporting Requirements – </w:t>
      </w:r>
      <w:r w:rsidRPr="001348DC">
        <w:rPr>
          <w:sz w:val="22"/>
          <w:lang w:eastAsia="en-GB"/>
        </w:rPr>
        <w:t xml:space="preserve">The Department </w:t>
      </w:r>
      <w:r w:rsidR="005A5E72">
        <w:rPr>
          <w:sz w:val="22"/>
          <w:lang w:eastAsia="en-GB"/>
        </w:rPr>
        <w:t>was</w:t>
      </w:r>
      <w:r w:rsidRPr="001348DC">
        <w:rPr>
          <w:sz w:val="22"/>
          <w:lang w:eastAsia="en-GB"/>
        </w:rPr>
        <w:t xml:space="preserve"> instrumental in guiding and informing the setting-up of the classification requirements for the water and waste water functions municipalities provide.  Important in the selection of accounts to be activated within the system application is the municipalit</w:t>
      </w:r>
      <w:r w:rsidR="005A5E72">
        <w:rPr>
          <w:sz w:val="22"/>
          <w:lang w:eastAsia="en-GB"/>
        </w:rPr>
        <w:t>y’s</w:t>
      </w:r>
      <w:r w:rsidRPr="001348DC">
        <w:rPr>
          <w:sz w:val="22"/>
          <w:lang w:eastAsia="en-GB"/>
        </w:rPr>
        <w:t xml:space="preserve"> readiness to comply with the DWS Reporting Requirements.  DWS is the custodian of the Reporting Requirements and thus will oversee and enforce their requirements </w:t>
      </w:r>
      <w:r w:rsidR="005A5E72">
        <w:rPr>
          <w:sz w:val="22"/>
          <w:lang w:eastAsia="en-GB"/>
        </w:rPr>
        <w:t>included</w:t>
      </w:r>
      <w:r w:rsidRPr="001348DC">
        <w:rPr>
          <w:sz w:val="22"/>
          <w:lang w:eastAsia="en-GB"/>
        </w:rPr>
        <w:t xml:space="preserve"> in the relevant sets of legislation.  </w:t>
      </w:r>
    </w:p>
    <w:p w:rsidR="003647DE" w:rsidRPr="001348DC" w:rsidRDefault="003647DE" w:rsidP="001348DC">
      <w:pPr>
        <w:pStyle w:val="Numberedbodytext"/>
        <w:numPr>
          <w:ilvl w:val="0"/>
          <w:numId w:val="16"/>
        </w:numPr>
        <w:spacing w:before="120" w:after="120" w:line="360" w:lineRule="auto"/>
        <w:ind w:left="851" w:hanging="851"/>
        <w:rPr>
          <w:sz w:val="22"/>
        </w:rPr>
      </w:pPr>
      <w:r w:rsidRPr="001348DC">
        <w:rPr>
          <w:i/>
          <w:sz w:val="22"/>
        </w:rPr>
        <w:t>Principle 13:  Level of Detail -</w:t>
      </w:r>
      <w:r w:rsidRPr="001348DC">
        <w:rPr>
          <w:sz w:val="22"/>
        </w:rPr>
        <w:t xml:space="preserve"> Municipalities may add detail breakdown-levels in addition to that provided in the chart of accounts at their discretion.  However, adding detail need to be carefully considered, being the exception rather than the principle. The indicators provided to guide on the posting level and breakdown required reflect the minimum requirements from the National Treasury’s perspective.  </w:t>
      </w:r>
    </w:p>
    <w:p w:rsidR="003647DE" w:rsidRPr="001348DC" w:rsidRDefault="003647DE" w:rsidP="001348DC">
      <w:pPr>
        <w:pStyle w:val="Numberedbodytext"/>
        <w:spacing w:line="360" w:lineRule="auto"/>
        <w:ind w:left="851"/>
        <w:rPr>
          <w:sz w:val="22"/>
        </w:rPr>
      </w:pPr>
      <w:r w:rsidRPr="001348DC">
        <w:rPr>
          <w:sz w:val="22"/>
        </w:rPr>
        <w:t xml:space="preserve">Discretionary breakdowns added by the municipality as explained ARE NOT INFORMATION National Treasury has an interest in and thus will not be part of the string downloaded for upload by the </w:t>
      </w:r>
      <w:r w:rsidR="00BA5624">
        <w:rPr>
          <w:sz w:val="22"/>
        </w:rPr>
        <w:t xml:space="preserve">National Treasury: </w:t>
      </w:r>
      <w:r w:rsidRPr="001348DC">
        <w:rPr>
          <w:sz w:val="22"/>
        </w:rPr>
        <w:t xml:space="preserve">Local Government Database and Reporting System.  </w:t>
      </w:r>
    </w:p>
    <w:p w:rsidR="003647DE" w:rsidRPr="001348DC" w:rsidRDefault="003647DE" w:rsidP="001348DC">
      <w:pPr>
        <w:pStyle w:val="Numberedbodytext"/>
        <w:spacing w:line="360" w:lineRule="auto"/>
        <w:ind w:left="851"/>
        <w:rPr>
          <w:sz w:val="22"/>
        </w:rPr>
      </w:pPr>
      <w:r w:rsidRPr="001348DC">
        <w:rPr>
          <w:sz w:val="22"/>
        </w:rPr>
        <w:t xml:space="preserve">Breakdown required however, provides for information that MUST BE ADDED BY THE MUNICIPALITY and National Treasury has an interest </w:t>
      </w:r>
      <w:r w:rsidR="00BA5624">
        <w:rPr>
          <w:sz w:val="22"/>
        </w:rPr>
        <w:t>there</w:t>
      </w:r>
      <w:r w:rsidRPr="001348DC">
        <w:rPr>
          <w:sz w:val="22"/>
        </w:rPr>
        <w:t>in.</w:t>
      </w:r>
    </w:p>
    <w:p w:rsidR="003647DE" w:rsidRDefault="003647DE" w:rsidP="001348DC">
      <w:pPr>
        <w:pStyle w:val="Numberedbodytext"/>
        <w:spacing w:line="360" w:lineRule="auto"/>
        <w:ind w:left="851"/>
        <w:rPr>
          <w:sz w:val="22"/>
        </w:rPr>
      </w:pPr>
      <w:r w:rsidRPr="001348DC">
        <w:rPr>
          <w:sz w:val="22"/>
        </w:rPr>
        <w:t xml:space="preserve">Hence the table below explain the indicators used in the columns provided in the </w:t>
      </w:r>
      <w:proofErr w:type="spellStart"/>
      <w:r w:rsidRPr="001348DC">
        <w:rPr>
          <w:sz w:val="22"/>
        </w:rPr>
        <w:t>mSCOA</w:t>
      </w:r>
      <w:proofErr w:type="spellEnd"/>
      <w:r w:rsidRPr="001348DC">
        <w:rPr>
          <w:sz w:val="22"/>
        </w:rPr>
        <w:t xml:space="preserve"> Tables:</w:t>
      </w:r>
    </w:p>
    <w:p w:rsidR="00BA5624" w:rsidRPr="001348DC" w:rsidRDefault="00BA5624" w:rsidP="001348DC">
      <w:pPr>
        <w:pStyle w:val="Numberedbodytext"/>
        <w:spacing w:line="360" w:lineRule="auto"/>
        <w:ind w:left="851"/>
        <w:rPr>
          <w:sz w:val="22"/>
        </w:rPr>
      </w:pPr>
    </w:p>
    <w:tbl>
      <w:tblPr>
        <w:tblW w:w="0" w:type="auto"/>
        <w:tblInd w:w="480" w:type="dxa"/>
        <w:tblBorders>
          <w:top w:val="single" w:sz="8" w:space="0" w:color="A3A3A3"/>
          <w:left w:val="single" w:sz="8" w:space="0" w:color="A3A3A3"/>
          <w:bottom w:val="single" w:sz="8" w:space="0" w:color="A3A3A3"/>
          <w:right w:val="single" w:sz="8" w:space="0" w:color="A3A3A3"/>
          <w:insideH w:val="dashed" w:sz="4" w:space="0" w:color="A3A3A3"/>
          <w:insideV w:val="dashed" w:sz="4" w:space="0" w:color="A3A3A3"/>
        </w:tblBorders>
        <w:tblCellMar>
          <w:left w:w="0" w:type="dxa"/>
          <w:right w:w="0" w:type="dxa"/>
        </w:tblCellMar>
        <w:tblLook w:val="04A0" w:firstRow="1" w:lastRow="0" w:firstColumn="1" w:lastColumn="0" w:noHBand="0" w:noVBand="1"/>
      </w:tblPr>
      <w:tblGrid>
        <w:gridCol w:w="1377"/>
        <w:gridCol w:w="3518"/>
        <w:gridCol w:w="3631"/>
      </w:tblGrid>
      <w:tr w:rsidR="003647DE" w:rsidRPr="003647DE" w:rsidTr="001348DC">
        <w:tc>
          <w:tcPr>
            <w:tcW w:w="1371" w:type="dxa"/>
            <w:shd w:val="clear" w:color="auto" w:fill="8DB3E2" w:themeFill="text2" w:themeFillTint="66"/>
            <w:tcMar>
              <w:top w:w="80" w:type="dxa"/>
              <w:left w:w="80" w:type="dxa"/>
              <w:bottom w:w="80" w:type="dxa"/>
              <w:right w:w="80" w:type="dxa"/>
            </w:tcMar>
            <w:hideMark/>
          </w:tcPr>
          <w:p w:rsidR="003647DE" w:rsidRPr="001348DC" w:rsidRDefault="003647DE" w:rsidP="001348DC">
            <w:pPr>
              <w:spacing w:before="120" w:after="120" w:line="360" w:lineRule="auto"/>
              <w:ind w:left="0"/>
              <w:jc w:val="both"/>
              <w:rPr>
                <w:rFonts w:ascii="Arial" w:eastAsia="Times New Roman" w:hAnsi="Arial" w:cs="Arial"/>
                <w:color w:val="000000" w:themeColor="text1"/>
                <w:sz w:val="22"/>
                <w:szCs w:val="22"/>
                <w:lang w:eastAsia="en-ZA"/>
              </w:rPr>
            </w:pPr>
            <w:r w:rsidRPr="001348DC">
              <w:rPr>
                <w:rFonts w:ascii="Arial" w:eastAsia="Times New Roman" w:hAnsi="Arial" w:cs="Arial"/>
                <w:b/>
                <w:bCs/>
                <w:color w:val="000000" w:themeColor="text1"/>
                <w:sz w:val="22"/>
                <w:szCs w:val="22"/>
                <w:lang w:eastAsia="en-ZA"/>
              </w:rPr>
              <w:t>Indicator</w:t>
            </w:r>
          </w:p>
        </w:tc>
        <w:tc>
          <w:tcPr>
            <w:tcW w:w="4762" w:type="dxa"/>
            <w:shd w:val="clear" w:color="auto" w:fill="8DB3E2" w:themeFill="text2" w:themeFillTint="66"/>
            <w:tcMar>
              <w:top w:w="80" w:type="dxa"/>
              <w:left w:w="80" w:type="dxa"/>
              <w:bottom w:w="80" w:type="dxa"/>
              <w:right w:w="80" w:type="dxa"/>
            </w:tcMar>
            <w:hideMark/>
          </w:tcPr>
          <w:p w:rsidR="003647DE" w:rsidRPr="001348DC" w:rsidRDefault="003647DE" w:rsidP="001348DC">
            <w:pPr>
              <w:spacing w:before="120" w:after="120" w:line="360" w:lineRule="auto"/>
              <w:ind w:left="0"/>
              <w:jc w:val="both"/>
              <w:rPr>
                <w:rFonts w:ascii="Arial" w:eastAsia="Times New Roman" w:hAnsi="Arial" w:cs="Arial"/>
                <w:color w:val="000000" w:themeColor="text1"/>
                <w:sz w:val="22"/>
                <w:szCs w:val="22"/>
                <w:lang w:eastAsia="en-ZA"/>
              </w:rPr>
            </w:pPr>
            <w:r w:rsidRPr="001348DC">
              <w:rPr>
                <w:rFonts w:ascii="Arial" w:eastAsia="Times New Roman" w:hAnsi="Arial" w:cs="Arial"/>
                <w:b/>
                <w:bCs/>
                <w:color w:val="000000" w:themeColor="text1"/>
                <w:sz w:val="22"/>
                <w:szCs w:val="22"/>
                <w:lang w:eastAsia="en-ZA"/>
              </w:rPr>
              <w:t>Yes</w:t>
            </w:r>
          </w:p>
        </w:tc>
        <w:tc>
          <w:tcPr>
            <w:tcW w:w="4778" w:type="dxa"/>
            <w:shd w:val="clear" w:color="auto" w:fill="8DB3E2" w:themeFill="text2" w:themeFillTint="66"/>
            <w:tcMar>
              <w:top w:w="80" w:type="dxa"/>
              <w:left w:w="80" w:type="dxa"/>
              <w:bottom w:w="80" w:type="dxa"/>
              <w:right w:w="80" w:type="dxa"/>
            </w:tcMar>
            <w:hideMark/>
          </w:tcPr>
          <w:p w:rsidR="003647DE" w:rsidRPr="001348DC" w:rsidRDefault="003647DE" w:rsidP="001348DC">
            <w:pPr>
              <w:spacing w:before="120" w:after="120" w:line="360" w:lineRule="auto"/>
              <w:ind w:left="0"/>
              <w:jc w:val="both"/>
              <w:rPr>
                <w:rFonts w:ascii="Arial" w:eastAsia="Times New Roman" w:hAnsi="Arial" w:cs="Arial"/>
                <w:color w:val="000000" w:themeColor="text1"/>
                <w:sz w:val="22"/>
                <w:szCs w:val="22"/>
                <w:lang w:eastAsia="en-ZA"/>
              </w:rPr>
            </w:pPr>
            <w:r w:rsidRPr="001348DC">
              <w:rPr>
                <w:rFonts w:ascii="Arial" w:eastAsia="Times New Roman" w:hAnsi="Arial" w:cs="Arial"/>
                <w:b/>
                <w:bCs/>
                <w:color w:val="000000" w:themeColor="text1"/>
                <w:sz w:val="22"/>
                <w:szCs w:val="22"/>
                <w:lang w:eastAsia="en-ZA"/>
              </w:rPr>
              <w:t>No</w:t>
            </w:r>
          </w:p>
        </w:tc>
      </w:tr>
      <w:tr w:rsidR="003647DE" w:rsidRPr="003647DE" w:rsidTr="001348DC">
        <w:tc>
          <w:tcPr>
            <w:tcW w:w="1371" w:type="dxa"/>
            <w:shd w:val="clear" w:color="auto" w:fill="D3DFEE"/>
            <w:tcMar>
              <w:top w:w="80" w:type="dxa"/>
              <w:left w:w="80" w:type="dxa"/>
              <w:bottom w:w="80" w:type="dxa"/>
              <w:right w:w="80" w:type="dxa"/>
            </w:tcMar>
            <w:hideMark/>
          </w:tcPr>
          <w:p w:rsidR="003647DE" w:rsidRPr="003647DE" w:rsidRDefault="003647DE" w:rsidP="001348DC">
            <w:pPr>
              <w:spacing w:before="120" w:after="120" w:line="360" w:lineRule="auto"/>
              <w:ind w:left="0"/>
              <w:jc w:val="both"/>
              <w:rPr>
                <w:rFonts w:ascii="Arial" w:eastAsia="Times New Roman" w:hAnsi="Arial" w:cs="Arial"/>
                <w:sz w:val="22"/>
                <w:szCs w:val="22"/>
                <w:lang w:eastAsia="en-ZA"/>
              </w:rPr>
            </w:pPr>
            <w:r w:rsidRPr="003647DE">
              <w:rPr>
                <w:rFonts w:ascii="Arial" w:eastAsia="Times New Roman" w:hAnsi="Arial" w:cs="Arial"/>
                <w:b/>
                <w:bCs/>
                <w:sz w:val="22"/>
                <w:szCs w:val="22"/>
                <w:lang w:eastAsia="en-ZA"/>
              </w:rPr>
              <w:t>Posting Level</w:t>
            </w:r>
          </w:p>
        </w:tc>
        <w:tc>
          <w:tcPr>
            <w:tcW w:w="4762" w:type="dxa"/>
            <w:shd w:val="clear" w:color="auto" w:fill="D3DFEE"/>
            <w:tcMar>
              <w:top w:w="80" w:type="dxa"/>
              <w:left w:w="80" w:type="dxa"/>
              <w:bottom w:w="80" w:type="dxa"/>
              <w:right w:w="80" w:type="dxa"/>
            </w:tcMar>
            <w:hideMark/>
          </w:tcPr>
          <w:p w:rsidR="003647DE" w:rsidRPr="003647DE" w:rsidRDefault="003647DE" w:rsidP="001348DC">
            <w:pPr>
              <w:spacing w:before="120" w:after="120" w:line="360" w:lineRule="auto"/>
              <w:ind w:left="0"/>
              <w:jc w:val="both"/>
              <w:rPr>
                <w:rFonts w:ascii="Arial" w:eastAsia="Times New Roman" w:hAnsi="Arial" w:cs="Arial"/>
                <w:sz w:val="22"/>
                <w:szCs w:val="22"/>
                <w:lang w:eastAsia="en-ZA"/>
              </w:rPr>
            </w:pPr>
            <w:r w:rsidRPr="003647DE">
              <w:rPr>
                <w:rFonts w:ascii="Arial" w:eastAsia="Times New Roman" w:hAnsi="Arial" w:cs="Arial"/>
                <w:sz w:val="22"/>
                <w:szCs w:val="22"/>
                <w:lang w:eastAsia="en-ZA"/>
              </w:rPr>
              <w:t>Defines the level of capturing the transaction.</w:t>
            </w:r>
          </w:p>
        </w:tc>
        <w:tc>
          <w:tcPr>
            <w:tcW w:w="4820" w:type="dxa"/>
            <w:shd w:val="clear" w:color="auto" w:fill="D3DFEE"/>
            <w:tcMar>
              <w:top w:w="80" w:type="dxa"/>
              <w:left w:w="80" w:type="dxa"/>
              <w:bottom w:w="80" w:type="dxa"/>
              <w:right w:w="80" w:type="dxa"/>
            </w:tcMar>
            <w:hideMark/>
          </w:tcPr>
          <w:p w:rsidR="003647DE" w:rsidRPr="003647DE" w:rsidRDefault="003647DE" w:rsidP="001348DC">
            <w:pPr>
              <w:spacing w:before="120" w:after="120" w:line="360" w:lineRule="auto"/>
              <w:ind w:left="0"/>
              <w:jc w:val="both"/>
              <w:rPr>
                <w:rFonts w:ascii="Arial" w:eastAsia="Times New Roman" w:hAnsi="Arial" w:cs="Arial"/>
                <w:sz w:val="22"/>
                <w:szCs w:val="22"/>
                <w:lang w:eastAsia="en-ZA"/>
              </w:rPr>
            </w:pPr>
            <w:r w:rsidRPr="003647DE">
              <w:rPr>
                <w:rFonts w:ascii="Arial" w:eastAsia="Times New Roman" w:hAnsi="Arial" w:cs="Arial"/>
                <w:sz w:val="22"/>
                <w:szCs w:val="22"/>
                <w:lang w:eastAsia="en-ZA"/>
              </w:rPr>
              <w:t xml:space="preserve">Not a posting level, therefore follows the guidance for breakdown </w:t>
            </w:r>
            <w:r w:rsidRPr="003647DE">
              <w:rPr>
                <w:rFonts w:ascii="Arial" w:eastAsia="Times New Roman" w:hAnsi="Arial" w:cs="Arial"/>
                <w:sz w:val="22"/>
                <w:szCs w:val="22"/>
                <w:lang w:eastAsia="en-ZA"/>
              </w:rPr>
              <w:lastRenderedPageBreak/>
              <w:t xml:space="preserve">required and the principle as explained for detail to be added.  </w:t>
            </w:r>
          </w:p>
        </w:tc>
      </w:tr>
      <w:tr w:rsidR="003647DE" w:rsidRPr="003647DE" w:rsidTr="001348DC">
        <w:tc>
          <w:tcPr>
            <w:tcW w:w="1395" w:type="dxa"/>
            <w:tcMar>
              <w:top w:w="80" w:type="dxa"/>
              <w:left w:w="80" w:type="dxa"/>
              <w:bottom w:w="80" w:type="dxa"/>
              <w:right w:w="80" w:type="dxa"/>
            </w:tcMar>
            <w:hideMark/>
          </w:tcPr>
          <w:p w:rsidR="003647DE" w:rsidRPr="003647DE" w:rsidRDefault="003647DE" w:rsidP="001348DC">
            <w:pPr>
              <w:spacing w:before="120" w:after="120" w:line="360" w:lineRule="auto"/>
              <w:ind w:left="0"/>
              <w:jc w:val="both"/>
              <w:rPr>
                <w:rFonts w:ascii="Arial" w:eastAsia="Times New Roman" w:hAnsi="Arial" w:cs="Arial"/>
                <w:sz w:val="22"/>
                <w:szCs w:val="22"/>
                <w:lang w:eastAsia="en-ZA"/>
              </w:rPr>
            </w:pPr>
            <w:r w:rsidRPr="003647DE">
              <w:rPr>
                <w:rFonts w:ascii="Arial" w:eastAsia="Times New Roman" w:hAnsi="Arial" w:cs="Arial"/>
                <w:b/>
                <w:bCs/>
                <w:sz w:val="22"/>
                <w:szCs w:val="22"/>
                <w:lang w:eastAsia="en-ZA"/>
              </w:rPr>
              <w:lastRenderedPageBreak/>
              <w:t>Breakdown Required</w:t>
            </w:r>
          </w:p>
        </w:tc>
        <w:tc>
          <w:tcPr>
            <w:tcW w:w="4791" w:type="dxa"/>
            <w:tcMar>
              <w:top w:w="80" w:type="dxa"/>
              <w:left w:w="80" w:type="dxa"/>
              <w:bottom w:w="80" w:type="dxa"/>
              <w:right w:w="80" w:type="dxa"/>
            </w:tcMar>
            <w:hideMark/>
          </w:tcPr>
          <w:p w:rsidR="003647DE" w:rsidRPr="003647DE" w:rsidRDefault="003647DE" w:rsidP="001348DC">
            <w:pPr>
              <w:spacing w:before="120" w:after="120" w:line="360" w:lineRule="auto"/>
              <w:ind w:left="0"/>
              <w:jc w:val="both"/>
              <w:rPr>
                <w:rFonts w:ascii="Arial" w:eastAsia="Times New Roman" w:hAnsi="Arial" w:cs="Arial"/>
                <w:sz w:val="22"/>
                <w:szCs w:val="22"/>
                <w:lang w:eastAsia="en-ZA"/>
              </w:rPr>
            </w:pPr>
            <w:r w:rsidRPr="003647DE">
              <w:rPr>
                <w:rFonts w:ascii="Arial" w:eastAsia="Times New Roman" w:hAnsi="Arial" w:cs="Arial"/>
                <w:sz w:val="22"/>
                <w:szCs w:val="22"/>
                <w:lang w:eastAsia="en-ZA"/>
              </w:rPr>
              <w:t>The municipalit</w:t>
            </w:r>
            <w:r w:rsidR="00B912BA">
              <w:rPr>
                <w:rFonts w:ascii="Arial" w:eastAsia="Times New Roman" w:hAnsi="Arial" w:cs="Arial"/>
                <w:sz w:val="22"/>
                <w:szCs w:val="22"/>
                <w:lang w:eastAsia="en-ZA"/>
              </w:rPr>
              <w:t>y is</w:t>
            </w:r>
            <w:r w:rsidRPr="003647DE">
              <w:rPr>
                <w:rFonts w:ascii="Arial" w:eastAsia="Times New Roman" w:hAnsi="Arial" w:cs="Arial"/>
                <w:sz w:val="22"/>
                <w:szCs w:val="22"/>
                <w:lang w:eastAsia="en-ZA"/>
              </w:rPr>
              <w:t xml:space="preserve"> required to define the level for capturing the transaction, expand the parent-child code structure and adopt the guide of the parent.  .</w:t>
            </w:r>
          </w:p>
        </w:tc>
        <w:tc>
          <w:tcPr>
            <w:tcW w:w="4968" w:type="dxa"/>
            <w:tcMar>
              <w:top w:w="80" w:type="dxa"/>
              <w:left w:w="80" w:type="dxa"/>
              <w:bottom w:w="80" w:type="dxa"/>
              <w:right w:w="80" w:type="dxa"/>
            </w:tcMar>
            <w:hideMark/>
          </w:tcPr>
          <w:p w:rsidR="003647DE" w:rsidRPr="003647DE" w:rsidRDefault="003647DE" w:rsidP="001348DC">
            <w:pPr>
              <w:spacing w:before="120" w:after="120" w:line="360" w:lineRule="auto"/>
              <w:ind w:left="0"/>
              <w:jc w:val="both"/>
              <w:rPr>
                <w:rFonts w:ascii="Arial" w:eastAsia="Times New Roman" w:hAnsi="Arial" w:cs="Arial"/>
                <w:sz w:val="22"/>
                <w:szCs w:val="22"/>
                <w:lang w:eastAsia="en-ZA"/>
              </w:rPr>
            </w:pPr>
            <w:r w:rsidRPr="003647DE">
              <w:rPr>
                <w:rFonts w:ascii="Arial" w:eastAsia="Times New Roman" w:hAnsi="Arial" w:cs="Arial"/>
                <w:sz w:val="22"/>
                <w:szCs w:val="22"/>
                <w:lang w:eastAsia="en-ZA"/>
              </w:rPr>
              <w:t>National Treasury is not interested in further detail</w:t>
            </w:r>
            <w:r w:rsidR="001348DC">
              <w:rPr>
                <w:rFonts w:ascii="Arial" w:eastAsia="Times New Roman" w:hAnsi="Arial" w:cs="Arial"/>
                <w:sz w:val="22"/>
                <w:szCs w:val="22"/>
                <w:lang w:eastAsia="en-ZA"/>
              </w:rPr>
              <w:t>,</w:t>
            </w:r>
            <w:r w:rsidRPr="003647DE">
              <w:rPr>
                <w:rFonts w:ascii="Arial" w:eastAsia="Times New Roman" w:hAnsi="Arial" w:cs="Arial"/>
                <w:sz w:val="22"/>
                <w:szCs w:val="22"/>
                <w:lang w:eastAsia="en-ZA"/>
              </w:rPr>
              <w:t xml:space="preserve"> but the municipality may add detail at own discretion.  This will not be extracted for reporting to National Treasury.  </w:t>
            </w:r>
          </w:p>
        </w:tc>
      </w:tr>
    </w:tbl>
    <w:p w:rsidR="00B912BA" w:rsidRPr="001348DC" w:rsidRDefault="00B912BA" w:rsidP="001348DC">
      <w:pPr>
        <w:pStyle w:val="Numberedbodytext"/>
        <w:spacing w:before="120" w:after="120" w:line="360" w:lineRule="auto"/>
        <w:ind w:left="851"/>
        <w:rPr>
          <w:sz w:val="22"/>
        </w:rPr>
      </w:pPr>
      <w:bookmarkStart w:id="81" w:name="_Ref425924500"/>
    </w:p>
    <w:p w:rsidR="00C370F2" w:rsidRPr="001348DC" w:rsidRDefault="00C370F2" w:rsidP="001348DC">
      <w:pPr>
        <w:pStyle w:val="Numberedbodytext"/>
        <w:numPr>
          <w:ilvl w:val="0"/>
          <w:numId w:val="16"/>
        </w:numPr>
        <w:spacing w:before="120" w:after="120" w:line="360" w:lineRule="auto"/>
        <w:ind w:left="851" w:hanging="851"/>
        <w:rPr>
          <w:sz w:val="22"/>
        </w:rPr>
      </w:pPr>
      <w:r w:rsidRPr="001348DC">
        <w:rPr>
          <w:i/>
          <w:iCs/>
          <w:sz w:val="22"/>
        </w:rPr>
        <w:t>Principle 14:  Applicability</w:t>
      </w:r>
      <w:r w:rsidRPr="001348DC">
        <w:rPr>
          <w:sz w:val="22"/>
        </w:rPr>
        <w:t xml:space="preserve"> - This column indicates the minimum requirements a municipality need to comply with in the implementation of this </w:t>
      </w:r>
      <w:r w:rsidR="00A17386">
        <w:rPr>
          <w:sz w:val="22"/>
        </w:rPr>
        <w:t xml:space="preserve">Item </w:t>
      </w:r>
      <w:r w:rsidRPr="001348DC">
        <w:rPr>
          <w:sz w:val="22"/>
        </w:rPr>
        <w:t xml:space="preserve">segment.  If more information is needed than currently provided, please consult with the </w:t>
      </w:r>
      <w:proofErr w:type="spellStart"/>
      <w:r w:rsidRPr="001348DC">
        <w:rPr>
          <w:sz w:val="22"/>
        </w:rPr>
        <w:t>mSCOA</w:t>
      </w:r>
      <w:proofErr w:type="spellEnd"/>
      <w:r w:rsidRPr="001348DC">
        <w:rPr>
          <w:sz w:val="22"/>
        </w:rPr>
        <w:t xml:space="preserve"> Technical Committee to expand the existing segment detail to accommodate specific needs in this regard.</w:t>
      </w:r>
      <w:bookmarkEnd w:id="81"/>
    </w:p>
    <w:p w:rsidR="008E3FC9" w:rsidRPr="001348DC" w:rsidRDefault="003D2D05" w:rsidP="001348DC">
      <w:pPr>
        <w:pStyle w:val="Numberedbodytext"/>
        <w:numPr>
          <w:ilvl w:val="0"/>
          <w:numId w:val="16"/>
        </w:numPr>
        <w:tabs>
          <w:tab w:val="clear" w:pos="2723"/>
          <w:tab w:val="num" w:pos="1134"/>
          <w:tab w:val="num" w:pos="1170"/>
          <w:tab w:val="num" w:pos="3148"/>
        </w:tabs>
        <w:spacing w:before="120" w:after="120" w:line="360" w:lineRule="auto"/>
        <w:ind w:left="851" w:hanging="851"/>
        <w:rPr>
          <w:sz w:val="22"/>
          <w:lang w:eastAsia="en-GB"/>
        </w:rPr>
      </w:pPr>
      <w:r w:rsidRPr="001348DC">
        <w:rPr>
          <w:i/>
          <w:sz w:val="22"/>
          <w:lang w:eastAsia="en-GB"/>
        </w:rPr>
        <w:t xml:space="preserve">Principle </w:t>
      </w:r>
      <w:r w:rsidR="00C370F2" w:rsidRPr="001348DC">
        <w:rPr>
          <w:i/>
          <w:sz w:val="22"/>
          <w:lang w:eastAsia="en-GB"/>
        </w:rPr>
        <w:t>15</w:t>
      </w:r>
      <w:r w:rsidRPr="001348DC">
        <w:rPr>
          <w:i/>
          <w:sz w:val="22"/>
          <w:lang w:eastAsia="en-GB"/>
        </w:rPr>
        <w:t xml:space="preserve">:  Internal Billings, Departmental Charges and Activity Based Recoveries - </w:t>
      </w:r>
      <w:r w:rsidR="008E3FC9" w:rsidRPr="001348DC">
        <w:rPr>
          <w:sz w:val="22"/>
          <w:lang w:eastAsia="en-GB"/>
        </w:rPr>
        <w:t>these elements are provided for in the Segment for Financial Modelling</w:t>
      </w:r>
      <w:r w:rsidR="00A17386">
        <w:rPr>
          <w:sz w:val="22"/>
          <w:lang w:eastAsia="en-GB"/>
        </w:rPr>
        <w:t xml:space="preserve"> (the Costing segment)</w:t>
      </w:r>
      <w:r w:rsidR="008E3FC9" w:rsidRPr="001348DC">
        <w:rPr>
          <w:sz w:val="22"/>
          <w:lang w:eastAsia="en-GB"/>
        </w:rPr>
        <w:t xml:space="preserve">.  The cost collectors provided for are in accordance with the costing methodologies guideline proposed by </w:t>
      </w:r>
      <w:r w:rsidR="00113AD6">
        <w:rPr>
          <w:sz w:val="22"/>
          <w:lang w:eastAsia="en-GB"/>
        </w:rPr>
        <w:t xml:space="preserve">the </w:t>
      </w:r>
      <w:r w:rsidR="008E3FC9" w:rsidRPr="001348DC">
        <w:rPr>
          <w:sz w:val="22"/>
          <w:lang w:eastAsia="en-GB"/>
        </w:rPr>
        <w:t xml:space="preserve">National Treasury.  The allocations are based on the proposed standard and serve as guide on the minimum requirements for costs to be allocated.  Due to the nature and complexity of internal charges and municipalities being in different stages of implementation this group of accounts would require customisation according to system requirements and </w:t>
      </w:r>
      <w:r w:rsidR="00113AD6">
        <w:rPr>
          <w:sz w:val="22"/>
          <w:lang w:eastAsia="en-GB"/>
        </w:rPr>
        <w:t xml:space="preserve">the </w:t>
      </w:r>
      <w:r w:rsidR="008E3FC9" w:rsidRPr="001348DC">
        <w:rPr>
          <w:sz w:val="22"/>
          <w:lang w:eastAsia="en-GB"/>
        </w:rPr>
        <w:t xml:space="preserve">municipality’s </w:t>
      </w:r>
      <w:r w:rsidR="00113AD6">
        <w:rPr>
          <w:sz w:val="22"/>
          <w:lang w:eastAsia="en-GB"/>
        </w:rPr>
        <w:t xml:space="preserve">progressive </w:t>
      </w:r>
      <w:r w:rsidR="008E3FC9" w:rsidRPr="001348DC">
        <w:rPr>
          <w:sz w:val="22"/>
          <w:lang w:eastAsia="en-GB"/>
        </w:rPr>
        <w:t xml:space="preserve">implementation thereof.  </w:t>
      </w:r>
    </w:p>
    <w:p w:rsidR="00E47F0B" w:rsidRPr="001348DC" w:rsidRDefault="003D2D05" w:rsidP="001348DC">
      <w:pPr>
        <w:pStyle w:val="Numberedbodytext"/>
        <w:numPr>
          <w:ilvl w:val="0"/>
          <w:numId w:val="16"/>
        </w:numPr>
        <w:tabs>
          <w:tab w:val="clear" w:pos="2723"/>
          <w:tab w:val="num" w:pos="1134"/>
          <w:tab w:val="num" w:pos="1170"/>
          <w:tab w:val="num" w:pos="3148"/>
        </w:tabs>
        <w:spacing w:before="120" w:after="120" w:line="360" w:lineRule="auto"/>
        <w:ind w:left="851" w:hanging="851"/>
        <w:rPr>
          <w:sz w:val="22"/>
          <w:lang w:eastAsia="en-GB"/>
        </w:rPr>
      </w:pPr>
      <w:r w:rsidRPr="001348DC">
        <w:rPr>
          <w:i/>
          <w:sz w:val="22"/>
          <w:lang w:eastAsia="en-GB"/>
        </w:rPr>
        <w:t>Principle 1</w:t>
      </w:r>
      <w:r w:rsidR="00C370F2" w:rsidRPr="001348DC">
        <w:rPr>
          <w:i/>
          <w:sz w:val="22"/>
          <w:lang w:eastAsia="en-GB"/>
        </w:rPr>
        <w:t>6</w:t>
      </w:r>
      <w:r w:rsidRPr="001348DC">
        <w:rPr>
          <w:i/>
          <w:sz w:val="22"/>
          <w:lang w:eastAsia="en-GB"/>
        </w:rPr>
        <w:t>:  Secondary Costing –</w:t>
      </w:r>
      <w:r w:rsidR="008E3FC9" w:rsidRPr="001348DC">
        <w:rPr>
          <w:sz w:val="22"/>
          <w:lang w:eastAsia="en-GB"/>
        </w:rPr>
        <w:t xml:space="preserve"> Secondary costing elements </w:t>
      </w:r>
      <w:r w:rsidR="00113AD6">
        <w:rPr>
          <w:sz w:val="22"/>
          <w:lang w:eastAsia="en-GB"/>
        </w:rPr>
        <w:t xml:space="preserve">are </w:t>
      </w:r>
      <w:r w:rsidR="008E3FC9" w:rsidRPr="001348DC">
        <w:rPr>
          <w:sz w:val="22"/>
          <w:lang w:eastAsia="en-GB"/>
        </w:rPr>
        <w:t xml:space="preserve">to be extracted based on the departments charged for the use of municipal services and functions.  The cost collectors provided for are in accordance with the costing methodologies guideline proposed by </w:t>
      </w:r>
      <w:r w:rsidR="00113AD6">
        <w:rPr>
          <w:sz w:val="22"/>
          <w:lang w:eastAsia="en-GB"/>
        </w:rPr>
        <w:t xml:space="preserve">the </w:t>
      </w:r>
      <w:r w:rsidR="008E3FC9" w:rsidRPr="001348DC">
        <w:rPr>
          <w:sz w:val="22"/>
          <w:lang w:eastAsia="en-GB"/>
        </w:rPr>
        <w:t>National Treasury.  The allocations provided are based on the proposed standard and serv</w:t>
      </w:r>
      <w:r w:rsidR="00113AD6">
        <w:rPr>
          <w:sz w:val="22"/>
          <w:lang w:eastAsia="en-GB"/>
        </w:rPr>
        <w:t>es</w:t>
      </w:r>
      <w:r w:rsidR="008E3FC9" w:rsidRPr="001348DC">
        <w:rPr>
          <w:sz w:val="22"/>
          <w:lang w:eastAsia="en-GB"/>
        </w:rPr>
        <w:t xml:space="preserve"> as </w:t>
      </w:r>
      <w:r w:rsidR="00113AD6">
        <w:rPr>
          <w:sz w:val="22"/>
          <w:lang w:eastAsia="en-GB"/>
        </w:rPr>
        <w:t xml:space="preserve">a </w:t>
      </w:r>
      <w:r w:rsidR="008E3FC9" w:rsidRPr="001348DC">
        <w:rPr>
          <w:sz w:val="22"/>
          <w:lang w:eastAsia="en-GB"/>
        </w:rPr>
        <w:t xml:space="preserve">guide on the minimum requirements for costs to be allocated.  Due to the nature and complexity of secondary cost and municipalities </w:t>
      </w:r>
      <w:r w:rsidR="00113AD6">
        <w:rPr>
          <w:sz w:val="22"/>
          <w:lang w:eastAsia="en-GB"/>
        </w:rPr>
        <w:t xml:space="preserve">being </w:t>
      </w:r>
      <w:r w:rsidR="008E3FC9" w:rsidRPr="001348DC">
        <w:rPr>
          <w:sz w:val="22"/>
          <w:lang w:eastAsia="en-GB"/>
        </w:rPr>
        <w:t xml:space="preserve">in different stages of implementation this group of accounts would require customisation according to system requirements and </w:t>
      </w:r>
      <w:r w:rsidR="00113AD6">
        <w:rPr>
          <w:sz w:val="22"/>
          <w:lang w:eastAsia="en-GB"/>
        </w:rPr>
        <w:t xml:space="preserve">respective </w:t>
      </w:r>
      <w:r w:rsidR="008E3FC9" w:rsidRPr="001348DC">
        <w:rPr>
          <w:sz w:val="22"/>
          <w:lang w:eastAsia="en-GB"/>
        </w:rPr>
        <w:t>municipalities</w:t>
      </w:r>
      <w:r w:rsidR="00113AD6">
        <w:rPr>
          <w:sz w:val="22"/>
          <w:lang w:eastAsia="en-GB"/>
        </w:rPr>
        <w:t>’ progressive</w:t>
      </w:r>
      <w:r w:rsidR="008E3FC9" w:rsidRPr="001348DC">
        <w:rPr>
          <w:sz w:val="22"/>
          <w:lang w:eastAsia="en-GB"/>
        </w:rPr>
        <w:t xml:space="preserve"> implementation thereof.</w:t>
      </w:r>
    </w:p>
    <w:p w:rsidR="00565A36" w:rsidRPr="001348DC" w:rsidRDefault="00565A36" w:rsidP="001348DC">
      <w:pPr>
        <w:pStyle w:val="Numberedbodytext"/>
        <w:numPr>
          <w:ilvl w:val="0"/>
          <w:numId w:val="16"/>
        </w:numPr>
        <w:tabs>
          <w:tab w:val="clear" w:pos="2723"/>
          <w:tab w:val="num" w:pos="1134"/>
          <w:tab w:val="num" w:pos="1170"/>
          <w:tab w:val="num" w:pos="1404"/>
          <w:tab w:val="num" w:pos="3290"/>
        </w:tabs>
        <w:spacing w:before="120" w:after="120" w:line="360" w:lineRule="auto"/>
        <w:ind w:left="851" w:hanging="851"/>
        <w:rPr>
          <w:rFonts w:cs="Arial"/>
          <w:sz w:val="22"/>
          <w:szCs w:val="22"/>
        </w:rPr>
      </w:pPr>
      <w:r w:rsidRPr="001348DC">
        <w:rPr>
          <w:rFonts w:cs="Arial"/>
          <w:i/>
          <w:sz w:val="22"/>
          <w:szCs w:val="22"/>
        </w:rPr>
        <w:t xml:space="preserve">Principle 17:  Account Number Structure – </w:t>
      </w:r>
      <w:r w:rsidRPr="001348DC">
        <w:rPr>
          <w:rFonts w:cs="Arial"/>
          <w:sz w:val="22"/>
          <w:szCs w:val="22"/>
        </w:rPr>
        <w:t xml:space="preserve">The account structure comprises 13 levels of which the first level contains alphanumerical </w:t>
      </w:r>
      <w:r w:rsidR="006F7B27">
        <w:rPr>
          <w:rFonts w:cs="Arial"/>
          <w:sz w:val="22"/>
          <w:szCs w:val="22"/>
        </w:rPr>
        <w:t xml:space="preserve">characters </w:t>
      </w:r>
      <w:r w:rsidRPr="001348DC">
        <w:rPr>
          <w:rFonts w:cs="Arial"/>
          <w:sz w:val="22"/>
          <w:szCs w:val="22"/>
        </w:rPr>
        <w:t xml:space="preserve">to identify the segment </w:t>
      </w:r>
      <w:r w:rsidRPr="001348DC">
        <w:rPr>
          <w:rFonts w:cs="Arial"/>
          <w:sz w:val="22"/>
          <w:szCs w:val="22"/>
        </w:rPr>
        <w:lastRenderedPageBreak/>
        <w:t xml:space="preserve">followed by capital, operational and default projects.  The levels thereafter are based on the reporting structure providing for codes to be created by the municipality for projects which will be the posting level.  </w:t>
      </w:r>
    </w:p>
    <w:p w:rsidR="00031750" w:rsidRDefault="00031750" w:rsidP="001348DC">
      <w:pPr>
        <w:pStyle w:val="Numberedbodytext"/>
        <w:tabs>
          <w:tab w:val="num" w:pos="2723"/>
          <w:tab w:val="num" w:pos="3148"/>
        </w:tabs>
        <w:spacing w:line="360" w:lineRule="auto"/>
        <w:ind w:left="0"/>
        <w:rPr>
          <w:lang w:eastAsia="en-GB"/>
        </w:rPr>
      </w:pPr>
      <w:bookmarkStart w:id="82" w:name="sthref569"/>
      <w:bookmarkStart w:id="83" w:name="sthref570"/>
      <w:bookmarkEnd w:id="80"/>
      <w:bookmarkEnd w:id="82"/>
      <w:bookmarkEnd w:id="83"/>
    </w:p>
    <w:sectPr w:rsidR="00031750" w:rsidSect="00381E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B89" w:rsidRDefault="00FE6B89" w:rsidP="00CB6546">
      <w:pPr>
        <w:spacing w:before="0" w:after="0"/>
      </w:pPr>
      <w:r>
        <w:separator/>
      </w:r>
    </w:p>
  </w:endnote>
  <w:endnote w:type="continuationSeparator" w:id="0">
    <w:p w:rsidR="00FE6B89" w:rsidRDefault="00FE6B89" w:rsidP="00CB65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B89" w:rsidRDefault="00FE6B89" w:rsidP="00CB6546">
      <w:pPr>
        <w:spacing w:before="0" w:after="0"/>
      </w:pPr>
      <w:r>
        <w:separator/>
      </w:r>
    </w:p>
  </w:footnote>
  <w:footnote w:type="continuationSeparator" w:id="0">
    <w:p w:rsidR="00FE6B89" w:rsidRDefault="00FE6B89" w:rsidP="00CB6546">
      <w:pPr>
        <w:spacing w:before="0" w:after="0"/>
      </w:pPr>
      <w:r>
        <w:continuationSeparator/>
      </w:r>
    </w:p>
  </w:footnote>
  <w:footnote w:id="1">
    <w:p w:rsidR="005922FA" w:rsidRDefault="005922FA">
      <w:pPr>
        <w:pStyle w:val="FootnoteText"/>
      </w:pPr>
      <w:r>
        <w:rPr>
          <w:rStyle w:val="FootnoteReference"/>
        </w:rPr>
        <w:footnoteRef/>
      </w:r>
      <w:r>
        <w:t xml:space="preserve"> The Municipal Budget and Reporting Regulations, 2009.</w:t>
      </w:r>
    </w:p>
  </w:footnote>
  <w:footnote w:id="2">
    <w:p w:rsidR="00E82C6D" w:rsidRDefault="00E82C6D">
      <w:pPr>
        <w:pStyle w:val="FootnoteText"/>
      </w:pPr>
      <w:r>
        <w:rPr>
          <w:rStyle w:val="FootnoteReference"/>
        </w:rPr>
        <w:footnoteRef/>
      </w:r>
      <w:r>
        <w:t xml:space="preserve"> Service Delivery- and Budget Implementation Plan.</w:t>
      </w:r>
    </w:p>
  </w:footnote>
  <w:footnote w:id="3">
    <w:p w:rsidR="00C370F2" w:rsidRDefault="00C370F2" w:rsidP="00E82C6D">
      <w:pPr>
        <w:pStyle w:val="FootnoteText"/>
        <w:ind w:left="142" w:hanging="142"/>
      </w:pPr>
      <w:r>
        <w:rPr>
          <w:rStyle w:val="FootnoteReference"/>
        </w:rPr>
        <w:footnoteRef/>
      </w:r>
      <w:r>
        <w:t xml:space="preserve"> Compliance to the Standard of GRAP i</w:t>
      </w:r>
      <w:r w:rsidR="00B847AD">
        <w:t xml:space="preserve">n </w:t>
      </w:r>
      <w:r>
        <w:t>t</w:t>
      </w:r>
      <w:r w:rsidR="00B847AD">
        <w:t xml:space="preserve">erms </w:t>
      </w:r>
      <w:r>
        <w:t>o</w:t>
      </w:r>
      <w:r w:rsidR="00B847AD">
        <w:t>f</w:t>
      </w:r>
      <w:r>
        <w:t xml:space="preserve"> presentation to be confirmed through </w:t>
      </w:r>
      <w:proofErr w:type="spellStart"/>
      <w:r w:rsidR="00B847AD">
        <w:t>mSCOA</w:t>
      </w:r>
      <w:proofErr w:type="spellEnd"/>
      <w:r w:rsidR="00B847AD">
        <w:t xml:space="preserve"> Project </w:t>
      </w:r>
      <w:r>
        <w:t xml:space="preserve">Phase 2 described in the Position Paper on Reporting.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C9" w:rsidRDefault="00147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C9" w:rsidRPr="00903C10" w:rsidRDefault="00901D28" w:rsidP="001348DC">
    <w:pPr>
      <w:pStyle w:val="Header"/>
      <w:pBdr>
        <w:bottom w:val="single" w:sz="4" w:space="2" w:color="auto"/>
      </w:pBdr>
      <w:spacing w:before="0" w:after="0"/>
      <w:jc w:val="right"/>
      <w:rPr>
        <w:rFonts w:ascii="Trebuchet MS" w:eastAsia="Times New Roman" w:hAnsi="Trebuchet MS"/>
      </w:rPr>
    </w:pPr>
    <w:r>
      <w:rPr>
        <w:rFonts w:ascii="Trebuchet MS" w:eastAsia="Times New Roman" w:hAnsi="Trebuchet MS"/>
        <w:b/>
      </w:rPr>
      <w:t>Project Detail Document</w:t>
    </w:r>
    <w:r w:rsidR="00FD24C8">
      <w:rPr>
        <w:rFonts w:ascii="Trebuchet MS" w:eastAsia="Times New Roman" w:hAnsi="Trebuchet MS"/>
        <w:b/>
      </w:rPr>
      <w:t>: Section 6</w:t>
    </w:r>
    <w:r>
      <w:rPr>
        <w:rFonts w:ascii="Trebuchet MS" w:eastAsia="Times New Roman" w:hAnsi="Trebuchet MS"/>
        <w:b/>
      </w:rPr>
      <w:t xml:space="preserve"> – Item Segment</w:t>
    </w:r>
    <w:r w:rsidR="00BE1B5E" w:rsidRPr="00903C10">
      <w:rPr>
        <w:rFonts w:ascii="Trebuchet MS" w:eastAsia="Times New Roman" w:hAnsi="Trebuchet MS"/>
        <w:b/>
        <w:vanish/>
      </w:rPr>
      <w:t>Project Detail Document:  Section 6 Introduction to the Item Segment</w:t>
    </w:r>
    <w:r w:rsidR="00075C3A" w:rsidRPr="00903C10" w:rsidDel="00075C3A">
      <w:rPr>
        <w:rFonts w:ascii="Trebuchet MS" w:eastAsia="Times New Roman" w:hAnsi="Trebuchet MS"/>
      </w:rPr>
      <w:t xml:space="preserve"> </w:t>
    </w:r>
    <w:r w:rsidR="001479C9" w:rsidRPr="00903C10">
      <w:rPr>
        <w:rFonts w:ascii="Trebuchet MS" w:eastAsia="Times New Roman" w:hAnsi="Trebuchet MS"/>
        <w:vanish/>
      </w:rPr>
      <w:t>&gt;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C9" w:rsidRDefault="001479C9" w:rsidP="005A417A">
    <w:pPr>
      <w:pStyle w:val="Header"/>
      <w:jc w:val="right"/>
    </w:pPr>
    <w:r w:rsidRPr="00C171CC">
      <w:rPr>
        <w:b/>
        <w:bdr w:val="single" w:sz="4" w:space="0" w:color="auto" w:shadow="1"/>
      </w:rPr>
      <w:t>SCOAMUNICS – CONTENT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A0E"/>
    <w:multiLevelType w:val="hybridMultilevel"/>
    <w:tmpl w:val="5FE42D40"/>
    <w:lvl w:ilvl="0" w:tplc="99CA4C1A">
      <w:start w:val="1"/>
      <w:numFmt w:val="decimal"/>
      <w:pStyle w:val="Definitions"/>
      <w:lvlText w:val="%1)"/>
      <w:lvlJc w:val="left"/>
      <w:pPr>
        <w:ind w:left="4680" w:hanging="360"/>
      </w:pPr>
      <w:rPr>
        <w:rFonts w:hint="default"/>
        <w:b w:val="0"/>
        <w:i w:val="0"/>
        <w:sz w:val="22"/>
      </w:rPr>
    </w:lvl>
    <w:lvl w:ilvl="1" w:tplc="1C090019">
      <w:start w:val="1"/>
      <w:numFmt w:val="lowerLetter"/>
      <w:lvlText w:val="%2."/>
      <w:lvlJc w:val="left"/>
      <w:pPr>
        <w:ind w:left="5400" w:hanging="360"/>
      </w:pPr>
    </w:lvl>
    <w:lvl w:ilvl="2" w:tplc="1C09001B">
      <w:start w:val="1"/>
      <w:numFmt w:val="lowerRoman"/>
      <w:lvlText w:val="%3."/>
      <w:lvlJc w:val="right"/>
      <w:pPr>
        <w:ind w:left="6120" w:hanging="180"/>
      </w:pPr>
    </w:lvl>
    <w:lvl w:ilvl="3" w:tplc="1C09000F" w:tentative="1">
      <w:start w:val="1"/>
      <w:numFmt w:val="decimal"/>
      <w:lvlText w:val="%4."/>
      <w:lvlJc w:val="left"/>
      <w:pPr>
        <w:ind w:left="6840" w:hanging="360"/>
      </w:pPr>
    </w:lvl>
    <w:lvl w:ilvl="4" w:tplc="1C090019" w:tentative="1">
      <w:start w:val="1"/>
      <w:numFmt w:val="lowerLetter"/>
      <w:lvlText w:val="%5."/>
      <w:lvlJc w:val="left"/>
      <w:pPr>
        <w:ind w:left="7560" w:hanging="360"/>
      </w:pPr>
    </w:lvl>
    <w:lvl w:ilvl="5" w:tplc="1C09001B" w:tentative="1">
      <w:start w:val="1"/>
      <w:numFmt w:val="lowerRoman"/>
      <w:lvlText w:val="%6."/>
      <w:lvlJc w:val="right"/>
      <w:pPr>
        <w:ind w:left="8280" w:hanging="180"/>
      </w:pPr>
    </w:lvl>
    <w:lvl w:ilvl="6" w:tplc="1C09000F" w:tentative="1">
      <w:start w:val="1"/>
      <w:numFmt w:val="decimal"/>
      <w:lvlText w:val="%7."/>
      <w:lvlJc w:val="left"/>
      <w:pPr>
        <w:ind w:left="9000" w:hanging="360"/>
      </w:pPr>
    </w:lvl>
    <w:lvl w:ilvl="7" w:tplc="1C090019" w:tentative="1">
      <w:start w:val="1"/>
      <w:numFmt w:val="lowerLetter"/>
      <w:lvlText w:val="%8."/>
      <w:lvlJc w:val="left"/>
      <w:pPr>
        <w:ind w:left="9720" w:hanging="360"/>
      </w:pPr>
    </w:lvl>
    <w:lvl w:ilvl="8" w:tplc="1C09001B" w:tentative="1">
      <w:start w:val="1"/>
      <w:numFmt w:val="lowerRoman"/>
      <w:lvlText w:val="%9."/>
      <w:lvlJc w:val="right"/>
      <w:pPr>
        <w:ind w:left="10440" w:hanging="180"/>
      </w:pPr>
    </w:lvl>
  </w:abstractNum>
  <w:abstractNum w:abstractNumId="1" w15:restartNumberingAfterBreak="0">
    <w:nsid w:val="0E673491"/>
    <w:multiLevelType w:val="hybridMultilevel"/>
    <w:tmpl w:val="9C169D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11BA2DCC"/>
    <w:multiLevelType w:val="hybridMultilevel"/>
    <w:tmpl w:val="3F3680D6"/>
    <w:lvl w:ilvl="0" w:tplc="1C090001">
      <w:start w:val="1"/>
      <w:numFmt w:val="bullet"/>
      <w:lvlText w:val=""/>
      <w:lvlJc w:val="left"/>
      <w:pPr>
        <w:tabs>
          <w:tab w:val="num" w:pos="2723"/>
        </w:tabs>
        <w:ind w:left="2723" w:hanging="454"/>
      </w:pPr>
      <w:rPr>
        <w:rFonts w:ascii="Symbol" w:hAnsi="Symbol" w:hint="default"/>
        <w:sz w:val="22"/>
        <w:szCs w:val="22"/>
      </w:rPr>
    </w:lvl>
    <w:lvl w:ilvl="1" w:tplc="AACE53A4">
      <w:start w:val="1"/>
      <w:numFmt w:val="bullet"/>
      <w:lvlText w:val=""/>
      <w:lvlJc w:val="left"/>
      <w:pPr>
        <w:tabs>
          <w:tab w:val="num" w:pos="3229"/>
        </w:tabs>
        <w:ind w:left="3229" w:hanging="360"/>
      </w:pPr>
      <w:rPr>
        <w:rFonts w:ascii="Symbol" w:hAnsi="Symbol" w:hint="default"/>
      </w:rPr>
    </w:lvl>
    <w:lvl w:ilvl="2" w:tplc="1E202184">
      <w:start w:val="1"/>
      <w:numFmt w:val="bullet"/>
      <w:lvlText w:val=""/>
      <w:lvlJc w:val="left"/>
      <w:pPr>
        <w:tabs>
          <w:tab w:val="num" w:pos="2165"/>
        </w:tabs>
        <w:ind w:left="2165" w:hanging="180"/>
      </w:pPr>
      <w:rPr>
        <w:rFonts w:ascii="Symbol" w:hAnsi="Symbol" w:hint="default"/>
      </w:rPr>
    </w:lvl>
    <w:lvl w:ilvl="3" w:tplc="13D8849C">
      <w:start w:val="1"/>
      <w:numFmt w:val="lowerLetter"/>
      <w:lvlText w:val="%4."/>
      <w:lvlJc w:val="left"/>
      <w:pPr>
        <w:tabs>
          <w:tab w:val="num" w:pos="4669"/>
        </w:tabs>
        <w:ind w:left="4669" w:hanging="360"/>
      </w:pPr>
      <w:rPr>
        <w:rFonts w:hint="default"/>
      </w:rPr>
    </w:lvl>
    <w:lvl w:ilvl="4" w:tplc="C092448A">
      <w:start w:val="1"/>
      <w:numFmt w:val="lowerLetter"/>
      <w:lvlText w:val="%5."/>
      <w:lvlJc w:val="left"/>
      <w:pPr>
        <w:tabs>
          <w:tab w:val="num" w:pos="5389"/>
        </w:tabs>
        <w:ind w:left="5389" w:hanging="360"/>
      </w:pPr>
    </w:lvl>
    <w:lvl w:ilvl="5" w:tplc="C432490A" w:tentative="1">
      <w:start w:val="1"/>
      <w:numFmt w:val="lowerRoman"/>
      <w:lvlText w:val="%6."/>
      <w:lvlJc w:val="right"/>
      <w:pPr>
        <w:tabs>
          <w:tab w:val="num" w:pos="6109"/>
        </w:tabs>
        <w:ind w:left="6109" w:hanging="180"/>
      </w:pPr>
    </w:lvl>
    <w:lvl w:ilvl="6" w:tplc="6B761954" w:tentative="1">
      <w:start w:val="1"/>
      <w:numFmt w:val="decimal"/>
      <w:lvlText w:val="%7."/>
      <w:lvlJc w:val="left"/>
      <w:pPr>
        <w:tabs>
          <w:tab w:val="num" w:pos="6829"/>
        </w:tabs>
        <w:ind w:left="6829" w:hanging="360"/>
      </w:pPr>
    </w:lvl>
    <w:lvl w:ilvl="7" w:tplc="1DD499DE" w:tentative="1">
      <w:start w:val="1"/>
      <w:numFmt w:val="lowerLetter"/>
      <w:lvlText w:val="%8."/>
      <w:lvlJc w:val="left"/>
      <w:pPr>
        <w:tabs>
          <w:tab w:val="num" w:pos="7549"/>
        </w:tabs>
        <w:ind w:left="7549" w:hanging="360"/>
      </w:pPr>
    </w:lvl>
    <w:lvl w:ilvl="8" w:tplc="497CA7D6" w:tentative="1">
      <w:start w:val="1"/>
      <w:numFmt w:val="lowerRoman"/>
      <w:lvlText w:val="%9."/>
      <w:lvlJc w:val="right"/>
      <w:pPr>
        <w:tabs>
          <w:tab w:val="num" w:pos="8269"/>
        </w:tabs>
        <w:ind w:left="8269" w:hanging="180"/>
      </w:pPr>
    </w:lvl>
  </w:abstractNum>
  <w:abstractNum w:abstractNumId="3" w15:restartNumberingAfterBreak="0">
    <w:nsid w:val="124B7CF1"/>
    <w:multiLevelType w:val="multilevel"/>
    <w:tmpl w:val="7AC6A14E"/>
    <w:styleLink w:val="UrbanNumberedList"/>
    <w:lvl w:ilvl="0">
      <w:start w:val="1"/>
      <w:numFmt w:val="decimal"/>
      <w:lvlText w:val="%1."/>
      <w:lvlJc w:val="left"/>
      <w:pPr>
        <w:ind w:left="288" w:hanging="288"/>
      </w:pPr>
      <w:rPr>
        <w:rFonts w:ascii="Georgia" w:hAnsi="Georgia" w:hint="default"/>
        <w:i w:val="0"/>
        <w:color w:val="A04DA3"/>
        <w:sz w:val="20"/>
      </w:rPr>
    </w:lvl>
    <w:lvl w:ilvl="1">
      <w:start w:val="1"/>
      <w:numFmt w:val="upperLetter"/>
      <w:lvlText w:val="%2."/>
      <w:lvlJc w:val="left"/>
      <w:pPr>
        <w:ind w:left="792" w:hanging="288"/>
      </w:pPr>
      <w:rPr>
        <w:rFonts w:ascii="Georgia" w:hAnsi="Georgia" w:hint="default"/>
        <w:b w:val="0"/>
        <w:i w:val="0"/>
        <w:color w:val="438086"/>
        <w:sz w:val="20"/>
      </w:rPr>
    </w:lvl>
    <w:lvl w:ilvl="2">
      <w:start w:val="1"/>
      <w:numFmt w:val="lowerRoman"/>
      <w:lvlText w:val="%3."/>
      <w:lvlJc w:val="right"/>
      <w:pPr>
        <w:ind w:left="1296" w:hanging="288"/>
      </w:pPr>
      <w:rPr>
        <w:rFonts w:ascii="Georgia" w:hAnsi="Georgia" w:hint="default"/>
        <w:b w:val="0"/>
        <w:i w:val="0"/>
        <w:color w:val="53548A"/>
        <w:sz w:val="20"/>
      </w:rPr>
    </w:lvl>
    <w:lvl w:ilvl="3">
      <w:start w:val="1"/>
      <w:numFmt w:val="decimal"/>
      <w:lvlText w:val="%4."/>
      <w:lvlJc w:val="left"/>
      <w:pPr>
        <w:ind w:left="1800" w:hanging="288"/>
      </w:pPr>
      <w:rPr>
        <w:rFonts w:ascii="Georgia" w:hAnsi="Georgia" w:hint="default"/>
        <w:b w:val="0"/>
        <w:i w:val="0"/>
        <w:color w:val="53548A"/>
        <w:sz w:val="20"/>
      </w:rPr>
    </w:lvl>
    <w:lvl w:ilvl="4">
      <w:start w:val="1"/>
      <w:numFmt w:val="lowerLetter"/>
      <w:lvlText w:val="%5."/>
      <w:lvlJc w:val="left"/>
      <w:pPr>
        <w:ind w:left="2304" w:hanging="288"/>
      </w:pPr>
      <w:rPr>
        <w:rFonts w:ascii="Georgia" w:hAnsi="Georgia" w:hint="default"/>
        <w:b w:val="0"/>
        <w:i w:val="0"/>
        <w:color w:val="53548A"/>
        <w:sz w:val="20"/>
      </w:rPr>
    </w:lvl>
    <w:lvl w:ilvl="5">
      <w:start w:val="1"/>
      <w:numFmt w:val="lowerRoman"/>
      <w:lvlText w:val="%6."/>
      <w:lvlJc w:val="right"/>
      <w:pPr>
        <w:ind w:left="2808" w:hanging="288"/>
      </w:pPr>
      <w:rPr>
        <w:rFonts w:ascii="Georgia" w:hAnsi="Georgia" w:hint="default"/>
        <w:b w:val="0"/>
        <w:i w:val="0"/>
        <w:color w:val="53548A"/>
        <w:sz w:val="20"/>
      </w:rPr>
    </w:lvl>
    <w:lvl w:ilvl="6">
      <w:start w:val="1"/>
      <w:numFmt w:val="decimal"/>
      <w:lvlText w:val="%7."/>
      <w:lvlJc w:val="left"/>
      <w:pPr>
        <w:ind w:left="3312" w:hanging="288"/>
      </w:pPr>
      <w:rPr>
        <w:rFonts w:ascii="Georgia" w:hAnsi="Georgia" w:hint="default"/>
        <w:b w:val="0"/>
        <w:i w:val="0"/>
        <w:color w:val="53548A"/>
        <w:sz w:val="20"/>
      </w:rPr>
    </w:lvl>
    <w:lvl w:ilvl="7">
      <w:start w:val="1"/>
      <w:numFmt w:val="lowerLetter"/>
      <w:lvlText w:val="%8."/>
      <w:lvlJc w:val="left"/>
      <w:pPr>
        <w:ind w:left="3816" w:hanging="288"/>
      </w:pPr>
      <w:rPr>
        <w:rFonts w:ascii="Georgia" w:hAnsi="Georgia" w:hint="default"/>
        <w:b w:val="0"/>
        <w:i w:val="0"/>
        <w:color w:val="53548A"/>
        <w:sz w:val="20"/>
      </w:rPr>
    </w:lvl>
    <w:lvl w:ilvl="8">
      <w:start w:val="1"/>
      <w:numFmt w:val="lowerRoman"/>
      <w:lvlText w:val="%9."/>
      <w:lvlJc w:val="right"/>
      <w:pPr>
        <w:ind w:left="4320" w:hanging="288"/>
      </w:pPr>
      <w:rPr>
        <w:rFonts w:ascii="Georgia" w:hAnsi="Georgia" w:hint="default"/>
        <w:b w:val="0"/>
        <w:i w:val="0"/>
        <w:color w:val="53548A"/>
        <w:sz w:val="20"/>
      </w:rPr>
    </w:lvl>
  </w:abstractNum>
  <w:abstractNum w:abstractNumId="4" w15:restartNumberingAfterBreak="0">
    <w:nsid w:val="28C67503"/>
    <w:multiLevelType w:val="multilevel"/>
    <w:tmpl w:val="6E984AD4"/>
    <w:lvl w:ilvl="0">
      <w:start w:val="1"/>
      <w:numFmt w:val="decimal"/>
      <w:pStyle w:val="2Numberedpara"/>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E4D715A"/>
    <w:multiLevelType w:val="hybridMultilevel"/>
    <w:tmpl w:val="9EF496EC"/>
    <w:lvl w:ilvl="0" w:tplc="0FFC8E68">
      <w:start w:val="1"/>
      <w:numFmt w:val="bullet"/>
      <w:pStyle w:val="ListBullet"/>
      <w:lvlText w:val=""/>
      <w:lvlJc w:val="left"/>
      <w:pPr>
        <w:tabs>
          <w:tab w:val="num" w:pos="851"/>
        </w:tabs>
        <w:ind w:left="851" w:hanging="397"/>
      </w:pPr>
      <w:rPr>
        <w:rFonts w:ascii="Wingdings" w:hAnsi="Wingdings" w:hint="default"/>
      </w:rPr>
    </w:lvl>
    <w:lvl w:ilvl="1" w:tplc="1C090019">
      <w:start w:val="1"/>
      <w:numFmt w:val="bullet"/>
      <w:lvlText w:val="o"/>
      <w:lvlJc w:val="left"/>
      <w:pPr>
        <w:tabs>
          <w:tab w:val="num" w:pos="1440"/>
        </w:tabs>
        <w:ind w:left="1440" w:hanging="360"/>
      </w:pPr>
      <w:rPr>
        <w:rFonts w:ascii="Courier New" w:hAnsi="Courier New" w:cs="Courier New" w:hint="default"/>
      </w:rPr>
    </w:lvl>
    <w:lvl w:ilvl="2" w:tplc="1C09001B" w:tentative="1">
      <w:start w:val="1"/>
      <w:numFmt w:val="bullet"/>
      <w:lvlText w:val=""/>
      <w:lvlJc w:val="left"/>
      <w:pPr>
        <w:tabs>
          <w:tab w:val="num" w:pos="2160"/>
        </w:tabs>
        <w:ind w:left="2160" w:hanging="360"/>
      </w:pPr>
      <w:rPr>
        <w:rFonts w:ascii="Wingdings" w:hAnsi="Wingdings" w:hint="default"/>
      </w:rPr>
    </w:lvl>
    <w:lvl w:ilvl="3" w:tplc="1C09000F" w:tentative="1">
      <w:start w:val="1"/>
      <w:numFmt w:val="bullet"/>
      <w:lvlText w:val=""/>
      <w:lvlJc w:val="left"/>
      <w:pPr>
        <w:tabs>
          <w:tab w:val="num" w:pos="2880"/>
        </w:tabs>
        <w:ind w:left="2880" w:hanging="360"/>
      </w:pPr>
      <w:rPr>
        <w:rFonts w:ascii="Symbol" w:hAnsi="Symbol" w:hint="default"/>
      </w:rPr>
    </w:lvl>
    <w:lvl w:ilvl="4" w:tplc="1C090019" w:tentative="1">
      <w:start w:val="1"/>
      <w:numFmt w:val="bullet"/>
      <w:lvlText w:val="o"/>
      <w:lvlJc w:val="left"/>
      <w:pPr>
        <w:tabs>
          <w:tab w:val="num" w:pos="3600"/>
        </w:tabs>
        <w:ind w:left="3600" w:hanging="360"/>
      </w:pPr>
      <w:rPr>
        <w:rFonts w:ascii="Courier New" w:hAnsi="Courier New" w:cs="Courier New" w:hint="default"/>
      </w:rPr>
    </w:lvl>
    <w:lvl w:ilvl="5" w:tplc="1C09001B" w:tentative="1">
      <w:start w:val="1"/>
      <w:numFmt w:val="bullet"/>
      <w:lvlText w:val=""/>
      <w:lvlJc w:val="left"/>
      <w:pPr>
        <w:tabs>
          <w:tab w:val="num" w:pos="4320"/>
        </w:tabs>
        <w:ind w:left="4320" w:hanging="360"/>
      </w:pPr>
      <w:rPr>
        <w:rFonts w:ascii="Wingdings" w:hAnsi="Wingdings" w:hint="default"/>
      </w:rPr>
    </w:lvl>
    <w:lvl w:ilvl="6" w:tplc="1C09000F" w:tentative="1">
      <w:start w:val="1"/>
      <w:numFmt w:val="bullet"/>
      <w:lvlText w:val=""/>
      <w:lvlJc w:val="left"/>
      <w:pPr>
        <w:tabs>
          <w:tab w:val="num" w:pos="5040"/>
        </w:tabs>
        <w:ind w:left="5040" w:hanging="360"/>
      </w:pPr>
      <w:rPr>
        <w:rFonts w:ascii="Symbol" w:hAnsi="Symbol" w:hint="default"/>
      </w:rPr>
    </w:lvl>
    <w:lvl w:ilvl="7" w:tplc="1C090019" w:tentative="1">
      <w:start w:val="1"/>
      <w:numFmt w:val="bullet"/>
      <w:lvlText w:val="o"/>
      <w:lvlJc w:val="left"/>
      <w:pPr>
        <w:tabs>
          <w:tab w:val="num" w:pos="5760"/>
        </w:tabs>
        <w:ind w:left="5760" w:hanging="360"/>
      </w:pPr>
      <w:rPr>
        <w:rFonts w:ascii="Courier New" w:hAnsi="Courier New" w:cs="Courier New" w:hint="default"/>
      </w:rPr>
    </w:lvl>
    <w:lvl w:ilvl="8" w:tplc="1C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7A6687"/>
    <w:multiLevelType w:val="multilevel"/>
    <w:tmpl w:val="8D30EBB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pStyle w:val="Bulletpar"/>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B7D7B42"/>
    <w:multiLevelType w:val="hybridMultilevel"/>
    <w:tmpl w:val="8118F650"/>
    <w:lvl w:ilvl="0" w:tplc="27648C9C">
      <w:start w:val="1"/>
      <w:numFmt w:val="decimal"/>
      <w:pStyle w:val="ParagraphNumbered"/>
      <w:lvlText w:val="%1."/>
      <w:lvlJc w:val="left"/>
      <w:pPr>
        <w:ind w:left="360" w:hanging="360"/>
      </w:pPr>
      <w:rPr>
        <w:sz w:val="22"/>
        <w:szCs w:val="22"/>
      </w:rPr>
    </w:lvl>
    <w:lvl w:ilvl="1" w:tplc="CB46B2AE">
      <w:start w:val="1"/>
      <w:numFmt w:val="lowerLetter"/>
      <w:lvlText w:val="%2."/>
      <w:lvlJc w:val="left"/>
      <w:pPr>
        <w:ind w:left="1440" w:hanging="360"/>
      </w:pPr>
    </w:lvl>
    <w:lvl w:ilvl="2" w:tplc="50E49FBC" w:tentative="1">
      <w:start w:val="1"/>
      <w:numFmt w:val="lowerRoman"/>
      <w:lvlText w:val="%3."/>
      <w:lvlJc w:val="right"/>
      <w:pPr>
        <w:ind w:left="2160" w:hanging="180"/>
      </w:pPr>
    </w:lvl>
    <w:lvl w:ilvl="3" w:tplc="95A2CFD2" w:tentative="1">
      <w:start w:val="1"/>
      <w:numFmt w:val="decimal"/>
      <w:lvlText w:val="%4."/>
      <w:lvlJc w:val="left"/>
      <w:pPr>
        <w:ind w:left="2880" w:hanging="360"/>
      </w:pPr>
    </w:lvl>
    <w:lvl w:ilvl="4" w:tplc="51F47150" w:tentative="1">
      <w:start w:val="1"/>
      <w:numFmt w:val="lowerLetter"/>
      <w:lvlText w:val="%5."/>
      <w:lvlJc w:val="left"/>
      <w:pPr>
        <w:ind w:left="3600" w:hanging="360"/>
      </w:pPr>
    </w:lvl>
    <w:lvl w:ilvl="5" w:tplc="63A06074" w:tentative="1">
      <w:start w:val="1"/>
      <w:numFmt w:val="lowerRoman"/>
      <w:lvlText w:val="%6."/>
      <w:lvlJc w:val="right"/>
      <w:pPr>
        <w:ind w:left="4320" w:hanging="180"/>
      </w:pPr>
    </w:lvl>
    <w:lvl w:ilvl="6" w:tplc="D10E8502" w:tentative="1">
      <w:start w:val="1"/>
      <w:numFmt w:val="decimal"/>
      <w:lvlText w:val="%7."/>
      <w:lvlJc w:val="left"/>
      <w:pPr>
        <w:ind w:left="5040" w:hanging="360"/>
      </w:pPr>
    </w:lvl>
    <w:lvl w:ilvl="7" w:tplc="0C36C3F6" w:tentative="1">
      <w:start w:val="1"/>
      <w:numFmt w:val="lowerLetter"/>
      <w:lvlText w:val="%8."/>
      <w:lvlJc w:val="left"/>
      <w:pPr>
        <w:ind w:left="5760" w:hanging="360"/>
      </w:pPr>
    </w:lvl>
    <w:lvl w:ilvl="8" w:tplc="41DE5378" w:tentative="1">
      <w:start w:val="1"/>
      <w:numFmt w:val="lowerRoman"/>
      <w:lvlText w:val="%9."/>
      <w:lvlJc w:val="right"/>
      <w:pPr>
        <w:ind w:left="6480" w:hanging="180"/>
      </w:pPr>
    </w:lvl>
  </w:abstractNum>
  <w:abstractNum w:abstractNumId="8"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sz w:val="18"/>
      </w:rPr>
    </w:lvl>
    <w:lvl w:ilvl="1">
      <w:start w:val="1"/>
      <w:numFmt w:val="bullet"/>
      <w:pStyle w:val="Bullet2"/>
      <w:lvlText w:val=""/>
      <w:lvlJc w:val="left"/>
      <w:pPr>
        <w:ind w:left="461" w:hanging="216"/>
      </w:pPr>
      <w:rPr>
        <w:rFonts w:ascii="Wingdings" w:hAnsi="Wingdings" w:hint="default"/>
        <w:b w:val="0"/>
        <w:i w:val="0"/>
        <w:color w:val="438086"/>
        <w:sz w:val="12"/>
      </w:rPr>
    </w:lvl>
    <w:lvl w:ilvl="2">
      <w:start w:val="1"/>
      <w:numFmt w:val="bullet"/>
      <w:pStyle w:val="Bullet3"/>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9" w15:restartNumberingAfterBreak="0">
    <w:nsid w:val="404E2B3B"/>
    <w:multiLevelType w:val="hybridMultilevel"/>
    <w:tmpl w:val="7810948E"/>
    <w:lvl w:ilvl="0" w:tplc="25661886">
      <w:start w:val="1"/>
      <w:numFmt w:val="decimal"/>
      <w:lvlText w:val="%1."/>
      <w:lvlJc w:val="left"/>
      <w:pPr>
        <w:ind w:left="720" w:hanging="360"/>
      </w:pPr>
    </w:lvl>
    <w:lvl w:ilvl="1" w:tplc="2DDCE13A" w:tentative="1">
      <w:start w:val="1"/>
      <w:numFmt w:val="lowerLetter"/>
      <w:lvlText w:val="%2."/>
      <w:lvlJc w:val="left"/>
      <w:pPr>
        <w:ind w:left="1440" w:hanging="360"/>
      </w:pPr>
    </w:lvl>
    <w:lvl w:ilvl="2" w:tplc="2FD43E64" w:tentative="1">
      <w:start w:val="1"/>
      <w:numFmt w:val="lowerRoman"/>
      <w:lvlText w:val="%3."/>
      <w:lvlJc w:val="right"/>
      <w:pPr>
        <w:ind w:left="2160" w:hanging="180"/>
      </w:pPr>
    </w:lvl>
    <w:lvl w:ilvl="3" w:tplc="F2BE02B0" w:tentative="1">
      <w:start w:val="1"/>
      <w:numFmt w:val="decimal"/>
      <w:lvlText w:val="%4."/>
      <w:lvlJc w:val="left"/>
      <w:pPr>
        <w:ind w:left="2880" w:hanging="360"/>
      </w:pPr>
    </w:lvl>
    <w:lvl w:ilvl="4" w:tplc="52A85F6C" w:tentative="1">
      <w:start w:val="1"/>
      <w:numFmt w:val="lowerLetter"/>
      <w:lvlText w:val="%5."/>
      <w:lvlJc w:val="left"/>
      <w:pPr>
        <w:ind w:left="3600" w:hanging="360"/>
      </w:pPr>
    </w:lvl>
    <w:lvl w:ilvl="5" w:tplc="1078203C" w:tentative="1">
      <w:start w:val="1"/>
      <w:numFmt w:val="lowerRoman"/>
      <w:lvlText w:val="%6."/>
      <w:lvlJc w:val="right"/>
      <w:pPr>
        <w:ind w:left="4320" w:hanging="180"/>
      </w:pPr>
    </w:lvl>
    <w:lvl w:ilvl="6" w:tplc="114C13B0" w:tentative="1">
      <w:start w:val="1"/>
      <w:numFmt w:val="decimal"/>
      <w:lvlText w:val="%7."/>
      <w:lvlJc w:val="left"/>
      <w:pPr>
        <w:ind w:left="5040" w:hanging="360"/>
      </w:pPr>
    </w:lvl>
    <w:lvl w:ilvl="7" w:tplc="BDFA97B6" w:tentative="1">
      <w:start w:val="1"/>
      <w:numFmt w:val="lowerLetter"/>
      <w:lvlText w:val="%8."/>
      <w:lvlJc w:val="left"/>
      <w:pPr>
        <w:ind w:left="5760" w:hanging="360"/>
      </w:pPr>
    </w:lvl>
    <w:lvl w:ilvl="8" w:tplc="C8285B72" w:tentative="1">
      <w:start w:val="1"/>
      <w:numFmt w:val="lowerRoman"/>
      <w:lvlText w:val="%9."/>
      <w:lvlJc w:val="right"/>
      <w:pPr>
        <w:ind w:left="6480" w:hanging="180"/>
      </w:pPr>
    </w:lvl>
  </w:abstractNum>
  <w:abstractNum w:abstractNumId="10" w15:restartNumberingAfterBreak="0">
    <w:nsid w:val="41FF25A7"/>
    <w:multiLevelType w:val="hybridMultilevel"/>
    <w:tmpl w:val="92B84792"/>
    <w:lvl w:ilvl="0" w:tplc="B0AADF8C">
      <w:start w:val="1"/>
      <w:numFmt w:val="decimal"/>
      <w:lvlText w:val="%1."/>
      <w:lvlJc w:val="left"/>
      <w:pPr>
        <w:tabs>
          <w:tab w:val="num" w:pos="2723"/>
        </w:tabs>
        <w:ind w:left="2723" w:hanging="454"/>
      </w:pPr>
      <w:rPr>
        <w:rFonts w:hint="default"/>
        <w:sz w:val="22"/>
        <w:szCs w:val="22"/>
      </w:rPr>
    </w:lvl>
    <w:lvl w:ilvl="1" w:tplc="AACE53A4">
      <w:start w:val="1"/>
      <w:numFmt w:val="bullet"/>
      <w:lvlText w:val=""/>
      <w:lvlJc w:val="left"/>
      <w:pPr>
        <w:tabs>
          <w:tab w:val="num" w:pos="3229"/>
        </w:tabs>
        <w:ind w:left="3229" w:hanging="360"/>
      </w:pPr>
      <w:rPr>
        <w:rFonts w:ascii="Symbol" w:hAnsi="Symbol" w:hint="default"/>
      </w:rPr>
    </w:lvl>
    <w:lvl w:ilvl="2" w:tplc="1E202184">
      <w:start w:val="1"/>
      <w:numFmt w:val="bullet"/>
      <w:lvlText w:val=""/>
      <w:lvlJc w:val="left"/>
      <w:pPr>
        <w:tabs>
          <w:tab w:val="num" w:pos="2165"/>
        </w:tabs>
        <w:ind w:left="2165" w:hanging="180"/>
      </w:pPr>
      <w:rPr>
        <w:rFonts w:ascii="Symbol" w:hAnsi="Symbol" w:hint="default"/>
      </w:rPr>
    </w:lvl>
    <w:lvl w:ilvl="3" w:tplc="13D8849C">
      <w:start w:val="1"/>
      <w:numFmt w:val="lowerLetter"/>
      <w:lvlText w:val="%4."/>
      <w:lvlJc w:val="left"/>
      <w:pPr>
        <w:tabs>
          <w:tab w:val="num" w:pos="4669"/>
        </w:tabs>
        <w:ind w:left="4669" w:hanging="360"/>
      </w:pPr>
      <w:rPr>
        <w:rFonts w:hint="default"/>
      </w:rPr>
    </w:lvl>
    <w:lvl w:ilvl="4" w:tplc="C092448A">
      <w:start w:val="1"/>
      <w:numFmt w:val="lowerLetter"/>
      <w:lvlText w:val="%5."/>
      <w:lvlJc w:val="left"/>
      <w:pPr>
        <w:tabs>
          <w:tab w:val="num" w:pos="5389"/>
        </w:tabs>
        <w:ind w:left="5389" w:hanging="360"/>
      </w:pPr>
    </w:lvl>
    <w:lvl w:ilvl="5" w:tplc="C432490A" w:tentative="1">
      <w:start w:val="1"/>
      <w:numFmt w:val="lowerRoman"/>
      <w:lvlText w:val="%6."/>
      <w:lvlJc w:val="right"/>
      <w:pPr>
        <w:tabs>
          <w:tab w:val="num" w:pos="6109"/>
        </w:tabs>
        <w:ind w:left="6109" w:hanging="180"/>
      </w:pPr>
    </w:lvl>
    <w:lvl w:ilvl="6" w:tplc="6B761954" w:tentative="1">
      <w:start w:val="1"/>
      <w:numFmt w:val="decimal"/>
      <w:lvlText w:val="%7."/>
      <w:lvlJc w:val="left"/>
      <w:pPr>
        <w:tabs>
          <w:tab w:val="num" w:pos="6829"/>
        </w:tabs>
        <w:ind w:left="6829" w:hanging="360"/>
      </w:pPr>
    </w:lvl>
    <w:lvl w:ilvl="7" w:tplc="1DD499DE" w:tentative="1">
      <w:start w:val="1"/>
      <w:numFmt w:val="lowerLetter"/>
      <w:lvlText w:val="%8."/>
      <w:lvlJc w:val="left"/>
      <w:pPr>
        <w:tabs>
          <w:tab w:val="num" w:pos="7549"/>
        </w:tabs>
        <w:ind w:left="7549" w:hanging="360"/>
      </w:pPr>
    </w:lvl>
    <w:lvl w:ilvl="8" w:tplc="497CA7D6" w:tentative="1">
      <w:start w:val="1"/>
      <w:numFmt w:val="lowerRoman"/>
      <w:lvlText w:val="%9."/>
      <w:lvlJc w:val="right"/>
      <w:pPr>
        <w:tabs>
          <w:tab w:val="num" w:pos="8269"/>
        </w:tabs>
        <w:ind w:left="8269" w:hanging="180"/>
      </w:pPr>
    </w:lvl>
  </w:abstractNum>
  <w:abstractNum w:abstractNumId="11" w15:restartNumberingAfterBreak="0">
    <w:nsid w:val="48633C19"/>
    <w:multiLevelType w:val="multilevel"/>
    <w:tmpl w:val="7372513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EE4511E"/>
    <w:multiLevelType w:val="hybridMultilevel"/>
    <w:tmpl w:val="842E80E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03C4F62"/>
    <w:multiLevelType w:val="multilevel"/>
    <w:tmpl w:val="69EE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A50E2C"/>
    <w:multiLevelType w:val="singleLevel"/>
    <w:tmpl w:val="B27E084C"/>
    <w:lvl w:ilvl="0">
      <w:start w:val="1"/>
      <w:numFmt w:val="bullet"/>
      <w:pStyle w:val="Bullet"/>
      <w:lvlText w:val=""/>
      <w:lvlJc w:val="left"/>
      <w:pPr>
        <w:tabs>
          <w:tab w:val="num" w:pos="360"/>
        </w:tabs>
        <w:ind w:left="360" w:hanging="360"/>
      </w:pPr>
      <w:rPr>
        <w:rFonts w:ascii="Symbol" w:hAnsi="Symbol" w:hint="default"/>
      </w:rPr>
    </w:lvl>
  </w:abstractNum>
  <w:abstractNum w:abstractNumId="15" w15:restartNumberingAfterBreak="0">
    <w:nsid w:val="58FA40BC"/>
    <w:multiLevelType w:val="hybridMultilevel"/>
    <w:tmpl w:val="5F5A6176"/>
    <w:lvl w:ilvl="0" w:tplc="6748C660">
      <w:start w:val="1"/>
      <w:numFmt w:val="bullet"/>
      <w:lvlText w:val=""/>
      <w:lvlJc w:val="left"/>
      <w:pPr>
        <w:tabs>
          <w:tab w:val="num" w:pos="6691"/>
        </w:tabs>
        <w:ind w:left="6691" w:hanging="454"/>
      </w:pPr>
      <w:rPr>
        <w:rFonts w:ascii="Symbol" w:hAnsi="Symbol" w:hint="default"/>
        <w:sz w:val="22"/>
        <w:szCs w:val="22"/>
      </w:rPr>
    </w:lvl>
    <w:lvl w:ilvl="1" w:tplc="028C284E">
      <w:start w:val="1"/>
      <w:numFmt w:val="bullet"/>
      <w:lvlText w:val=""/>
      <w:lvlJc w:val="left"/>
      <w:pPr>
        <w:tabs>
          <w:tab w:val="num" w:pos="3229"/>
        </w:tabs>
        <w:ind w:left="3229" w:hanging="360"/>
      </w:pPr>
      <w:rPr>
        <w:rFonts w:ascii="Symbol" w:hAnsi="Symbol" w:hint="default"/>
      </w:rPr>
    </w:lvl>
    <w:lvl w:ilvl="2" w:tplc="BE36B7AE">
      <w:start w:val="1"/>
      <w:numFmt w:val="bullet"/>
      <w:lvlText w:val=""/>
      <w:lvlJc w:val="left"/>
      <w:pPr>
        <w:tabs>
          <w:tab w:val="num" w:pos="3949"/>
        </w:tabs>
        <w:ind w:left="3949" w:hanging="180"/>
      </w:pPr>
      <w:rPr>
        <w:rFonts w:ascii="Symbol" w:hAnsi="Symbol" w:hint="default"/>
      </w:rPr>
    </w:lvl>
    <w:lvl w:ilvl="3" w:tplc="090A48EE">
      <w:start w:val="1"/>
      <w:numFmt w:val="lowerLetter"/>
      <w:lvlText w:val="%4."/>
      <w:lvlJc w:val="left"/>
      <w:pPr>
        <w:tabs>
          <w:tab w:val="num" w:pos="4669"/>
        </w:tabs>
        <w:ind w:left="4669" w:hanging="360"/>
      </w:pPr>
      <w:rPr>
        <w:rFonts w:hint="default"/>
      </w:rPr>
    </w:lvl>
    <w:lvl w:ilvl="4" w:tplc="60A0680A">
      <w:start w:val="1"/>
      <w:numFmt w:val="lowerLetter"/>
      <w:lvlText w:val="%5."/>
      <w:lvlJc w:val="left"/>
      <w:pPr>
        <w:tabs>
          <w:tab w:val="num" w:pos="5389"/>
        </w:tabs>
        <w:ind w:left="5389" w:hanging="360"/>
      </w:pPr>
    </w:lvl>
    <w:lvl w:ilvl="5" w:tplc="BE6AA296" w:tentative="1">
      <w:start w:val="1"/>
      <w:numFmt w:val="lowerRoman"/>
      <w:lvlText w:val="%6."/>
      <w:lvlJc w:val="right"/>
      <w:pPr>
        <w:tabs>
          <w:tab w:val="num" w:pos="6109"/>
        </w:tabs>
        <w:ind w:left="6109" w:hanging="180"/>
      </w:pPr>
    </w:lvl>
    <w:lvl w:ilvl="6" w:tplc="FDF2C522" w:tentative="1">
      <w:start w:val="1"/>
      <w:numFmt w:val="decimal"/>
      <w:lvlText w:val="%7."/>
      <w:lvlJc w:val="left"/>
      <w:pPr>
        <w:tabs>
          <w:tab w:val="num" w:pos="6829"/>
        </w:tabs>
        <w:ind w:left="6829" w:hanging="360"/>
      </w:pPr>
    </w:lvl>
    <w:lvl w:ilvl="7" w:tplc="3C4232D0" w:tentative="1">
      <w:start w:val="1"/>
      <w:numFmt w:val="lowerLetter"/>
      <w:lvlText w:val="%8."/>
      <w:lvlJc w:val="left"/>
      <w:pPr>
        <w:tabs>
          <w:tab w:val="num" w:pos="7549"/>
        </w:tabs>
        <w:ind w:left="7549" w:hanging="360"/>
      </w:pPr>
    </w:lvl>
    <w:lvl w:ilvl="8" w:tplc="B4F49100" w:tentative="1">
      <w:start w:val="1"/>
      <w:numFmt w:val="lowerRoman"/>
      <w:lvlText w:val="%9."/>
      <w:lvlJc w:val="right"/>
      <w:pPr>
        <w:tabs>
          <w:tab w:val="num" w:pos="8269"/>
        </w:tabs>
        <w:ind w:left="8269" w:hanging="180"/>
      </w:pPr>
    </w:lvl>
  </w:abstractNum>
  <w:abstractNum w:abstractNumId="16" w15:restartNumberingAfterBreak="0">
    <w:nsid w:val="59833574"/>
    <w:multiLevelType w:val="hybridMultilevel"/>
    <w:tmpl w:val="A2B448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5CC832DA"/>
    <w:multiLevelType w:val="multilevel"/>
    <w:tmpl w:val="1E6E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F5711"/>
    <w:multiLevelType w:val="multilevel"/>
    <w:tmpl w:val="BEF2D5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0F020F4"/>
    <w:multiLevelType w:val="hybridMultilevel"/>
    <w:tmpl w:val="C524A196"/>
    <w:lvl w:ilvl="0" w:tplc="1D9C69AE">
      <w:start w:val="1"/>
      <w:numFmt w:val="bullet"/>
      <w:lvlText w:val=""/>
      <w:lvlJc w:val="left"/>
      <w:pPr>
        <w:tabs>
          <w:tab w:val="num" w:pos="6691"/>
        </w:tabs>
        <w:ind w:left="6691" w:hanging="454"/>
      </w:pPr>
      <w:rPr>
        <w:rFonts w:ascii="Symbol" w:hAnsi="Symbol" w:hint="default"/>
        <w:sz w:val="22"/>
        <w:szCs w:val="22"/>
      </w:rPr>
    </w:lvl>
    <w:lvl w:ilvl="1" w:tplc="92C2BC3A">
      <w:start w:val="1"/>
      <w:numFmt w:val="bullet"/>
      <w:lvlText w:val=""/>
      <w:lvlJc w:val="left"/>
      <w:pPr>
        <w:tabs>
          <w:tab w:val="num" w:pos="3229"/>
        </w:tabs>
        <w:ind w:left="3229" w:hanging="360"/>
      </w:pPr>
      <w:rPr>
        <w:rFonts w:ascii="Symbol" w:hAnsi="Symbol" w:hint="default"/>
      </w:rPr>
    </w:lvl>
    <w:lvl w:ilvl="2" w:tplc="AD60E372">
      <w:start w:val="1"/>
      <w:numFmt w:val="bullet"/>
      <w:lvlText w:val=""/>
      <w:lvlJc w:val="left"/>
      <w:pPr>
        <w:tabs>
          <w:tab w:val="num" w:pos="3949"/>
        </w:tabs>
        <w:ind w:left="3949" w:hanging="180"/>
      </w:pPr>
      <w:rPr>
        <w:rFonts w:ascii="Symbol" w:hAnsi="Symbol" w:hint="default"/>
      </w:rPr>
    </w:lvl>
    <w:lvl w:ilvl="3" w:tplc="08D416EA">
      <w:start w:val="1"/>
      <w:numFmt w:val="lowerLetter"/>
      <w:lvlText w:val="%4."/>
      <w:lvlJc w:val="left"/>
      <w:pPr>
        <w:tabs>
          <w:tab w:val="num" w:pos="4669"/>
        </w:tabs>
        <w:ind w:left="4669" w:hanging="360"/>
      </w:pPr>
      <w:rPr>
        <w:rFonts w:hint="default"/>
      </w:rPr>
    </w:lvl>
    <w:lvl w:ilvl="4" w:tplc="4DF637CA">
      <w:start w:val="1"/>
      <w:numFmt w:val="lowerLetter"/>
      <w:lvlText w:val="%5."/>
      <w:lvlJc w:val="left"/>
      <w:pPr>
        <w:tabs>
          <w:tab w:val="num" w:pos="5389"/>
        </w:tabs>
        <w:ind w:left="5389" w:hanging="360"/>
      </w:pPr>
    </w:lvl>
    <w:lvl w:ilvl="5" w:tplc="D35AB074" w:tentative="1">
      <w:start w:val="1"/>
      <w:numFmt w:val="lowerRoman"/>
      <w:lvlText w:val="%6."/>
      <w:lvlJc w:val="right"/>
      <w:pPr>
        <w:tabs>
          <w:tab w:val="num" w:pos="6109"/>
        </w:tabs>
        <w:ind w:left="6109" w:hanging="180"/>
      </w:pPr>
    </w:lvl>
    <w:lvl w:ilvl="6" w:tplc="05746D8C" w:tentative="1">
      <w:start w:val="1"/>
      <w:numFmt w:val="decimal"/>
      <w:lvlText w:val="%7."/>
      <w:lvlJc w:val="left"/>
      <w:pPr>
        <w:tabs>
          <w:tab w:val="num" w:pos="6829"/>
        </w:tabs>
        <w:ind w:left="6829" w:hanging="360"/>
      </w:pPr>
    </w:lvl>
    <w:lvl w:ilvl="7" w:tplc="F9107318" w:tentative="1">
      <w:start w:val="1"/>
      <w:numFmt w:val="lowerLetter"/>
      <w:lvlText w:val="%8."/>
      <w:lvlJc w:val="left"/>
      <w:pPr>
        <w:tabs>
          <w:tab w:val="num" w:pos="7549"/>
        </w:tabs>
        <w:ind w:left="7549" w:hanging="360"/>
      </w:pPr>
    </w:lvl>
    <w:lvl w:ilvl="8" w:tplc="D682F1BE" w:tentative="1">
      <w:start w:val="1"/>
      <w:numFmt w:val="lowerRoman"/>
      <w:lvlText w:val="%9."/>
      <w:lvlJc w:val="right"/>
      <w:pPr>
        <w:tabs>
          <w:tab w:val="num" w:pos="8269"/>
        </w:tabs>
        <w:ind w:left="8269" w:hanging="180"/>
      </w:pPr>
    </w:lvl>
  </w:abstractNum>
  <w:abstractNum w:abstractNumId="20" w15:restartNumberingAfterBreak="0">
    <w:nsid w:val="69CA3611"/>
    <w:multiLevelType w:val="hybridMultilevel"/>
    <w:tmpl w:val="4EC65F46"/>
    <w:lvl w:ilvl="0" w:tplc="1C090001">
      <w:start w:val="1"/>
      <w:numFmt w:val="decimal"/>
      <w:lvlText w:val="%1."/>
      <w:lvlJc w:val="left"/>
      <w:pPr>
        <w:tabs>
          <w:tab w:val="num" w:pos="720"/>
        </w:tabs>
        <w:ind w:left="720" w:hanging="360"/>
      </w:pPr>
      <w:rPr>
        <w:rFonts w:hint="default"/>
      </w:rPr>
    </w:lvl>
    <w:lvl w:ilvl="1" w:tplc="1C090001">
      <w:start w:val="1"/>
      <w:numFmt w:val="lowerLetter"/>
      <w:pStyle w:val="SubParagraphNumbered"/>
      <w:lvlText w:val="%2)"/>
      <w:lvlJc w:val="left"/>
      <w:pPr>
        <w:tabs>
          <w:tab w:val="num" w:pos="1440"/>
        </w:tabs>
        <w:ind w:left="1440" w:hanging="360"/>
      </w:pPr>
      <w:rPr>
        <w:rFonts w:hint="default"/>
      </w:rPr>
    </w:lvl>
    <w:lvl w:ilvl="2" w:tplc="7696C8F0">
      <w:start w:val="1"/>
      <w:numFmt w:val="lowerLetter"/>
      <w:lvlText w:val="%3)"/>
      <w:lvlJc w:val="left"/>
      <w:pPr>
        <w:tabs>
          <w:tab w:val="num" w:pos="2340"/>
        </w:tabs>
        <w:ind w:left="2340" w:hanging="360"/>
      </w:pPr>
      <w:rPr>
        <w:rFonts w:hint="default"/>
      </w:rPr>
    </w:lvl>
    <w:lvl w:ilvl="3" w:tplc="1C09000F">
      <w:start w:val="1"/>
      <w:numFmt w:val="none"/>
      <w:lvlText w:val="2."/>
      <w:lvlJc w:val="left"/>
      <w:pPr>
        <w:tabs>
          <w:tab w:val="num" w:pos="2880"/>
        </w:tabs>
        <w:ind w:left="2880" w:hanging="360"/>
      </w:pPr>
      <w:rPr>
        <w:rFonts w:hint="default"/>
      </w:r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21" w15:restartNumberingAfterBreak="0">
    <w:nsid w:val="73C809F8"/>
    <w:multiLevelType w:val="hybridMultilevel"/>
    <w:tmpl w:val="1B504644"/>
    <w:lvl w:ilvl="0" w:tplc="1C090001">
      <w:start w:val="1"/>
      <w:numFmt w:val="bullet"/>
      <w:lvlText w:val=""/>
      <w:lvlJc w:val="left"/>
      <w:pPr>
        <w:tabs>
          <w:tab w:val="num" w:pos="6691"/>
        </w:tabs>
        <w:ind w:left="6691" w:hanging="454"/>
      </w:pPr>
      <w:rPr>
        <w:rFonts w:ascii="Symbol" w:hAnsi="Symbol" w:hint="default"/>
        <w:sz w:val="22"/>
        <w:szCs w:val="22"/>
      </w:rPr>
    </w:lvl>
    <w:lvl w:ilvl="1" w:tplc="1C090001">
      <w:start w:val="1"/>
      <w:numFmt w:val="bullet"/>
      <w:lvlText w:val=""/>
      <w:lvlJc w:val="left"/>
      <w:pPr>
        <w:tabs>
          <w:tab w:val="num" w:pos="3229"/>
        </w:tabs>
        <w:ind w:left="3229" w:hanging="360"/>
      </w:pPr>
      <w:rPr>
        <w:rFonts w:ascii="Symbol" w:hAnsi="Symbol" w:hint="default"/>
      </w:rPr>
    </w:lvl>
    <w:lvl w:ilvl="2" w:tplc="7696C8F0">
      <w:start w:val="1"/>
      <w:numFmt w:val="bullet"/>
      <w:lvlText w:val=""/>
      <w:lvlJc w:val="left"/>
      <w:pPr>
        <w:tabs>
          <w:tab w:val="num" w:pos="3949"/>
        </w:tabs>
        <w:ind w:left="3949" w:hanging="180"/>
      </w:pPr>
      <w:rPr>
        <w:rFonts w:ascii="Symbol" w:hAnsi="Symbol" w:hint="default"/>
      </w:rPr>
    </w:lvl>
    <w:lvl w:ilvl="3" w:tplc="1C09000F">
      <w:start w:val="1"/>
      <w:numFmt w:val="lowerLetter"/>
      <w:lvlText w:val="%4."/>
      <w:lvlJc w:val="left"/>
      <w:pPr>
        <w:tabs>
          <w:tab w:val="num" w:pos="4669"/>
        </w:tabs>
        <w:ind w:left="4669" w:hanging="360"/>
      </w:pPr>
      <w:rPr>
        <w:rFonts w:hint="default"/>
      </w:rPr>
    </w:lvl>
    <w:lvl w:ilvl="4" w:tplc="1C090019">
      <w:start w:val="1"/>
      <w:numFmt w:val="lowerLetter"/>
      <w:lvlText w:val="%5."/>
      <w:lvlJc w:val="left"/>
      <w:pPr>
        <w:tabs>
          <w:tab w:val="num" w:pos="5389"/>
        </w:tabs>
        <w:ind w:left="5389" w:hanging="360"/>
      </w:pPr>
    </w:lvl>
    <w:lvl w:ilvl="5" w:tplc="1C09001B" w:tentative="1">
      <w:start w:val="1"/>
      <w:numFmt w:val="lowerRoman"/>
      <w:lvlText w:val="%6."/>
      <w:lvlJc w:val="right"/>
      <w:pPr>
        <w:tabs>
          <w:tab w:val="num" w:pos="6109"/>
        </w:tabs>
        <w:ind w:left="6109" w:hanging="180"/>
      </w:pPr>
    </w:lvl>
    <w:lvl w:ilvl="6" w:tplc="1C09000F" w:tentative="1">
      <w:start w:val="1"/>
      <w:numFmt w:val="decimal"/>
      <w:lvlText w:val="%7."/>
      <w:lvlJc w:val="left"/>
      <w:pPr>
        <w:tabs>
          <w:tab w:val="num" w:pos="6829"/>
        </w:tabs>
        <w:ind w:left="6829" w:hanging="360"/>
      </w:pPr>
    </w:lvl>
    <w:lvl w:ilvl="7" w:tplc="1C090019" w:tentative="1">
      <w:start w:val="1"/>
      <w:numFmt w:val="lowerLetter"/>
      <w:lvlText w:val="%8."/>
      <w:lvlJc w:val="left"/>
      <w:pPr>
        <w:tabs>
          <w:tab w:val="num" w:pos="7549"/>
        </w:tabs>
        <w:ind w:left="7549" w:hanging="360"/>
      </w:pPr>
    </w:lvl>
    <w:lvl w:ilvl="8" w:tplc="1C09001B" w:tentative="1">
      <w:start w:val="1"/>
      <w:numFmt w:val="lowerRoman"/>
      <w:lvlText w:val="%9."/>
      <w:lvlJc w:val="right"/>
      <w:pPr>
        <w:tabs>
          <w:tab w:val="num" w:pos="8269"/>
        </w:tabs>
        <w:ind w:left="8269" w:hanging="180"/>
      </w:pPr>
    </w:lvl>
  </w:abstractNum>
  <w:abstractNum w:abstractNumId="22" w15:restartNumberingAfterBreak="0">
    <w:nsid w:val="7ADA4F2C"/>
    <w:multiLevelType w:val="hybridMultilevel"/>
    <w:tmpl w:val="2602938C"/>
    <w:lvl w:ilvl="0" w:tplc="1C090011">
      <w:start w:val="1"/>
      <w:numFmt w:val="bullet"/>
      <w:lvlText w:val=""/>
      <w:lvlJc w:val="left"/>
      <w:pPr>
        <w:ind w:left="1494" w:hanging="360"/>
      </w:pPr>
      <w:rPr>
        <w:rFonts w:ascii="Symbol" w:hAnsi="Symbol" w:hint="default"/>
      </w:rPr>
    </w:lvl>
    <w:lvl w:ilvl="1" w:tplc="1C090019" w:tentative="1">
      <w:start w:val="1"/>
      <w:numFmt w:val="bullet"/>
      <w:lvlText w:val="o"/>
      <w:lvlJc w:val="left"/>
      <w:pPr>
        <w:ind w:left="2214" w:hanging="360"/>
      </w:pPr>
      <w:rPr>
        <w:rFonts w:ascii="Courier New" w:hAnsi="Courier New" w:cs="Courier New" w:hint="default"/>
      </w:rPr>
    </w:lvl>
    <w:lvl w:ilvl="2" w:tplc="1C09001B" w:tentative="1">
      <w:start w:val="1"/>
      <w:numFmt w:val="bullet"/>
      <w:lvlText w:val=""/>
      <w:lvlJc w:val="left"/>
      <w:pPr>
        <w:ind w:left="2934" w:hanging="360"/>
      </w:pPr>
      <w:rPr>
        <w:rFonts w:ascii="Wingdings" w:hAnsi="Wingdings" w:hint="default"/>
      </w:rPr>
    </w:lvl>
    <w:lvl w:ilvl="3" w:tplc="1C09000F" w:tentative="1">
      <w:start w:val="1"/>
      <w:numFmt w:val="bullet"/>
      <w:lvlText w:val=""/>
      <w:lvlJc w:val="left"/>
      <w:pPr>
        <w:ind w:left="3654" w:hanging="360"/>
      </w:pPr>
      <w:rPr>
        <w:rFonts w:ascii="Symbol" w:hAnsi="Symbol" w:hint="default"/>
      </w:rPr>
    </w:lvl>
    <w:lvl w:ilvl="4" w:tplc="1C090019" w:tentative="1">
      <w:start w:val="1"/>
      <w:numFmt w:val="bullet"/>
      <w:lvlText w:val="o"/>
      <w:lvlJc w:val="left"/>
      <w:pPr>
        <w:ind w:left="4374" w:hanging="360"/>
      </w:pPr>
      <w:rPr>
        <w:rFonts w:ascii="Courier New" w:hAnsi="Courier New" w:cs="Courier New" w:hint="default"/>
      </w:rPr>
    </w:lvl>
    <w:lvl w:ilvl="5" w:tplc="1C09001B" w:tentative="1">
      <w:start w:val="1"/>
      <w:numFmt w:val="bullet"/>
      <w:lvlText w:val=""/>
      <w:lvlJc w:val="left"/>
      <w:pPr>
        <w:ind w:left="5094" w:hanging="360"/>
      </w:pPr>
      <w:rPr>
        <w:rFonts w:ascii="Wingdings" w:hAnsi="Wingdings" w:hint="default"/>
      </w:rPr>
    </w:lvl>
    <w:lvl w:ilvl="6" w:tplc="1C09000F" w:tentative="1">
      <w:start w:val="1"/>
      <w:numFmt w:val="bullet"/>
      <w:lvlText w:val=""/>
      <w:lvlJc w:val="left"/>
      <w:pPr>
        <w:ind w:left="5814" w:hanging="360"/>
      </w:pPr>
      <w:rPr>
        <w:rFonts w:ascii="Symbol" w:hAnsi="Symbol" w:hint="default"/>
      </w:rPr>
    </w:lvl>
    <w:lvl w:ilvl="7" w:tplc="1C090019" w:tentative="1">
      <w:start w:val="1"/>
      <w:numFmt w:val="bullet"/>
      <w:lvlText w:val="o"/>
      <w:lvlJc w:val="left"/>
      <w:pPr>
        <w:ind w:left="6534" w:hanging="360"/>
      </w:pPr>
      <w:rPr>
        <w:rFonts w:ascii="Courier New" w:hAnsi="Courier New" w:cs="Courier New" w:hint="default"/>
      </w:rPr>
    </w:lvl>
    <w:lvl w:ilvl="8" w:tplc="1C09001B" w:tentative="1">
      <w:start w:val="1"/>
      <w:numFmt w:val="bullet"/>
      <w:lvlText w:val=""/>
      <w:lvlJc w:val="left"/>
      <w:pPr>
        <w:ind w:left="7254" w:hanging="360"/>
      </w:pPr>
      <w:rPr>
        <w:rFonts w:ascii="Wingdings" w:hAnsi="Wingdings" w:hint="default"/>
      </w:rPr>
    </w:lvl>
  </w:abstractNum>
  <w:num w:numId="1">
    <w:abstractNumId w:val="8"/>
  </w:num>
  <w:num w:numId="2">
    <w:abstractNumId w:val="3"/>
  </w:num>
  <w:num w:numId="3">
    <w:abstractNumId w:val="5"/>
  </w:num>
  <w:num w:numId="4">
    <w:abstractNumId w:val="14"/>
  </w:num>
  <w:num w:numId="5">
    <w:abstractNumId w:val="0"/>
  </w:num>
  <w:num w:numId="6">
    <w:abstractNumId w:val="6"/>
  </w:num>
  <w:num w:numId="7">
    <w:abstractNumId w:val="4"/>
  </w:num>
  <w:num w:numId="8">
    <w:abstractNumId w:val="20"/>
  </w:num>
  <w:num w:numId="9">
    <w:abstractNumId w:val="7"/>
  </w:num>
  <w:num w:numId="10">
    <w:abstractNumId w:val="11"/>
  </w:num>
  <w:num w:numId="1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5"/>
  </w:num>
  <w:num w:numId="14">
    <w:abstractNumId w:val="21"/>
  </w:num>
  <w:num w:numId="15">
    <w:abstractNumId w:val="9"/>
  </w:num>
  <w:num w:numId="16">
    <w:abstractNumId w:val="10"/>
  </w:num>
  <w:num w:numId="17">
    <w:abstractNumId w:val="6"/>
  </w:num>
  <w:num w:numId="18">
    <w:abstractNumId w:val="1"/>
  </w:num>
  <w:num w:numId="19">
    <w:abstractNumId w:val="18"/>
  </w:num>
  <w:num w:numId="20">
    <w:abstractNumId w:val="2"/>
  </w:num>
  <w:num w:numId="21">
    <w:abstractNumId w:val="6"/>
  </w:num>
  <w:num w:numId="22">
    <w:abstractNumId w:val="6"/>
  </w:num>
  <w:num w:numId="23">
    <w:abstractNumId w:val="17"/>
  </w:num>
  <w:num w:numId="24">
    <w:abstractNumId w:val="16"/>
  </w:num>
  <w:num w:numId="25">
    <w:abstractNumId w:val="12"/>
  </w:num>
  <w:num w:numId="26">
    <w:abstractNumId w:val="22"/>
  </w:num>
  <w:num w:numId="27">
    <w:abstractNumId w:val="13"/>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46"/>
    <w:rsid w:val="00000E1C"/>
    <w:rsid w:val="00002000"/>
    <w:rsid w:val="000028C7"/>
    <w:rsid w:val="00002C26"/>
    <w:rsid w:val="00002F02"/>
    <w:rsid w:val="000039DF"/>
    <w:rsid w:val="00003D8C"/>
    <w:rsid w:val="00006BD7"/>
    <w:rsid w:val="0000704B"/>
    <w:rsid w:val="00007BEB"/>
    <w:rsid w:val="000106E7"/>
    <w:rsid w:val="00013348"/>
    <w:rsid w:val="000160A3"/>
    <w:rsid w:val="00016BBB"/>
    <w:rsid w:val="00017A2C"/>
    <w:rsid w:val="00020DF0"/>
    <w:rsid w:val="00021F80"/>
    <w:rsid w:val="00022FB5"/>
    <w:rsid w:val="000236D1"/>
    <w:rsid w:val="00024A36"/>
    <w:rsid w:val="000267BB"/>
    <w:rsid w:val="00030E06"/>
    <w:rsid w:val="00031195"/>
    <w:rsid w:val="0003124B"/>
    <w:rsid w:val="00031750"/>
    <w:rsid w:val="0003206B"/>
    <w:rsid w:val="000323DA"/>
    <w:rsid w:val="0003410C"/>
    <w:rsid w:val="00037E46"/>
    <w:rsid w:val="00041494"/>
    <w:rsid w:val="0004229D"/>
    <w:rsid w:val="0004239C"/>
    <w:rsid w:val="000423A7"/>
    <w:rsid w:val="00043142"/>
    <w:rsid w:val="00043172"/>
    <w:rsid w:val="00043B4C"/>
    <w:rsid w:val="00043D69"/>
    <w:rsid w:val="000441DD"/>
    <w:rsid w:val="00046C5A"/>
    <w:rsid w:val="00051D15"/>
    <w:rsid w:val="00053E7A"/>
    <w:rsid w:val="00056ADC"/>
    <w:rsid w:val="00057057"/>
    <w:rsid w:val="00061267"/>
    <w:rsid w:val="0006236B"/>
    <w:rsid w:val="000639D3"/>
    <w:rsid w:val="00063B63"/>
    <w:rsid w:val="00063FB0"/>
    <w:rsid w:val="00064393"/>
    <w:rsid w:val="000650F2"/>
    <w:rsid w:val="00065392"/>
    <w:rsid w:val="0006539D"/>
    <w:rsid w:val="00066B19"/>
    <w:rsid w:val="00066E5B"/>
    <w:rsid w:val="00066FA4"/>
    <w:rsid w:val="00067AC3"/>
    <w:rsid w:val="00070F52"/>
    <w:rsid w:val="00071275"/>
    <w:rsid w:val="00071325"/>
    <w:rsid w:val="00071CD1"/>
    <w:rsid w:val="00071D49"/>
    <w:rsid w:val="00072758"/>
    <w:rsid w:val="00073B59"/>
    <w:rsid w:val="00073C12"/>
    <w:rsid w:val="0007442E"/>
    <w:rsid w:val="00074B76"/>
    <w:rsid w:val="00075C3A"/>
    <w:rsid w:val="00080DA4"/>
    <w:rsid w:val="0008187A"/>
    <w:rsid w:val="000840DC"/>
    <w:rsid w:val="00085A35"/>
    <w:rsid w:val="00086277"/>
    <w:rsid w:val="00086B9C"/>
    <w:rsid w:val="00086C26"/>
    <w:rsid w:val="000908A9"/>
    <w:rsid w:val="00092985"/>
    <w:rsid w:val="00097165"/>
    <w:rsid w:val="00097211"/>
    <w:rsid w:val="00097D1B"/>
    <w:rsid w:val="00097F4C"/>
    <w:rsid w:val="000A11DE"/>
    <w:rsid w:val="000A1B8C"/>
    <w:rsid w:val="000A239B"/>
    <w:rsid w:val="000A2810"/>
    <w:rsid w:val="000A4CB9"/>
    <w:rsid w:val="000A4F18"/>
    <w:rsid w:val="000A528C"/>
    <w:rsid w:val="000A65F5"/>
    <w:rsid w:val="000A6A18"/>
    <w:rsid w:val="000A791B"/>
    <w:rsid w:val="000B0F24"/>
    <w:rsid w:val="000B0FC8"/>
    <w:rsid w:val="000B1AFD"/>
    <w:rsid w:val="000B27FB"/>
    <w:rsid w:val="000B5D55"/>
    <w:rsid w:val="000B62CC"/>
    <w:rsid w:val="000B63EC"/>
    <w:rsid w:val="000B7E9A"/>
    <w:rsid w:val="000C2B92"/>
    <w:rsid w:val="000C3FB6"/>
    <w:rsid w:val="000C47BE"/>
    <w:rsid w:val="000C5254"/>
    <w:rsid w:val="000C7588"/>
    <w:rsid w:val="000D220F"/>
    <w:rsid w:val="000D381A"/>
    <w:rsid w:val="000D3CCC"/>
    <w:rsid w:val="000D7BDA"/>
    <w:rsid w:val="000E03FC"/>
    <w:rsid w:val="000E0499"/>
    <w:rsid w:val="000E1560"/>
    <w:rsid w:val="000E1953"/>
    <w:rsid w:val="000E26E0"/>
    <w:rsid w:val="000E2F68"/>
    <w:rsid w:val="000E3A2A"/>
    <w:rsid w:val="000E4770"/>
    <w:rsid w:val="000E539F"/>
    <w:rsid w:val="000E6DAF"/>
    <w:rsid w:val="000F011C"/>
    <w:rsid w:val="000F09CE"/>
    <w:rsid w:val="000F0A5D"/>
    <w:rsid w:val="000F1C65"/>
    <w:rsid w:val="000F2139"/>
    <w:rsid w:val="000F26C6"/>
    <w:rsid w:val="000F4009"/>
    <w:rsid w:val="000F51BC"/>
    <w:rsid w:val="000F521A"/>
    <w:rsid w:val="000F6716"/>
    <w:rsid w:val="000F75C4"/>
    <w:rsid w:val="000F7A7B"/>
    <w:rsid w:val="0010101B"/>
    <w:rsid w:val="00101631"/>
    <w:rsid w:val="0010313D"/>
    <w:rsid w:val="00103FAE"/>
    <w:rsid w:val="001047AF"/>
    <w:rsid w:val="00105373"/>
    <w:rsid w:val="001060A2"/>
    <w:rsid w:val="0010664D"/>
    <w:rsid w:val="00110C16"/>
    <w:rsid w:val="0011205B"/>
    <w:rsid w:val="00113AD6"/>
    <w:rsid w:val="00115400"/>
    <w:rsid w:val="00116009"/>
    <w:rsid w:val="0011618F"/>
    <w:rsid w:val="00117751"/>
    <w:rsid w:val="00120C65"/>
    <w:rsid w:val="00121EA3"/>
    <w:rsid w:val="001231E4"/>
    <w:rsid w:val="0012615D"/>
    <w:rsid w:val="00126F45"/>
    <w:rsid w:val="001274AA"/>
    <w:rsid w:val="0012790A"/>
    <w:rsid w:val="00127A50"/>
    <w:rsid w:val="001305B7"/>
    <w:rsid w:val="0013094D"/>
    <w:rsid w:val="00131309"/>
    <w:rsid w:val="001313D9"/>
    <w:rsid w:val="00131BF7"/>
    <w:rsid w:val="001348DC"/>
    <w:rsid w:val="001351AC"/>
    <w:rsid w:val="00136859"/>
    <w:rsid w:val="001370B9"/>
    <w:rsid w:val="00137FBF"/>
    <w:rsid w:val="00141023"/>
    <w:rsid w:val="001428D9"/>
    <w:rsid w:val="00142EFA"/>
    <w:rsid w:val="00144DB6"/>
    <w:rsid w:val="001458D1"/>
    <w:rsid w:val="00145F2A"/>
    <w:rsid w:val="001479C9"/>
    <w:rsid w:val="001502F8"/>
    <w:rsid w:val="00151050"/>
    <w:rsid w:val="00151C21"/>
    <w:rsid w:val="00151C96"/>
    <w:rsid w:val="00153162"/>
    <w:rsid w:val="00154135"/>
    <w:rsid w:val="00154FFC"/>
    <w:rsid w:val="00155431"/>
    <w:rsid w:val="00156049"/>
    <w:rsid w:val="001609F0"/>
    <w:rsid w:val="00161AA2"/>
    <w:rsid w:val="0016307B"/>
    <w:rsid w:val="00164BDB"/>
    <w:rsid w:val="00165064"/>
    <w:rsid w:val="00166322"/>
    <w:rsid w:val="00166C9A"/>
    <w:rsid w:val="00167092"/>
    <w:rsid w:val="001704F2"/>
    <w:rsid w:val="0017361C"/>
    <w:rsid w:val="0017799E"/>
    <w:rsid w:val="00177BF5"/>
    <w:rsid w:val="001807F3"/>
    <w:rsid w:val="00181BC9"/>
    <w:rsid w:val="0018201F"/>
    <w:rsid w:val="00184D5F"/>
    <w:rsid w:val="001855E6"/>
    <w:rsid w:val="00186A4F"/>
    <w:rsid w:val="00187050"/>
    <w:rsid w:val="00187600"/>
    <w:rsid w:val="00187A2F"/>
    <w:rsid w:val="0019026F"/>
    <w:rsid w:val="00194A32"/>
    <w:rsid w:val="001958B4"/>
    <w:rsid w:val="001964DC"/>
    <w:rsid w:val="00196597"/>
    <w:rsid w:val="00196B12"/>
    <w:rsid w:val="001972D1"/>
    <w:rsid w:val="001A0C02"/>
    <w:rsid w:val="001A0F0F"/>
    <w:rsid w:val="001A1C7A"/>
    <w:rsid w:val="001A3AAB"/>
    <w:rsid w:val="001A3AE1"/>
    <w:rsid w:val="001A3B0E"/>
    <w:rsid w:val="001A4A16"/>
    <w:rsid w:val="001A5263"/>
    <w:rsid w:val="001A584F"/>
    <w:rsid w:val="001A711A"/>
    <w:rsid w:val="001A7708"/>
    <w:rsid w:val="001B0438"/>
    <w:rsid w:val="001B0679"/>
    <w:rsid w:val="001B096C"/>
    <w:rsid w:val="001B2049"/>
    <w:rsid w:val="001B414D"/>
    <w:rsid w:val="001B4527"/>
    <w:rsid w:val="001B5346"/>
    <w:rsid w:val="001B6342"/>
    <w:rsid w:val="001B646E"/>
    <w:rsid w:val="001C00CA"/>
    <w:rsid w:val="001C0BE2"/>
    <w:rsid w:val="001C13AB"/>
    <w:rsid w:val="001C29C0"/>
    <w:rsid w:val="001C5340"/>
    <w:rsid w:val="001C5542"/>
    <w:rsid w:val="001C64D6"/>
    <w:rsid w:val="001C747B"/>
    <w:rsid w:val="001C7A33"/>
    <w:rsid w:val="001C7A76"/>
    <w:rsid w:val="001D0A21"/>
    <w:rsid w:val="001D1B40"/>
    <w:rsid w:val="001D36AA"/>
    <w:rsid w:val="001D3D3B"/>
    <w:rsid w:val="001D4836"/>
    <w:rsid w:val="001D4EB8"/>
    <w:rsid w:val="001D67AF"/>
    <w:rsid w:val="001E0751"/>
    <w:rsid w:val="001E09FE"/>
    <w:rsid w:val="001E10FB"/>
    <w:rsid w:val="001E495A"/>
    <w:rsid w:val="001E4DCA"/>
    <w:rsid w:val="001E5477"/>
    <w:rsid w:val="001E58D9"/>
    <w:rsid w:val="001E5C02"/>
    <w:rsid w:val="001E6CCB"/>
    <w:rsid w:val="001E7078"/>
    <w:rsid w:val="001F1A54"/>
    <w:rsid w:val="001F1BF5"/>
    <w:rsid w:val="001F2175"/>
    <w:rsid w:val="001F4791"/>
    <w:rsid w:val="001F49A5"/>
    <w:rsid w:val="001F4A1E"/>
    <w:rsid w:val="001F4A5F"/>
    <w:rsid w:val="001F77A6"/>
    <w:rsid w:val="001F7D03"/>
    <w:rsid w:val="002013C3"/>
    <w:rsid w:val="00202F74"/>
    <w:rsid w:val="0020511E"/>
    <w:rsid w:val="0020667E"/>
    <w:rsid w:val="002103C7"/>
    <w:rsid w:val="002114B5"/>
    <w:rsid w:val="00211F63"/>
    <w:rsid w:val="00212839"/>
    <w:rsid w:val="00213D86"/>
    <w:rsid w:val="0021459E"/>
    <w:rsid w:val="00215F2D"/>
    <w:rsid w:val="00216B88"/>
    <w:rsid w:val="00217EFD"/>
    <w:rsid w:val="00220CD8"/>
    <w:rsid w:val="00222762"/>
    <w:rsid w:val="002230AC"/>
    <w:rsid w:val="002253EB"/>
    <w:rsid w:val="0023013F"/>
    <w:rsid w:val="0023379F"/>
    <w:rsid w:val="0023420A"/>
    <w:rsid w:val="0023489E"/>
    <w:rsid w:val="00234A1C"/>
    <w:rsid w:val="00237DDB"/>
    <w:rsid w:val="002419AE"/>
    <w:rsid w:val="00241F89"/>
    <w:rsid w:val="002432FC"/>
    <w:rsid w:val="002436A1"/>
    <w:rsid w:val="002458EB"/>
    <w:rsid w:val="00250849"/>
    <w:rsid w:val="00250DBF"/>
    <w:rsid w:val="00251556"/>
    <w:rsid w:val="00251A70"/>
    <w:rsid w:val="00252095"/>
    <w:rsid w:val="002531F9"/>
    <w:rsid w:val="00253964"/>
    <w:rsid w:val="00254930"/>
    <w:rsid w:val="00256DA1"/>
    <w:rsid w:val="00257A34"/>
    <w:rsid w:val="00257A8D"/>
    <w:rsid w:val="00257FEE"/>
    <w:rsid w:val="00260456"/>
    <w:rsid w:val="00260C05"/>
    <w:rsid w:val="00261816"/>
    <w:rsid w:val="00262FDA"/>
    <w:rsid w:val="00263FD8"/>
    <w:rsid w:val="00264418"/>
    <w:rsid w:val="00265C1F"/>
    <w:rsid w:val="00265DF1"/>
    <w:rsid w:val="00267A5C"/>
    <w:rsid w:val="002705B8"/>
    <w:rsid w:val="00271912"/>
    <w:rsid w:val="0027471B"/>
    <w:rsid w:val="00275D8C"/>
    <w:rsid w:val="00276D44"/>
    <w:rsid w:val="002771B7"/>
    <w:rsid w:val="00280CFC"/>
    <w:rsid w:val="00283F4F"/>
    <w:rsid w:val="002840F8"/>
    <w:rsid w:val="002846F9"/>
    <w:rsid w:val="00286DEA"/>
    <w:rsid w:val="002924E1"/>
    <w:rsid w:val="00292A62"/>
    <w:rsid w:val="00294270"/>
    <w:rsid w:val="0029427A"/>
    <w:rsid w:val="0029501A"/>
    <w:rsid w:val="002A46E1"/>
    <w:rsid w:val="002A47C3"/>
    <w:rsid w:val="002A5453"/>
    <w:rsid w:val="002A69FB"/>
    <w:rsid w:val="002A7CA3"/>
    <w:rsid w:val="002B09CB"/>
    <w:rsid w:val="002B2299"/>
    <w:rsid w:val="002B2A31"/>
    <w:rsid w:val="002B62E6"/>
    <w:rsid w:val="002B6D43"/>
    <w:rsid w:val="002B7C4B"/>
    <w:rsid w:val="002C126D"/>
    <w:rsid w:val="002C1BD5"/>
    <w:rsid w:val="002C1DE5"/>
    <w:rsid w:val="002C24EA"/>
    <w:rsid w:val="002C2867"/>
    <w:rsid w:val="002C2EE8"/>
    <w:rsid w:val="002C356B"/>
    <w:rsid w:val="002C6DBB"/>
    <w:rsid w:val="002C722C"/>
    <w:rsid w:val="002D0398"/>
    <w:rsid w:val="002D0CD1"/>
    <w:rsid w:val="002D29F1"/>
    <w:rsid w:val="002D2BFD"/>
    <w:rsid w:val="002D3482"/>
    <w:rsid w:val="002D62FC"/>
    <w:rsid w:val="002D6671"/>
    <w:rsid w:val="002D6F2D"/>
    <w:rsid w:val="002D7FD3"/>
    <w:rsid w:val="002E1C44"/>
    <w:rsid w:val="002E3BAA"/>
    <w:rsid w:val="002E4D45"/>
    <w:rsid w:val="002E506E"/>
    <w:rsid w:val="002E6790"/>
    <w:rsid w:val="002F03DC"/>
    <w:rsid w:val="002F0525"/>
    <w:rsid w:val="002F0C21"/>
    <w:rsid w:val="002F166C"/>
    <w:rsid w:val="002F1B35"/>
    <w:rsid w:val="002F1C51"/>
    <w:rsid w:val="002F1E8E"/>
    <w:rsid w:val="002F3990"/>
    <w:rsid w:val="002F4D95"/>
    <w:rsid w:val="002F5972"/>
    <w:rsid w:val="002F5D85"/>
    <w:rsid w:val="002F6E59"/>
    <w:rsid w:val="0030091C"/>
    <w:rsid w:val="00302E9E"/>
    <w:rsid w:val="0030329C"/>
    <w:rsid w:val="00303B6D"/>
    <w:rsid w:val="003061D4"/>
    <w:rsid w:val="0031058A"/>
    <w:rsid w:val="00312962"/>
    <w:rsid w:val="00312AAF"/>
    <w:rsid w:val="00312EEF"/>
    <w:rsid w:val="00314383"/>
    <w:rsid w:val="00314E72"/>
    <w:rsid w:val="0031517F"/>
    <w:rsid w:val="003176C8"/>
    <w:rsid w:val="00317F8A"/>
    <w:rsid w:val="00324D72"/>
    <w:rsid w:val="003266AF"/>
    <w:rsid w:val="00327660"/>
    <w:rsid w:val="00327EBB"/>
    <w:rsid w:val="00327EF9"/>
    <w:rsid w:val="00330F80"/>
    <w:rsid w:val="00331C9F"/>
    <w:rsid w:val="00331FB6"/>
    <w:rsid w:val="003325E7"/>
    <w:rsid w:val="00333627"/>
    <w:rsid w:val="00334B16"/>
    <w:rsid w:val="00336C19"/>
    <w:rsid w:val="0034058E"/>
    <w:rsid w:val="00340A08"/>
    <w:rsid w:val="0034114A"/>
    <w:rsid w:val="00342A0B"/>
    <w:rsid w:val="00343420"/>
    <w:rsid w:val="00343AFF"/>
    <w:rsid w:val="00346498"/>
    <w:rsid w:val="00350342"/>
    <w:rsid w:val="00353A33"/>
    <w:rsid w:val="00354AA7"/>
    <w:rsid w:val="0035620D"/>
    <w:rsid w:val="00356593"/>
    <w:rsid w:val="0035704D"/>
    <w:rsid w:val="00362455"/>
    <w:rsid w:val="00363BA7"/>
    <w:rsid w:val="003647DE"/>
    <w:rsid w:val="00366D50"/>
    <w:rsid w:val="003713C7"/>
    <w:rsid w:val="00372CCA"/>
    <w:rsid w:val="0037352C"/>
    <w:rsid w:val="00373626"/>
    <w:rsid w:val="0037365D"/>
    <w:rsid w:val="00373E71"/>
    <w:rsid w:val="003750F2"/>
    <w:rsid w:val="00376283"/>
    <w:rsid w:val="00377292"/>
    <w:rsid w:val="00377947"/>
    <w:rsid w:val="00381E26"/>
    <w:rsid w:val="00382126"/>
    <w:rsid w:val="00382EA4"/>
    <w:rsid w:val="003843DE"/>
    <w:rsid w:val="00385730"/>
    <w:rsid w:val="00386EE7"/>
    <w:rsid w:val="00387658"/>
    <w:rsid w:val="00391695"/>
    <w:rsid w:val="00391B78"/>
    <w:rsid w:val="00394BC2"/>
    <w:rsid w:val="00395D1D"/>
    <w:rsid w:val="0039622E"/>
    <w:rsid w:val="003A081F"/>
    <w:rsid w:val="003A1C4C"/>
    <w:rsid w:val="003A2386"/>
    <w:rsid w:val="003A2D89"/>
    <w:rsid w:val="003A2F83"/>
    <w:rsid w:val="003A30BB"/>
    <w:rsid w:val="003A32B0"/>
    <w:rsid w:val="003A3EA7"/>
    <w:rsid w:val="003A7AAB"/>
    <w:rsid w:val="003A7FD4"/>
    <w:rsid w:val="003B0566"/>
    <w:rsid w:val="003B0C04"/>
    <w:rsid w:val="003B1852"/>
    <w:rsid w:val="003B316A"/>
    <w:rsid w:val="003B3F3F"/>
    <w:rsid w:val="003B6D75"/>
    <w:rsid w:val="003C1008"/>
    <w:rsid w:val="003C2180"/>
    <w:rsid w:val="003C2509"/>
    <w:rsid w:val="003C48FC"/>
    <w:rsid w:val="003C56CA"/>
    <w:rsid w:val="003C5CEB"/>
    <w:rsid w:val="003C65F9"/>
    <w:rsid w:val="003C71F6"/>
    <w:rsid w:val="003C7FA9"/>
    <w:rsid w:val="003D03C2"/>
    <w:rsid w:val="003D0819"/>
    <w:rsid w:val="003D1CE4"/>
    <w:rsid w:val="003D2D05"/>
    <w:rsid w:val="003D5055"/>
    <w:rsid w:val="003D6863"/>
    <w:rsid w:val="003D6D84"/>
    <w:rsid w:val="003E1116"/>
    <w:rsid w:val="003E28F1"/>
    <w:rsid w:val="003E5244"/>
    <w:rsid w:val="003E5287"/>
    <w:rsid w:val="003E6B84"/>
    <w:rsid w:val="003E7175"/>
    <w:rsid w:val="003E7602"/>
    <w:rsid w:val="003F3885"/>
    <w:rsid w:val="003F3D02"/>
    <w:rsid w:val="003F432F"/>
    <w:rsid w:val="003F4D28"/>
    <w:rsid w:val="003F6F14"/>
    <w:rsid w:val="00400B82"/>
    <w:rsid w:val="004015DB"/>
    <w:rsid w:val="004020BB"/>
    <w:rsid w:val="00402542"/>
    <w:rsid w:val="004066DD"/>
    <w:rsid w:val="00406BCB"/>
    <w:rsid w:val="00406F79"/>
    <w:rsid w:val="0041055C"/>
    <w:rsid w:val="0041067F"/>
    <w:rsid w:val="00412F74"/>
    <w:rsid w:val="004136C3"/>
    <w:rsid w:val="00413D1E"/>
    <w:rsid w:val="0041423D"/>
    <w:rsid w:val="00415F35"/>
    <w:rsid w:val="00415FDC"/>
    <w:rsid w:val="00416F31"/>
    <w:rsid w:val="00416FB3"/>
    <w:rsid w:val="00420D01"/>
    <w:rsid w:val="00420F75"/>
    <w:rsid w:val="00422D16"/>
    <w:rsid w:val="00423B5B"/>
    <w:rsid w:val="00424021"/>
    <w:rsid w:val="00424091"/>
    <w:rsid w:val="00424FC0"/>
    <w:rsid w:val="004254FB"/>
    <w:rsid w:val="0042607A"/>
    <w:rsid w:val="00426855"/>
    <w:rsid w:val="00426C53"/>
    <w:rsid w:val="0043039D"/>
    <w:rsid w:val="004317F8"/>
    <w:rsid w:val="00435A56"/>
    <w:rsid w:val="004366D0"/>
    <w:rsid w:val="004371B3"/>
    <w:rsid w:val="004406CF"/>
    <w:rsid w:val="00440DC0"/>
    <w:rsid w:val="0044145E"/>
    <w:rsid w:val="00444337"/>
    <w:rsid w:val="00447909"/>
    <w:rsid w:val="00447DC3"/>
    <w:rsid w:val="00450449"/>
    <w:rsid w:val="0045206D"/>
    <w:rsid w:val="004531F9"/>
    <w:rsid w:val="004544BA"/>
    <w:rsid w:val="004544BC"/>
    <w:rsid w:val="0045581B"/>
    <w:rsid w:val="004578BC"/>
    <w:rsid w:val="00460098"/>
    <w:rsid w:val="004607C2"/>
    <w:rsid w:val="004607C5"/>
    <w:rsid w:val="004614F5"/>
    <w:rsid w:val="00462446"/>
    <w:rsid w:val="00462C70"/>
    <w:rsid w:val="004632F0"/>
    <w:rsid w:val="00463BE2"/>
    <w:rsid w:val="00464101"/>
    <w:rsid w:val="00464369"/>
    <w:rsid w:val="0047039D"/>
    <w:rsid w:val="00470674"/>
    <w:rsid w:val="00470E10"/>
    <w:rsid w:val="004713A9"/>
    <w:rsid w:val="00472AED"/>
    <w:rsid w:val="00475CFE"/>
    <w:rsid w:val="0047774F"/>
    <w:rsid w:val="00480B80"/>
    <w:rsid w:val="00480C03"/>
    <w:rsid w:val="00481709"/>
    <w:rsid w:val="0048171B"/>
    <w:rsid w:val="00482221"/>
    <w:rsid w:val="004825B3"/>
    <w:rsid w:val="00484FAD"/>
    <w:rsid w:val="004861DD"/>
    <w:rsid w:val="00486E9C"/>
    <w:rsid w:val="00487276"/>
    <w:rsid w:val="0049172A"/>
    <w:rsid w:val="004917DB"/>
    <w:rsid w:val="0049278D"/>
    <w:rsid w:val="00492ED5"/>
    <w:rsid w:val="00492FE9"/>
    <w:rsid w:val="00493B5D"/>
    <w:rsid w:val="00494AA2"/>
    <w:rsid w:val="0049549C"/>
    <w:rsid w:val="00496030"/>
    <w:rsid w:val="00497C02"/>
    <w:rsid w:val="004A12CB"/>
    <w:rsid w:val="004A2069"/>
    <w:rsid w:val="004A2B89"/>
    <w:rsid w:val="004A308F"/>
    <w:rsid w:val="004A348F"/>
    <w:rsid w:val="004A41E0"/>
    <w:rsid w:val="004A4B44"/>
    <w:rsid w:val="004A4CB8"/>
    <w:rsid w:val="004A54CC"/>
    <w:rsid w:val="004A7D1A"/>
    <w:rsid w:val="004B0ED1"/>
    <w:rsid w:val="004B101D"/>
    <w:rsid w:val="004B2904"/>
    <w:rsid w:val="004B2E58"/>
    <w:rsid w:val="004B36DF"/>
    <w:rsid w:val="004B4826"/>
    <w:rsid w:val="004B5407"/>
    <w:rsid w:val="004B59D3"/>
    <w:rsid w:val="004B5AEC"/>
    <w:rsid w:val="004B6830"/>
    <w:rsid w:val="004B6CC7"/>
    <w:rsid w:val="004C0833"/>
    <w:rsid w:val="004C447B"/>
    <w:rsid w:val="004C5745"/>
    <w:rsid w:val="004C604C"/>
    <w:rsid w:val="004C7531"/>
    <w:rsid w:val="004D3104"/>
    <w:rsid w:val="004D4A48"/>
    <w:rsid w:val="004D55CA"/>
    <w:rsid w:val="004D577D"/>
    <w:rsid w:val="004D5BAA"/>
    <w:rsid w:val="004D79ED"/>
    <w:rsid w:val="004D7FE4"/>
    <w:rsid w:val="004E0511"/>
    <w:rsid w:val="004E065E"/>
    <w:rsid w:val="004E40D7"/>
    <w:rsid w:val="004E5105"/>
    <w:rsid w:val="004E5909"/>
    <w:rsid w:val="004E6954"/>
    <w:rsid w:val="004E6BBC"/>
    <w:rsid w:val="004E7163"/>
    <w:rsid w:val="004E7FBB"/>
    <w:rsid w:val="004F02DD"/>
    <w:rsid w:val="004F05A9"/>
    <w:rsid w:val="004F06AD"/>
    <w:rsid w:val="004F1AAB"/>
    <w:rsid w:val="004F2457"/>
    <w:rsid w:val="004F2520"/>
    <w:rsid w:val="004F2EF2"/>
    <w:rsid w:val="004F32E8"/>
    <w:rsid w:val="004F338A"/>
    <w:rsid w:val="004F43BA"/>
    <w:rsid w:val="004F4C80"/>
    <w:rsid w:val="004F5EB4"/>
    <w:rsid w:val="004F684C"/>
    <w:rsid w:val="004F771A"/>
    <w:rsid w:val="00500F1C"/>
    <w:rsid w:val="00501634"/>
    <w:rsid w:val="0050219A"/>
    <w:rsid w:val="00502985"/>
    <w:rsid w:val="00503376"/>
    <w:rsid w:val="005036B3"/>
    <w:rsid w:val="00504FC4"/>
    <w:rsid w:val="0050537D"/>
    <w:rsid w:val="0050576C"/>
    <w:rsid w:val="0050674C"/>
    <w:rsid w:val="005069F6"/>
    <w:rsid w:val="00511DE7"/>
    <w:rsid w:val="005129D5"/>
    <w:rsid w:val="00512F89"/>
    <w:rsid w:val="00514B9F"/>
    <w:rsid w:val="0051608B"/>
    <w:rsid w:val="00517902"/>
    <w:rsid w:val="00520A93"/>
    <w:rsid w:val="005219B1"/>
    <w:rsid w:val="00524A61"/>
    <w:rsid w:val="0052716B"/>
    <w:rsid w:val="005274AE"/>
    <w:rsid w:val="005278DE"/>
    <w:rsid w:val="00530F61"/>
    <w:rsid w:val="00533645"/>
    <w:rsid w:val="00534417"/>
    <w:rsid w:val="00541C6E"/>
    <w:rsid w:val="00542DB0"/>
    <w:rsid w:val="00543FC6"/>
    <w:rsid w:val="00546ED6"/>
    <w:rsid w:val="00547D33"/>
    <w:rsid w:val="0055000B"/>
    <w:rsid w:val="00552931"/>
    <w:rsid w:val="00553085"/>
    <w:rsid w:val="0055472D"/>
    <w:rsid w:val="00554C02"/>
    <w:rsid w:val="005552D4"/>
    <w:rsid w:val="00560C7C"/>
    <w:rsid w:val="005618F3"/>
    <w:rsid w:val="00562014"/>
    <w:rsid w:val="00565A36"/>
    <w:rsid w:val="00567757"/>
    <w:rsid w:val="00570AA9"/>
    <w:rsid w:val="00572F42"/>
    <w:rsid w:val="005737F9"/>
    <w:rsid w:val="0057546A"/>
    <w:rsid w:val="00575519"/>
    <w:rsid w:val="0057563B"/>
    <w:rsid w:val="00580573"/>
    <w:rsid w:val="005809B9"/>
    <w:rsid w:val="005812F3"/>
    <w:rsid w:val="00582D1B"/>
    <w:rsid w:val="005837C3"/>
    <w:rsid w:val="0058537B"/>
    <w:rsid w:val="00585E45"/>
    <w:rsid w:val="00590157"/>
    <w:rsid w:val="005902C3"/>
    <w:rsid w:val="0059088B"/>
    <w:rsid w:val="00590AA6"/>
    <w:rsid w:val="005919EF"/>
    <w:rsid w:val="00591FDC"/>
    <w:rsid w:val="00592048"/>
    <w:rsid w:val="005922FA"/>
    <w:rsid w:val="005928DD"/>
    <w:rsid w:val="005933E6"/>
    <w:rsid w:val="00593888"/>
    <w:rsid w:val="00593F30"/>
    <w:rsid w:val="00594BEB"/>
    <w:rsid w:val="005970F4"/>
    <w:rsid w:val="005A049F"/>
    <w:rsid w:val="005A1432"/>
    <w:rsid w:val="005A2CA1"/>
    <w:rsid w:val="005A3069"/>
    <w:rsid w:val="005A33EF"/>
    <w:rsid w:val="005A417A"/>
    <w:rsid w:val="005A50D2"/>
    <w:rsid w:val="005A5E72"/>
    <w:rsid w:val="005A60A8"/>
    <w:rsid w:val="005A64D8"/>
    <w:rsid w:val="005A6728"/>
    <w:rsid w:val="005A73F3"/>
    <w:rsid w:val="005B0D9D"/>
    <w:rsid w:val="005B2C81"/>
    <w:rsid w:val="005B2D35"/>
    <w:rsid w:val="005B4893"/>
    <w:rsid w:val="005B5642"/>
    <w:rsid w:val="005B722B"/>
    <w:rsid w:val="005C2242"/>
    <w:rsid w:val="005C2E63"/>
    <w:rsid w:val="005C6C6F"/>
    <w:rsid w:val="005C6D12"/>
    <w:rsid w:val="005C6EE6"/>
    <w:rsid w:val="005C6FAE"/>
    <w:rsid w:val="005D1C46"/>
    <w:rsid w:val="005D2843"/>
    <w:rsid w:val="005D574F"/>
    <w:rsid w:val="005D5BED"/>
    <w:rsid w:val="005D5C6C"/>
    <w:rsid w:val="005D5DC8"/>
    <w:rsid w:val="005D7BAB"/>
    <w:rsid w:val="005E0589"/>
    <w:rsid w:val="005E05A9"/>
    <w:rsid w:val="005E394C"/>
    <w:rsid w:val="005E4D0C"/>
    <w:rsid w:val="005E63AE"/>
    <w:rsid w:val="005E6F2B"/>
    <w:rsid w:val="005F33EB"/>
    <w:rsid w:val="005F41B4"/>
    <w:rsid w:val="005F4257"/>
    <w:rsid w:val="005F47F8"/>
    <w:rsid w:val="005F55EC"/>
    <w:rsid w:val="005F7C4D"/>
    <w:rsid w:val="006002D5"/>
    <w:rsid w:val="00601531"/>
    <w:rsid w:val="00601CD0"/>
    <w:rsid w:val="00602836"/>
    <w:rsid w:val="00603B1E"/>
    <w:rsid w:val="00604C76"/>
    <w:rsid w:val="00606635"/>
    <w:rsid w:val="00606F41"/>
    <w:rsid w:val="006104E2"/>
    <w:rsid w:val="00610AC8"/>
    <w:rsid w:val="00611B79"/>
    <w:rsid w:val="006124E0"/>
    <w:rsid w:val="00612520"/>
    <w:rsid w:val="00612E9B"/>
    <w:rsid w:val="00613F6C"/>
    <w:rsid w:val="00614626"/>
    <w:rsid w:val="0062110A"/>
    <w:rsid w:val="00621D07"/>
    <w:rsid w:val="006227CD"/>
    <w:rsid w:val="00624E70"/>
    <w:rsid w:val="00625AD9"/>
    <w:rsid w:val="0062623E"/>
    <w:rsid w:val="006279A8"/>
    <w:rsid w:val="00631489"/>
    <w:rsid w:val="00631B19"/>
    <w:rsid w:val="00632D1D"/>
    <w:rsid w:val="0063369B"/>
    <w:rsid w:val="006340A2"/>
    <w:rsid w:val="006342CC"/>
    <w:rsid w:val="00634879"/>
    <w:rsid w:val="00634CFF"/>
    <w:rsid w:val="006407E6"/>
    <w:rsid w:val="00641297"/>
    <w:rsid w:val="006425EA"/>
    <w:rsid w:val="0064518C"/>
    <w:rsid w:val="00645D51"/>
    <w:rsid w:val="006467C8"/>
    <w:rsid w:val="0065015A"/>
    <w:rsid w:val="006513EF"/>
    <w:rsid w:val="00652996"/>
    <w:rsid w:val="00653B93"/>
    <w:rsid w:val="00653EE9"/>
    <w:rsid w:val="0065684B"/>
    <w:rsid w:val="00657B85"/>
    <w:rsid w:val="006604D9"/>
    <w:rsid w:val="0066187F"/>
    <w:rsid w:val="0066794F"/>
    <w:rsid w:val="00667DCB"/>
    <w:rsid w:val="00670024"/>
    <w:rsid w:val="00670A68"/>
    <w:rsid w:val="00670C59"/>
    <w:rsid w:val="006745EF"/>
    <w:rsid w:val="00674C23"/>
    <w:rsid w:val="00675401"/>
    <w:rsid w:val="00677DE8"/>
    <w:rsid w:val="006804D6"/>
    <w:rsid w:val="006808CC"/>
    <w:rsid w:val="00681245"/>
    <w:rsid w:val="0068259A"/>
    <w:rsid w:val="00683589"/>
    <w:rsid w:val="00685654"/>
    <w:rsid w:val="00685881"/>
    <w:rsid w:val="0068635B"/>
    <w:rsid w:val="00691EA9"/>
    <w:rsid w:val="00693860"/>
    <w:rsid w:val="00694610"/>
    <w:rsid w:val="00694C3A"/>
    <w:rsid w:val="00694CB8"/>
    <w:rsid w:val="00694F17"/>
    <w:rsid w:val="0069618F"/>
    <w:rsid w:val="0069785F"/>
    <w:rsid w:val="006A0B9C"/>
    <w:rsid w:val="006A11EA"/>
    <w:rsid w:val="006A1770"/>
    <w:rsid w:val="006A241F"/>
    <w:rsid w:val="006A2AC1"/>
    <w:rsid w:val="006A3219"/>
    <w:rsid w:val="006A4011"/>
    <w:rsid w:val="006A4970"/>
    <w:rsid w:val="006A504E"/>
    <w:rsid w:val="006A5BBA"/>
    <w:rsid w:val="006A5EA4"/>
    <w:rsid w:val="006A71BB"/>
    <w:rsid w:val="006A78A8"/>
    <w:rsid w:val="006B1DA8"/>
    <w:rsid w:val="006B433B"/>
    <w:rsid w:val="006B5B4D"/>
    <w:rsid w:val="006B63DF"/>
    <w:rsid w:val="006B779A"/>
    <w:rsid w:val="006B794B"/>
    <w:rsid w:val="006B7F59"/>
    <w:rsid w:val="006C058A"/>
    <w:rsid w:val="006C3F37"/>
    <w:rsid w:val="006C535E"/>
    <w:rsid w:val="006D0249"/>
    <w:rsid w:val="006D0CEE"/>
    <w:rsid w:val="006D2FDB"/>
    <w:rsid w:val="006D37C4"/>
    <w:rsid w:val="006D718E"/>
    <w:rsid w:val="006D7D51"/>
    <w:rsid w:val="006E1790"/>
    <w:rsid w:val="006E290E"/>
    <w:rsid w:val="006E4573"/>
    <w:rsid w:val="006E5137"/>
    <w:rsid w:val="006E53E1"/>
    <w:rsid w:val="006E69C0"/>
    <w:rsid w:val="006E7E0D"/>
    <w:rsid w:val="006F240C"/>
    <w:rsid w:val="006F3296"/>
    <w:rsid w:val="006F3385"/>
    <w:rsid w:val="006F4A54"/>
    <w:rsid w:val="006F71B3"/>
    <w:rsid w:val="006F7B27"/>
    <w:rsid w:val="007008F7"/>
    <w:rsid w:val="00700918"/>
    <w:rsid w:val="007009F1"/>
    <w:rsid w:val="00701F48"/>
    <w:rsid w:val="007026FB"/>
    <w:rsid w:val="00702A07"/>
    <w:rsid w:val="00705E1C"/>
    <w:rsid w:val="00706819"/>
    <w:rsid w:val="00706F15"/>
    <w:rsid w:val="007125FC"/>
    <w:rsid w:val="007137A0"/>
    <w:rsid w:val="00715A94"/>
    <w:rsid w:val="00715E99"/>
    <w:rsid w:val="00717032"/>
    <w:rsid w:val="00717D35"/>
    <w:rsid w:val="007201AC"/>
    <w:rsid w:val="00720357"/>
    <w:rsid w:val="007206DB"/>
    <w:rsid w:val="00720CCD"/>
    <w:rsid w:val="00721543"/>
    <w:rsid w:val="007216F1"/>
    <w:rsid w:val="007232DD"/>
    <w:rsid w:val="0072460D"/>
    <w:rsid w:val="00725920"/>
    <w:rsid w:val="00725DD0"/>
    <w:rsid w:val="0072787A"/>
    <w:rsid w:val="00727BF0"/>
    <w:rsid w:val="007305AA"/>
    <w:rsid w:val="007315B1"/>
    <w:rsid w:val="00731F3A"/>
    <w:rsid w:val="00732C20"/>
    <w:rsid w:val="00732EAB"/>
    <w:rsid w:val="00733C16"/>
    <w:rsid w:val="00733F58"/>
    <w:rsid w:val="00734A96"/>
    <w:rsid w:val="00736E43"/>
    <w:rsid w:val="00737BD1"/>
    <w:rsid w:val="0074017C"/>
    <w:rsid w:val="007404CA"/>
    <w:rsid w:val="00740549"/>
    <w:rsid w:val="00740AFB"/>
    <w:rsid w:val="007434A3"/>
    <w:rsid w:val="0074371F"/>
    <w:rsid w:val="00745AFD"/>
    <w:rsid w:val="00745B03"/>
    <w:rsid w:val="00745E3D"/>
    <w:rsid w:val="007461D7"/>
    <w:rsid w:val="00750673"/>
    <w:rsid w:val="0075158F"/>
    <w:rsid w:val="00751EEC"/>
    <w:rsid w:val="00752920"/>
    <w:rsid w:val="00753903"/>
    <w:rsid w:val="007551E2"/>
    <w:rsid w:val="00755B1E"/>
    <w:rsid w:val="0075629E"/>
    <w:rsid w:val="00762507"/>
    <w:rsid w:val="0076256E"/>
    <w:rsid w:val="00763625"/>
    <w:rsid w:val="007637C5"/>
    <w:rsid w:val="0076598B"/>
    <w:rsid w:val="00765EFC"/>
    <w:rsid w:val="00767CDF"/>
    <w:rsid w:val="00767F18"/>
    <w:rsid w:val="007718BB"/>
    <w:rsid w:val="00772702"/>
    <w:rsid w:val="00772FF2"/>
    <w:rsid w:val="00773A71"/>
    <w:rsid w:val="007747A9"/>
    <w:rsid w:val="00775AAE"/>
    <w:rsid w:val="00775F16"/>
    <w:rsid w:val="007760B4"/>
    <w:rsid w:val="00777015"/>
    <w:rsid w:val="007771FD"/>
    <w:rsid w:val="007775FE"/>
    <w:rsid w:val="00780BD2"/>
    <w:rsid w:val="00781D21"/>
    <w:rsid w:val="00783CBA"/>
    <w:rsid w:val="00785FD3"/>
    <w:rsid w:val="007868DD"/>
    <w:rsid w:val="007873D7"/>
    <w:rsid w:val="007913E1"/>
    <w:rsid w:val="00794A28"/>
    <w:rsid w:val="007959BE"/>
    <w:rsid w:val="00797513"/>
    <w:rsid w:val="00797B81"/>
    <w:rsid w:val="007A056F"/>
    <w:rsid w:val="007A0F7C"/>
    <w:rsid w:val="007A1562"/>
    <w:rsid w:val="007A1F6B"/>
    <w:rsid w:val="007A20EE"/>
    <w:rsid w:val="007A291C"/>
    <w:rsid w:val="007A58F6"/>
    <w:rsid w:val="007A594B"/>
    <w:rsid w:val="007A5971"/>
    <w:rsid w:val="007A60DE"/>
    <w:rsid w:val="007B0109"/>
    <w:rsid w:val="007B11BB"/>
    <w:rsid w:val="007B26B5"/>
    <w:rsid w:val="007B36BD"/>
    <w:rsid w:val="007B3758"/>
    <w:rsid w:val="007B37CE"/>
    <w:rsid w:val="007B4387"/>
    <w:rsid w:val="007B4924"/>
    <w:rsid w:val="007B5AF8"/>
    <w:rsid w:val="007B5C5C"/>
    <w:rsid w:val="007B7441"/>
    <w:rsid w:val="007C03FF"/>
    <w:rsid w:val="007C0D6E"/>
    <w:rsid w:val="007C2CFF"/>
    <w:rsid w:val="007C314F"/>
    <w:rsid w:val="007C43DC"/>
    <w:rsid w:val="007C528A"/>
    <w:rsid w:val="007C6143"/>
    <w:rsid w:val="007C63F1"/>
    <w:rsid w:val="007C718C"/>
    <w:rsid w:val="007D0A9D"/>
    <w:rsid w:val="007D0B03"/>
    <w:rsid w:val="007D19A5"/>
    <w:rsid w:val="007D3AF6"/>
    <w:rsid w:val="007E0549"/>
    <w:rsid w:val="007E1AC8"/>
    <w:rsid w:val="007E1E5D"/>
    <w:rsid w:val="007E2ADB"/>
    <w:rsid w:val="007E4677"/>
    <w:rsid w:val="007E60D2"/>
    <w:rsid w:val="007E61A5"/>
    <w:rsid w:val="007E63F4"/>
    <w:rsid w:val="007E64EA"/>
    <w:rsid w:val="007E69A3"/>
    <w:rsid w:val="007E6C0A"/>
    <w:rsid w:val="007E7279"/>
    <w:rsid w:val="007E7A6C"/>
    <w:rsid w:val="007E7B0C"/>
    <w:rsid w:val="007F026B"/>
    <w:rsid w:val="007F04F5"/>
    <w:rsid w:val="007F27E6"/>
    <w:rsid w:val="007F3460"/>
    <w:rsid w:val="007F3B50"/>
    <w:rsid w:val="007F625F"/>
    <w:rsid w:val="00802192"/>
    <w:rsid w:val="00803BB1"/>
    <w:rsid w:val="008046F3"/>
    <w:rsid w:val="008051C2"/>
    <w:rsid w:val="00805AA3"/>
    <w:rsid w:val="008060B4"/>
    <w:rsid w:val="00806D68"/>
    <w:rsid w:val="008101D7"/>
    <w:rsid w:val="00810B2B"/>
    <w:rsid w:val="00813078"/>
    <w:rsid w:val="00813756"/>
    <w:rsid w:val="00813F5C"/>
    <w:rsid w:val="0081529A"/>
    <w:rsid w:val="00822048"/>
    <w:rsid w:val="0082240A"/>
    <w:rsid w:val="0082287A"/>
    <w:rsid w:val="00823116"/>
    <w:rsid w:val="008250D4"/>
    <w:rsid w:val="00825255"/>
    <w:rsid w:val="00827909"/>
    <w:rsid w:val="00827D00"/>
    <w:rsid w:val="00827F58"/>
    <w:rsid w:val="00830579"/>
    <w:rsid w:val="0083151D"/>
    <w:rsid w:val="00831B70"/>
    <w:rsid w:val="008359AE"/>
    <w:rsid w:val="00835F2D"/>
    <w:rsid w:val="00836BC1"/>
    <w:rsid w:val="00836BE3"/>
    <w:rsid w:val="00840336"/>
    <w:rsid w:val="0084532E"/>
    <w:rsid w:val="008455A1"/>
    <w:rsid w:val="00845780"/>
    <w:rsid w:val="00851566"/>
    <w:rsid w:val="00851EF7"/>
    <w:rsid w:val="00860083"/>
    <w:rsid w:val="00860F87"/>
    <w:rsid w:val="008614E8"/>
    <w:rsid w:val="0086608F"/>
    <w:rsid w:val="00866AAA"/>
    <w:rsid w:val="00867A47"/>
    <w:rsid w:val="00871ABD"/>
    <w:rsid w:val="00871B86"/>
    <w:rsid w:val="00871F68"/>
    <w:rsid w:val="008723ED"/>
    <w:rsid w:val="0087256A"/>
    <w:rsid w:val="008734EB"/>
    <w:rsid w:val="008744E8"/>
    <w:rsid w:val="008774D9"/>
    <w:rsid w:val="008808E2"/>
    <w:rsid w:val="00885662"/>
    <w:rsid w:val="00885769"/>
    <w:rsid w:val="00885E53"/>
    <w:rsid w:val="00886353"/>
    <w:rsid w:val="00891CE9"/>
    <w:rsid w:val="00892912"/>
    <w:rsid w:val="0089392A"/>
    <w:rsid w:val="008945F9"/>
    <w:rsid w:val="00895261"/>
    <w:rsid w:val="00895BC6"/>
    <w:rsid w:val="0089782F"/>
    <w:rsid w:val="008A01F4"/>
    <w:rsid w:val="008A0DE4"/>
    <w:rsid w:val="008A19C8"/>
    <w:rsid w:val="008A3385"/>
    <w:rsid w:val="008A386C"/>
    <w:rsid w:val="008A5420"/>
    <w:rsid w:val="008A6513"/>
    <w:rsid w:val="008A7A19"/>
    <w:rsid w:val="008B01B9"/>
    <w:rsid w:val="008B1988"/>
    <w:rsid w:val="008B1BEB"/>
    <w:rsid w:val="008B2649"/>
    <w:rsid w:val="008B3DAB"/>
    <w:rsid w:val="008B4AF4"/>
    <w:rsid w:val="008B4CA6"/>
    <w:rsid w:val="008B5664"/>
    <w:rsid w:val="008B6B64"/>
    <w:rsid w:val="008C2B68"/>
    <w:rsid w:val="008C4721"/>
    <w:rsid w:val="008C5201"/>
    <w:rsid w:val="008C56C3"/>
    <w:rsid w:val="008C6347"/>
    <w:rsid w:val="008C7891"/>
    <w:rsid w:val="008D0045"/>
    <w:rsid w:val="008D3126"/>
    <w:rsid w:val="008D547D"/>
    <w:rsid w:val="008D6154"/>
    <w:rsid w:val="008D7D84"/>
    <w:rsid w:val="008E2756"/>
    <w:rsid w:val="008E2B61"/>
    <w:rsid w:val="008E2E08"/>
    <w:rsid w:val="008E2E21"/>
    <w:rsid w:val="008E3265"/>
    <w:rsid w:val="008E3FC9"/>
    <w:rsid w:val="008E3FFE"/>
    <w:rsid w:val="008E4E4C"/>
    <w:rsid w:val="008E5DB0"/>
    <w:rsid w:val="008E5FD1"/>
    <w:rsid w:val="008E633E"/>
    <w:rsid w:val="008E76E8"/>
    <w:rsid w:val="008E7EEE"/>
    <w:rsid w:val="008F125D"/>
    <w:rsid w:val="008F1466"/>
    <w:rsid w:val="008F3715"/>
    <w:rsid w:val="008F3741"/>
    <w:rsid w:val="008F3778"/>
    <w:rsid w:val="008F3CBC"/>
    <w:rsid w:val="008F4989"/>
    <w:rsid w:val="008F5FE8"/>
    <w:rsid w:val="008F6D3E"/>
    <w:rsid w:val="00900BC1"/>
    <w:rsid w:val="009017F2"/>
    <w:rsid w:val="00901D28"/>
    <w:rsid w:val="0090202C"/>
    <w:rsid w:val="009023D3"/>
    <w:rsid w:val="00903C10"/>
    <w:rsid w:val="00903D31"/>
    <w:rsid w:val="009046D6"/>
    <w:rsid w:val="00906720"/>
    <w:rsid w:val="009076D0"/>
    <w:rsid w:val="009077BC"/>
    <w:rsid w:val="00907E5F"/>
    <w:rsid w:val="00910D17"/>
    <w:rsid w:val="00910ECE"/>
    <w:rsid w:val="00911440"/>
    <w:rsid w:val="0091231A"/>
    <w:rsid w:val="009131FE"/>
    <w:rsid w:val="00913D69"/>
    <w:rsid w:val="00914068"/>
    <w:rsid w:val="009169F0"/>
    <w:rsid w:val="00917192"/>
    <w:rsid w:val="00917201"/>
    <w:rsid w:val="009214F6"/>
    <w:rsid w:val="00932155"/>
    <w:rsid w:val="00933518"/>
    <w:rsid w:val="0093369D"/>
    <w:rsid w:val="00934173"/>
    <w:rsid w:val="00934858"/>
    <w:rsid w:val="00934A50"/>
    <w:rsid w:val="00935AC2"/>
    <w:rsid w:val="0093626D"/>
    <w:rsid w:val="00937E9B"/>
    <w:rsid w:val="0094057D"/>
    <w:rsid w:val="009428A2"/>
    <w:rsid w:val="009433F5"/>
    <w:rsid w:val="0094414F"/>
    <w:rsid w:val="00947452"/>
    <w:rsid w:val="00947779"/>
    <w:rsid w:val="009506EB"/>
    <w:rsid w:val="009521E0"/>
    <w:rsid w:val="009535A7"/>
    <w:rsid w:val="0095510F"/>
    <w:rsid w:val="009552A6"/>
    <w:rsid w:val="009561B0"/>
    <w:rsid w:val="009567ED"/>
    <w:rsid w:val="00957289"/>
    <w:rsid w:val="009604E0"/>
    <w:rsid w:val="00960747"/>
    <w:rsid w:val="00961DAB"/>
    <w:rsid w:val="009621EA"/>
    <w:rsid w:val="009633CB"/>
    <w:rsid w:val="00963A5D"/>
    <w:rsid w:val="0096517B"/>
    <w:rsid w:val="00966702"/>
    <w:rsid w:val="00966CDF"/>
    <w:rsid w:val="00970144"/>
    <w:rsid w:val="009701C5"/>
    <w:rsid w:val="00970E9B"/>
    <w:rsid w:val="00971B5D"/>
    <w:rsid w:val="00971D82"/>
    <w:rsid w:val="009723EA"/>
    <w:rsid w:val="009731BD"/>
    <w:rsid w:val="00973EE2"/>
    <w:rsid w:val="009742D3"/>
    <w:rsid w:val="00975203"/>
    <w:rsid w:val="009760F2"/>
    <w:rsid w:val="00977104"/>
    <w:rsid w:val="00980754"/>
    <w:rsid w:val="00980831"/>
    <w:rsid w:val="00981CE1"/>
    <w:rsid w:val="009820BA"/>
    <w:rsid w:val="00982918"/>
    <w:rsid w:val="009830B0"/>
    <w:rsid w:val="00983348"/>
    <w:rsid w:val="00983E79"/>
    <w:rsid w:val="0098443E"/>
    <w:rsid w:val="009868AD"/>
    <w:rsid w:val="009873D5"/>
    <w:rsid w:val="0098746E"/>
    <w:rsid w:val="00990B97"/>
    <w:rsid w:val="0099168C"/>
    <w:rsid w:val="00991CF0"/>
    <w:rsid w:val="00995AD4"/>
    <w:rsid w:val="00997F3E"/>
    <w:rsid w:val="00997FFB"/>
    <w:rsid w:val="009A1238"/>
    <w:rsid w:val="009A1EB5"/>
    <w:rsid w:val="009A2193"/>
    <w:rsid w:val="009A5F4D"/>
    <w:rsid w:val="009A5F93"/>
    <w:rsid w:val="009A7049"/>
    <w:rsid w:val="009A7990"/>
    <w:rsid w:val="009B051C"/>
    <w:rsid w:val="009B0D9A"/>
    <w:rsid w:val="009B0E4D"/>
    <w:rsid w:val="009B17A7"/>
    <w:rsid w:val="009B1AA6"/>
    <w:rsid w:val="009B27D1"/>
    <w:rsid w:val="009B2E6E"/>
    <w:rsid w:val="009B3206"/>
    <w:rsid w:val="009B41F7"/>
    <w:rsid w:val="009B6D70"/>
    <w:rsid w:val="009B7758"/>
    <w:rsid w:val="009B7824"/>
    <w:rsid w:val="009C15E9"/>
    <w:rsid w:val="009C1879"/>
    <w:rsid w:val="009C1C84"/>
    <w:rsid w:val="009C4F60"/>
    <w:rsid w:val="009C545D"/>
    <w:rsid w:val="009C63C2"/>
    <w:rsid w:val="009C64D1"/>
    <w:rsid w:val="009C6636"/>
    <w:rsid w:val="009C6BBB"/>
    <w:rsid w:val="009D22C4"/>
    <w:rsid w:val="009D2B3E"/>
    <w:rsid w:val="009D320F"/>
    <w:rsid w:val="009D51D0"/>
    <w:rsid w:val="009D6725"/>
    <w:rsid w:val="009D6C82"/>
    <w:rsid w:val="009E03E1"/>
    <w:rsid w:val="009E0DEB"/>
    <w:rsid w:val="009E19D6"/>
    <w:rsid w:val="009E1C2E"/>
    <w:rsid w:val="009E2B0B"/>
    <w:rsid w:val="009E7836"/>
    <w:rsid w:val="009F00A8"/>
    <w:rsid w:val="009F3094"/>
    <w:rsid w:val="009F3EA6"/>
    <w:rsid w:val="009F5765"/>
    <w:rsid w:val="009F5915"/>
    <w:rsid w:val="009F60CB"/>
    <w:rsid w:val="009F647D"/>
    <w:rsid w:val="009F72EF"/>
    <w:rsid w:val="00A005CD"/>
    <w:rsid w:val="00A01BF3"/>
    <w:rsid w:val="00A04334"/>
    <w:rsid w:val="00A06C8D"/>
    <w:rsid w:val="00A07460"/>
    <w:rsid w:val="00A10351"/>
    <w:rsid w:val="00A10CBD"/>
    <w:rsid w:val="00A10DFA"/>
    <w:rsid w:val="00A11693"/>
    <w:rsid w:val="00A12947"/>
    <w:rsid w:val="00A13580"/>
    <w:rsid w:val="00A13C85"/>
    <w:rsid w:val="00A14FE6"/>
    <w:rsid w:val="00A163DB"/>
    <w:rsid w:val="00A17386"/>
    <w:rsid w:val="00A17A1F"/>
    <w:rsid w:val="00A17F82"/>
    <w:rsid w:val="00A20AE7"/>
    <w:rsid w:val="00A21B5B"/>
    <w:rsid w:val="00A22861"/>
    <w:rsid w:val="00A23518"/>
    <w:rsid w:val="00A26608"/>
    <w:rsid w:val="00A266C3"/>
    <w:rsid w:val="00A3032C"/>
    <w:rsid w:val="00A314FC"/>
    <w:rsid w:val="00A32027"/>
    <w:rsid w:val="00A347E7"/>
    <w:rsid w:val="00A348D3"/>
    <w:rsid w:val="00A3559A"/>
    <w:rsid w:val="00A37504"/>
    <w:rsid w:val="00A425F4"/>
    <w:rsid w:val="00A435D1"/>
    <w:rsid w:val="00A43679"/>
    <w:rsid w:val="00A4618B"/>
    <w:rsid w:val="00A47660"/>
    <w:rsid w:val="00A50060"/>
    <w:rsid w:val="00A5081D"/>
    <w:rsid w:val="00A50AE4"/>
    <w:rsid w:val="00A54FAE"/>
    <w:rsid w:val="00A55099"/>
    <w:rsid w:val="00A56839"/>
    <w:rsid w:val="00A56CC5"/>
    <w:rsid w:val="00A56E9B"/>
    <w:rsid w:val="00A5751C"/>
    <w:rsid w:val="00A60B37"/>
    <w:rsid w:val="00A634AC"/>
    <w:rsid w:val="00A63D98"/>
    <w:rsid w:val="00A6497D"/>
    <w:rsid w:val="00A65357"/>
    <w:rsid w:val="00A669F9"/>
    <w:rsid w:val="00A66A96"/>
    <w:rsid w:val="00A70C62"/>
    <w:rsid w:val="00A7117D"/>
    <w:rsid w:val="00A821C0"/>
    <w:rsid w:val="00A8279D"/>
    <w:rsid w:val="00A83411"/>
    <w:rsid w:val="00A84023"/>
    <w:rsid w:val="00A8415A"/>
    <w:rsid w:val="00A847BA"/>
    <w:rsid w:val="00A858C5"/>
    <w:rsid w:val="00A85CC5"/>
    <w:rsid w:val="00A86934"/>
    <w:rsid w:val="00A86D31"/>
    <w:rsid w:val="00A90ADD"/>
    <w:rsid w:val="00A90E02"/>
    <w:rsid w:val="00A91C40"/>
    <w:rsid w:val="00A91F54"/>
    <w:rsid w:val="00A9276D"/>
    <w:rsid w:val="00A9291A"/>
    <w:rsid w:val="00A97AFE"/>
    <w:rsid w:val="00AA08F1"/>
    <w:rsid w:val="00AA0955"/>
    <w:rsid w:val="00AA0C10"/>
    <w:rsid w:val="00AA0F8D"/>
    <w:rsid w:val="00AA2AE9"/>
    <w:rsid w:val="00AA2DB4"/>
    <w:rsid w:val="00AA5AAE"/>
    <w:rsid w:val="00AA6CA7"/>
    <w:rsid w:val="00AB0E20"/>
    <w:rsid w:val="00AB1432"/>
    <w:rsid w:val="00AB1639"/>
    <w:rsid w:val="00AB2C9D"/>
    <w:rsid w:val="00AB3F98"/>
    <w:rsid w:val="00AB4B33"/>
    <w:rsid w:val="00AB4C59"/>
    <w:rsid w:val="00AB5F2C"/>
    <w:rsid w:val="00AB65AF"/>
    <w:rsid w:val="00AB689B"/>
    <w:rsid w:val="00AB7370"/>
    <w:rsid w:val="00AC067C"/>
    <w:rsid w:val="00AC1E78"/>
    <w:rsid w:val="00AC30D5"/>
    <w:rsid w:val="00AC7159"/>
    <w:rsid w:val="00AD03DA"/>
    <w:rsid w:val="00AD061E"/>
    <w:rsid w:val="00AD0988"/>
    <w:rsid w:val="00AD1E34"/>
    <w:rsid w:val="00AD2EBC"/>
    <w:rsid w:val="00AD4D7F"/>
    <w:rsid w:val="00AD7D59"/>
    <w:rsid w:val="00AE0419"/>
    <w:rsid w:val="00AE13EC"/>
    <w:rsid w:val="00AE1737"/>
    <w:rsid w:val="00AE1DEA"/>
    <w:rsid w:val="00AE23CB"/>
    <w:rsid w:val="00AE5375"/>
    <w:rsid w:val="00AF0F48"/>
    <w:rsid w:val="00AF1EF7"/>
    <w:rsid w:val="00AF2C11"/>
    <w:rsid w:val="00AF3608"/>
    <w:rsid w:val="00AF407B"/>
    <w:rsid w:val="00AF4245"/>
    <w:rsid w:val="00AF5BA7"/>
    <w:rsid w:val="00B007D5"/>
    <w:rsid w:val="00B0093E"/>
    <w:rsid w:val="00B02F54"/>
    <w:rsid w:val="00B03F02"/>
    <w:rsid w:val="00B03F70"/>
    <w:rsid w:val="00B051CE"/>
    <w:rsid w:val="00B05697"/>
    <w:rsid w:val="00B05BC5"/>
    <w:rsid w:val="00B06A03"/>
    <w:rsid w:val="00B06B78"/>
    <w:rsid w:val="00B07C01"/>
    <w:rsid w:val="00B10366"/>
    <w:rsid w:val="00B11B68"/>
    <w:rsid w:val="00B12913"/>
    <w:rsid w:val="00B1661B"/>
    <w:rsid w:val="00B16C8E"/>
    <w:rsid w:val="00B1701F"/>
    <w:rsid w:val="00B205B6"/>
    <w:rsid w:val="00B24C35"/>
    <w:rsid w:val="00B26E77"/>
    <w:rsid w:val="00B27123"/>
    <w:rsid w:val="00B27BBA"/>
    <w:rsid w:val="00B319BE"/>
    <w:rsid w:val="00B328D1"/>
    <w:rsid w:val="00B34369"/>
    <w:rsid w:val="00B35292"/>
    <w:rsid w:val="00B364FF"/>
    <w:rsid w:val="00B400A7"/>
    <w:rsid w:val="00B40FC3"/>
    <w:rsid w:val="00B46952"/>
    <w:rsid w:val="00B50C20"/>
    <w:rsid w:val="00B51A57"/>
    <w:rsid w:val="00B520F3"/>
    <w:rsid w:val="00B5257E"/>
    <w:rsid w:val="00B5260D"/>
    <w:rsid w:val="00B5374E"/>
    <w:rsid w:val="00B55877"/>
    <w:rsid w:val="00B5601A"/>
    <w:rsid w:val="00B5726E"/>
    <w:rsid w:val="00B5747D"/>
    <w:rsid w:val="00B64C33"/>
    <w:rsid w:val="00B65587"/>
    <w:rsid w:val="00B65941"/>
    <w:rsid w:val="00B67091"/>
    <w:rsid w:val="00B70800"/>
    <w:rsid w:val="00B7229B"/>
    <w:rsid w:val="00B72648"/>
    <w:rsid w:val="00B7426E"/>
    <w:rsid w:val="00B74365"/>
    <w:rsid w:val="00B74BD4"/>
    <w:rsid w:val="00B75AC5"/>
    <w:rsid w:val="00B77A3D"/>
    <w:rsid w:val="00B77A60"/>
    <w:rsid w:val="00B8234A"/>
    <w:rsid w:val="00B834A8"/>
    <w:rsid w:val="00B847AD"/>
    <w:rsid w:val="00B84F00"/>
    <w:rsid w:val="00B8579A"/>
    <w:rsid w:val="00B875DF"/>
    <w:rsid w:val="00B87B1C"/>
    <w:rsid w:val="00B9022E"/>
    <w:rsid w:val="00B904AB"/>
    <w:rsid w:val="00B912BA"/>
    <w:rsid w:val="00B941B5"/>
    <w:rsid w:val="00B95BEF"/>
    <w:rsid w:val="00B970F3"/>
    <w:rsid w:val="00B9718C"/>
    <w:rsid w:val="00B972BC"/>
    <w:rsid w:val="00BA0021"/>
    <w:rsid w:val="00BA3689"/>
    <w:rsid w:val="00BA3EB5"/>
    <w:rsid w:val="00BA4C4C"/>
    <w:rsid w:val="00BA5624"/>
    <w:rsid w:val="00BA5A5D"/>
    <w:rsid w:val="00BA5F83"/>
    <w:rsid w:val="00BA61DA"/>
    <w:rsid w:val="00BA67D0"/>
    <w:rsid w:val="00BA728D"/>
    <w:rsid w:val="00BA7E4C"/>
    <w:rsid w:val="00BA7FEB"/>
    <w:rsid w:val="00BB16B9"/>
    <w:rsid w:val="00BB27FA"/>
    <w:rsid w:val="00BB3B4F"/>
    <w:rsid w:val="00BB40D3"/>
    <w:rsid w:val="00BB581C"/>
    <w:rsid w:val="00BB7D4A"/>
    <w:rsid w:val="00BB7DD0"/>
    <w:rsid w:val="00BC05FA"/>
    <w:rsid w:val="00BC0C36"/>
    <w:rsid w:val="00BC3204"/>
    <w:rsid w:val="00BC3527"/>
    <w:rsid w:val="00BC356A"/>
    <w:rsid w:val="00BC3600"/>
    <w:rsid w:val="00BC3601"/>
    <w:rsid w:val="00BC478C"/>
    <w:rsid w:val="00BC4D15"/>
    <w:rsid w:val="00BC7C49"/>
    <w:rsid w:val="00BC7EEE"/>
    <w:rsid w:val="00BD0659"/>
    <w:rsid w:val="00BD0C08"/>
    <w:rsid w:val="00BD0DC3"/>
    <w:rsid w:val="00BD0E3A"/>
    <w:rsid w:val="00BD1F53"/>
    <w:rsid w:val="00BD44E4"/>
    <w:rsid w:val="00BD536D"/>
    <w:rsid w:val="00BD5A6F"/>
    <w:rsid w:val="00BD61A3"/>
    <w:rsid w:val="00BD6C35"/>
    <w:rsid w:val="00BD70E7"/>
    <w:rsid w:val="00BE01A4"/>
    <w:rsid w:val="00BE090B"/>
    <w:rsid w:val="00BE0C5A"/>
    <w:rsid w:val="00BE1B5E"/>
    <w:rsid w:val="00BE2F6B"/>
    <w:rsid w:val="00BE3E3B"/>
    <w:rsid w:val="00BE3E49"/>
    <w:rsid w:val="00BE4399"/>
    <w:rsid w:val="00BE4C11"/>
    <w:rsid w:val="00BE5C4F"/>
    <w:rsid w:val="00BF12AB"/>
    <w:rsid w:val="00BF2A00"/>
    <w:rsid w:val="00BF2B3C"/>
    <w:rsid w:val="00BF45E7"/>
    <w:rsid w:val="00BF6D5C"/>
    <w:rsid w:val="00C006D4"/>
    <w:rsid w:val="00C00E7A"/>
    <w:rsid w:val="00C01141"/>
    <w:rsid w:val="00C02369"/>
    <w:rsid w:val="00C04249"/>
    <w:rsid w:val="00C04D07"/>
    <w:rsid w:val="00C05D5E"/>
    <w:rsid w:val="00C067FF"/>
    <w:rsid w:val="00C101D9"/>
    <w:rsid w:val="00C10477"/>
    <w:rsid w:val="00C122F5"/>
    <w:rsid w:val="00C1566A"/>
    <w:rsid w:val="00C159A5"/>
    <w:rsid w:val="00C20341"/>
    <w:rsid w:val="00C20551"/>
    <w:rsid w:val="00C2130E"/>
    <w:rsid w:val="00C244E2"/>
    <w:rsid w:val="00C24DD1"/>
    <w:rsid w:val="00C24FD9"/>
    <w:rsid w:val="00C257B6"/>
    <w:rsid w:val="00C27487"/>
    <w:rsid w:val="00C317C3"/>
    <w:rsid w:val="00C329EF"/>
    <w:rsid w:val="00C339EA"/>
    <w:rsid w:val="00C34C02"/>
    <w:rsid w:val="00C35188"/>
    <w:rsid w:val="00C35FB9"/>
    <w:rsid w:val="00C365F1"/>
    <w:rsid w:val="00C370E5"/>
    <w:rsid w:val="00C370F2"/>
    <w:rsid w:val="00C37667"/>
    <w:rsid w:val="00C377DF"/>
    <w:rsid w:val="00C409D1"/>
    <w:rsid w:val="00C40C76"/>
    <w:rsid w:val="00C41A71"/>
    <w:rsid w:val="00C41B16"/>
    <w:rsid w:val="00C45FB7"/>
    <w:rsid w:val="00C46137"/>
    <w:rsid w:val="00C512D1"/>
    <w:rsid w:val="00C51BAD"/>
    <w:rsid w:val="00C524BE"/>
    <w:rsid w:val="00C52783"/>
    <w:rsid w:val="00C6198E"/>
    <w:rsid w:val="00C62A6A"/>
    <w:rsid w:val="00C64C54"/>
    <w:rsid w:val="00C64F00"/>
    <w:rsid w:val="00C66013"/>
    <w:rsid w:val="00C70B03"/>
    <w:rsid w:val="00C70DDE"/>
    <w:rsid w:val="00C70DFE"/>
    <w:rsid w:val="00C7169E"/>
    <w:rsid w:val="00C71EDD"/>
    <w:rsid w:val="00C72675"/>
    <w:rsid w:val="00C73300"/>
    <w:rsid w:val="00C771C5"/>
    <w:rsid w:val="00C80BE2"/>
    <w:rsid w:val="00C8266E"/>
    <w:rsid w:val="00C83B7C"/>
    <w:rsid w:val="00C92F64"/>
    <w:rsid w:val="00C947CD"/>
    <w:rsid w:val="00C95701"/>
    <w:rsid w:val="00C9709F"/>
    <w:rsid w:val="00C97CC2"/>
    <w:rsid w:val="00CA2B0C"/>
    <w:rsid w:val="00CA34CD"/>
    <w:rsid w:val="00CA3CF1"/>
    <w:rsid w:val="00CA690C"/>
    <w:rsid w:val="00CA75F6"/>
    <w:rsid w:val="00CA7F48"/>
    <w:rsid w:val="00CB05C3"/>
    <w:rsid w:val="00CB3B48"/>
    <w:rsid w:val="00CB40DC"/>
    <w:rsid w:val="00CB64D0"/>
    <w:rsid w:val="00CB6546"/>
    <w:rsid w:val="00CB6ED0"/>
    <w:rsid w:val="00CB710C"/>
    <w:rsid w:val="00CB7123"/>
    <w:rsid w:val="00CB7BB0"/>
    <w:rsid w:val="00CC0664"/>
    <w:rsid w:val="00CC1BC8"/>
    <w:rsid w:val="00CC28FB"/>
    <w:rsid w:val="00CC3FE3"/>
    <w:rsid w:val="00CC40CE"/>
    <w:rsid w:val="00CC542C"/>
    <w:rsid w:val="00CC5473"/>
    <w:rsid w:val="00CC57DB"/>
    <w:rsid w:val="00CC59E1"/>
    <w:rsid w:val="00CC6ABF"/>
    <w:rsid w:val="00CD05A3"/>
    <w:rsid w:val="00CD2E45"/>
    <w:rsid w:val="00CD4974"/>
    <w:rsid w:val="00CD6636"/>
    <w:rsid w:val="00CD725F"/>
    <w:rsid w:val="00CD7E33"/>
    <w:rsid w:val="00CE0FF1"/>
    <w:rsid w:val="00CE211E"/>
    <w:rsid w:val="00CE29DA"/>
    <w:rsid w:val="00CE2DEF"/>
    <w:rsid w:val="00CE394B"/>
    <w:rsid w:val="00CE42F4"/>
    <w:rsid w:val="00CE460B"/>
    <w:rsid w:val="00CE7A9C"/>
    <w:rsid w:val="00CF0306"/>
    <w:rsid w:val="00CF16DB"/>
    <w:rsid w:val="00CF1956"/>
    <w:rsid w:val="00CF1EC9"/>
    <w:rsid w:val="00CF3BF6"/>
    <w:rsid w:val="00CF3D4B"/>
    <w:rsid w:val="00CF4B25"/>
    <w:rsid w:val="00CF72B3"/>
    <w:rsid w:val="00D00F37"/>
    <w:rsid w:val="00D0122F"/>
    <w:rsid w:val="00D02794"/>
    <w:rsid w:val="00D03CF5"/>
    <w:rsid w:val="00D0426B"/>
    <w:rsid w:val="00D05690"/>
    <w:rsid w:val="00D07CE1"/>
    <w:rsid w:val="00D1130B"/>
    <w:rsid w:val="00D14BD8"/>
    <w:rsid w:val="00D14DC2"/>
    <w:rsid w:val="00D16435"/>
    <w:rsid w:val="00D16D91"/>
    <w:rsid w:val="00D1732C"/>
    <w:rsid w:val="00D1737B"/>
    <w:rsid w:val="00D206D4"/>
    <w:rsid w:val="00D23F45"/>
    <w:rsid w:val="00D245E5"/>
    <w:rsid w:val="00D26B9A"/>
    <w:rsid w:val="00D30F27"/>
    <w:rsid w:val="00D319B7"/>
    <w:rsid w:val="00D31EBA"/>
    <w:rsid w:val="00D320F8"/>
    <w:rsid w:val="00D3236C"/>
    <w:rsid w:val="00D33C91"/>
    <w:rsid w:val="00D34CA6"/>
    <w:rsid w:val="00D34F88"/>
    <w:rsid w:val="00D3585E"/>
    <w:rsid w:val="00D365B3"/>
    <w:rsid w:val="00D41C4B"/>
    <w:rsid w:val="00D43293"/>
    <w:rsid w:val="00D44297"/>
    <w:rsid w:val="00D46368"/>
    <w:rsid w:val="00D46509"/>
    <w:rsid w:val="00D46864"/>
    <w:rsid w:val="00D50C2E"/>
    <w:rsid w:val="00D50D8E"/>
    <w:rsid w:val="00D50DE1"/>
    <w:rsid w:val="00D5291A"/>
    <w:rsid w:val="00D539EF"/>
    <w:rsid w:val="00D544A4"/>
    <w:rsid w:val="00D61988"/>
    <w:rsid w:val="00D61CAB"/>
    <w:rsid w:val="00D628C0"/>
    <w:rsid w:val="00D63B0F"/>
    <w:rsid w:val="00D648F9"/>
    <w:rsid w:val="00D65BF5"/>
    <w:rsid w:val="00D65DF8"/>
    <w:rsid w:val="00D665DA"/>
    <w:rsid w:val="00D6774C"/>
    <w:rsid w:val="00D70783"/>
    <w:rsid w:val="00D72980"/>
    <w:rsid w:val="00D73DE3"/>
    <w:rsid w:val="00D74982"/>
    <w:rsid w:val="00D7668D"/>
    <w:rsid w:val="00D778C8"/>
    <w:rsid w:val="00D80029"/>
    <w:rsid w:val="00D80161"/>
    <w:rsid w:val="00D80628"/>
    <w:rsid w:val="00D806AD"/>
    <w:rsid w:val="00D81F5B"/>
    <w:rsid w:val="00D84238"/>
    <w:rsid w:val="00D84377"/>
    <w:rsid w:val="00D8528E"/>
    <w:rsid w:val="00D86199"/>
    <w:rsid w:val="00D875EC"/>
    <w:rsid w:val="00D91AD6"/>
    <w:rsid w:val="00D92B17"/>
    <w:rsid w:val="00D92FF7"/>
    <w:rsid w:val="00D9320E"/>
    <w:rsid w:val="00D95D60"/>
    <w:rsid w:val="00D96337"/>
    <w:rsid w:val="00D97377"/>
    <w:rsid w:val="00DA09B2"/>
    <w:rsid w:val="00DA324C"/>
    <w:rsid w:val="00DA49C7"/>
    <w:rsid w:val="00DA5951"/>
    <w:rsid w:val="00DA75F7"/>
    <w:rsid w:val="00DA7FE4"/>
    <w:rsid w:val="00DB04D3"/>
    <w:rsid w:val="00DB05AD"/>
    <w:rsid w:val="00DB183A"/>
    <w:rsid w:val="00DB1A97"/>
    <w:rsid w:val="00DB3978"/>
    <w:rsid w:val="00DB39A4"/>
    <w:rsid w:val="00DB5A89"/>
    <w:rsid w:val="00DB61C8"/>
    <w:rsid w:val="00DB736A"/>
    <w:rsid w:val="00DB7566"/>
    <w:rsid w:val="00DC19D6"/>
    <w:rsid w:val="00DC3207"/>
    <w:rsid w:val="00DC3F1A"/>
    <w:rsid w:val="00DC47F9"/>
    <w:rsid w:val="00DC6E6D"/>
    <w:rsid w:val="00DC7028"/>
    <w:rsid w:val="00DD1204"/>
    <w:rsid w:val="00DD120A"/>
    <w:rsid w:val="00DD1D6C"/>
    <w:rsid w:val="00DD20D7"/>
    <w:rsid w:val="00DD2AC6"/>
    <w:rsid w:val="00DD37D2"/>
    <w:rsid w:val="00DD6069"/>
    <w:rsid w:val="00DE0616"/>
    <w:rsid w:val="00DE26BC"/>
    <w:rsid w:val="00DE2A0F"/>
    <w:rsid w:val="00DE2CF6"/>
    <w:rsid w:val="00DE40D8"/>
    <w:rsid w:val="00DE46F3"/>
    <w:rsid w:val="00DE6C9F"/>
    <w:rsid w:val="00DE7C28"/>
    <w:rsid w:val="00DE7DDD"/>
    <w:rsid w:val="00DF009F"/>
    <w:rsid w:val="00DF201C"/>
    <w:rsid w:val="00DF245E"/>
    <w:rsid w:val="00DF2DE5"/>
    <w:rsid w:val="00DF45D1"/>
    <w:rsid w:val="00DF4B83"/>
    <w:rsid w:val="00DF4BA8"/>
    <w:rsid w:val="00DF63ED"/>
    <w:rsid w:val="00DF6A89"/>
    <w:rsid w:val="00E00F57"/>
    <w:rsid w:val="00E01696"/>
    <w:rsid w:val="00E01B63"/>
    <w:rsid w:val="00E01C6B"/>
    <w:rsid w:val="00E04AE8"/>
    <w:rsid w:val="00E04F3E"/>
    <w:rsid w:val="00E062F1"/>
    <w:rsid w:val="00E07872"/>
    <w:rsid w:val="00E07BA5"/>
    <w:rsid w:val="00E11B20"/>
    <w:rsid w:val="00E1289D"/>
    <w:rsid w:val="00E12B22"/>
    <w:rsid w:val="00E138DA"/>
    <w:rsid w:val="00E14CDB"/>
    <w:rsid w:val="00E14D6E"/>
    <w:rsid w:val="00E15411"/>
    <w:rsid w:val="00E15960"/>
    <w:rsid w:val="00E161BB"/>
    <w:rsid w:val="00E1658C"/>
    <w:rsid w:val="00E1724E"/>
    <w:rsid w:val="00E20513"/>
    <w:rsid w:val="00E20D47"/>
    <w:rsid w:val="00E220B9"/>
    <w:rsid w:val="00E222D1"/>
    <w:rsid w:val="00E3065C"/>
    <w:rsid w:val="00E30B49"/>
    <w:rsid w:val="00E30D84"/>
    <w:rsid w:val="00E317CF"/>
    <w:rsid w:val="00E349FE"/>
    <w:rsid w:val="00E36499"/>
    <w:rsid w:val="00E40120"/>
    <w:rsid w:val="00E40153"/>
    <w:rsid w:val="00E401AE"/>
    <w:rsid w:val="00E42E2E"/>
    <w:rsid w:val="00E42E74"/>
    <w:rsid w:val="00E430C2"/>
    <w:rsid w:val="00E43A82"/>
    <w:rsid w:val="00E44708"/>
    <w:rsid w:val="00E45044"/>
    <w:rsid w:val="00E46C95"/>
    <w:rsid w:val="00E47F0B"/>
    <w:rsid w:val="00E55E38"/>
    <w:rsid w:val="00E57383"/>
    <w:rsid w:val="00E57FAF"/>
    <w:rsid w:val="00E62B0B"/>
    <w:rsid w:val="00E6396A"/>
    <w:rsid w:val="00E63B1E"/>
    <w:rsid w:val="00E63BBE"/>
    <w:rsid w:val="00E64354"/>
    <w:rsid w:val="00E64B65"/>
    <w:rsid w:val="00E64F69"/>
    <w:rsid w:val="00E6504F"/>
    <w:rsid w:val="00E65430"/>
    <w:rsid w:val="00E656E3"/>
    <w:rsid w:val="00E65922"/>
    <w:rsid w:val="00E67AD9"/>
    <w:rsid w:val="00E70B33"/>
    <w:rsid w:val="00E73653"/>
    <w:rsid w:val="00E744E0"/>
    <w:rsid w:val="00E75A9D"/>
    <w:rsid w:val="00E776B9"/>
    <w:rsid w:val="00E80507"/>
    <w:rsid w:val="00E81751"/>
    <w:rsid w:val="00E81E06"/>
    <w:rsid w:val="00E81FAD"/>
    <w:rsid w:val="00E82C6D"/>
    <w:rsid w:val="00E86599"/>
    <w:rsid w:val="00E86EB9"/>
    <w:rsid w:val="00E9037C"/>
    <w:rsid w:val="00E9164E"/>
    <w:rsid w:val="00E91B0F"/>
    <w:rsid w:val="00E922BE"/>
    <w:rsid w:val="00E92A2D"/>
    <w:rsid w:val="00E94432"/>
    <w:rsid w:val="00E95178"/>
    <w:rsid w:val="00E95320"/>
    <w:rsid w:val="00E9546A"/>
    <w:rsid w:val="00E95566"/>
    <w:rsid w:val="00E95D15"/>
    <w:rsid w:val="00E96C30"/>
    <w:rsid w:val="00EA0633"/>
    <w:rsid w:val="00EA17B2"/>
    <w:rsid w:val="00EA189F"/>
    <w:rsid w:val="00EA1E6F"/>
    <w:rsid w:val="00EA4DC3"/>
    <w:rsid w:val="00EA6939"/>
    <w:rsid w:val="00EA7E01"/>
    <w:rsid w:val="00EB0A63"/>
    <w:rsid w:val="00EB1FC2"/>
    <w:rsid w:val="00EB2554"/>
    <w:rsid w:val="00EB31A5"/>
    <w:rsid w:val="00EB63C8"/>
    <w:rsid w:val="00EB7AD4"/>
    <w:rsid w:val="00EC2C35"/>
    <w:rsid w:val="00EC3508"/>
    <w:rsid w:val="00EC35B9"/>
    <w:rsid w:val="00EC3DB7"/>
    <w:rsid w:val="00EC4833"/>
    <w:rsid w:val="00EC524F"/>
    <w:rsid w:val="00ED1B19"/>
    <w:rsid w:val="00ED50E7"/>
    <w:rsid w:val="00ED5894"/>
    <w:rsid w:val="00ED7317"/>
    <w:rsid w:val="00ED7EA2"/>
    <w:rsid w:val="00EE167C"/>
    <w:rsid w:val="00EE16BC"/>
    <w:rsid w:val="00EE1C1A"/>
    <w:rsid w:val="00EE235B"/>
    <w:rsid w:val="00EE2E76"/>
    <w:rsid w:val="00EE3EB8"/>
    <w:rsid w:val="00EE40D5"/>
    <w:rsid w:val="00EE4F9F"/>
    <w:rsid w:val="00EE6D8C"/>
    <w:rsid w:val="00EE6F18"/>
    <w:rsid w:val="00EF19DF"/>
    <w:rsid w:val="00EF2F53"/>
    <w:rsid w:val="00EF40E6"/>
    <w:rsid w:val="00EF5524"/>
    <w:rsid w:val="00EF7D42"/>
    <w:rsid w:val="00F005CE"/>
    <w:rsid w:val="00F00C81"/>
    <w:rsid w:val="00F0132E"/>
    <w:rsid w:val="00F021BF"/>
    <w:rsid w:val="00F028A6"/>
    <w:rsid w:val="00F03255"/>
    <w:rsid w:val="00F036B1"/>
    <w:rsid w:val="00F03A72"/>
    <w:rsid w:val="00F03ED1"/>
    <w:rsid w:val="00F049DA"/>
    <w:rsid w:val="00F04C01"/>
    <w:rsid w:val="00F06794"/>
    <w:rsid w:val="00F10541"/>
    <w:rsid w:val="00F10A3F"/>
    <w:rsid w:val="00F10D54"/>
    <w:rsid w:val="00F1237D"/>
    <w:rsid w:val="00F12D4D"/>
    <w:rsid w:val="00F13702"/>
    <w:rsid w:val="00F15431"/>
    <w:rsid w:val="00F16224"/>
    <w:rsid w:val="00F164CF"/>
    <w:rsid w:val="00F16528"/>
    <w:rsid w:val="00F168DE"/>
    <w:rsid w:val="00F16EC6"/>
    <w:rsid w:val="00F178FE"/>
    <w:rsid w:val="00F17F67"/>
    <w:rsid w:val="00F20837"/>
    <w:rsid w:val="00F21A6A"/>
    <w:rsid w:val="00F2396B"/>
    <w:rsid w:val="00F23BD5"/>
    <w:rsid w:val="00F23F34"/>
    <w:rsid w:val="00F24557"/>
    <w:rsid w:val="00F251DB"/>
    <w:rsid w:val="00F2555A"/>
    <w:rsid w:val="00F259C6"/>
    <w:rsid w:val="00F273EF"/>
    <w:rsid w:val="00F314EA"/>
    <w:rsid w:val="00F31728"/>
    <w:rsid w:val="00F322F6"/>
    <w:rsid w:val="00F34FF9"/>
    <w:rsid w:val="00F35210"/>
    <w:rsid w:val="00F36D61"/>
    <w:rsid w:val="00F37B87"/>
    <w:rsid w:val="00F37EF6"/>
    <w:rsid w:val="00F41C5C"/>
    <w:rsid w:val="00F42761"/>
    <w:rsid w:val="00F43523"/>
    <w:rsid w:val="00F44F78"/>
    <w:rsid w:val="00F456E0"/>
    <w:rsid w:val="00F470A5"/>
    <w:rsid w:val="00F50355"/>
    <w:rsid w:val="00F5092D"/>
    <w:rsid w:val="00F5457A"/>
    <w:rsid w:val="00F561C9"/>
    <w:rsid w:val="00F57482"/>
    <w:rsid w:val="00F62182"/>
    <w:rsid w:val="00F63F8F"/>
    <w:rsid w:val="00F64332"/>
    <w:rsid w:val="00F650E7"/>
    <w:rsid w:val="00F65B6E"/>
    <w:rsid w:val="00F664AB"/>
    <w:rsid w:val="00F71767"/>
    <w:rsid w:val="00F72784"/>
    <w:rsid w:val="00F73F67"/>
    <w:rsid w:val="00F74228"/>
    <w:rsid w:val="00F7611D"/>
    <w:rsid w:val="00F76484"/>
    <w:rsid w:val="00F76A34"/>
    <w:rsid w:val="00F76C27"/>
    <w:rsid w:val="00F76D87"/>
    <w:rsid w:val="00F77296"/>
    <w:rsid w:val="00F80FB5"/>
    <w:rsid w:val="00F81015"/>
    <w:rsid w:val="00F811D7"/>
    <w:rsid w:val="00F832BB"/>
    <w:rsid w:val="00F83B0B"/>
    <w:rsid w:val="00F84204"/>
    <w:rsid w:val="00F84BB1"/>
    <w:rsid w:val="00F85CE4"/>
    <w:rsid w:val="00F919AD"/>
    <w:rsid w:val="00F92C25"/>
    <w:rsid w:val="00F9331E"/>
    <w:rsid w:val="00F93F7B"/>
    <w:rsid w:val="00F943A8"/>
    <w:rsid w:val="00F94572"/>
    <w:rsid w:val="00F9578D"/>
    <w:rsid w:val="00F967F2"/>
    <w:rsid w:val="00F96C06"/>
    <w:rsid w:val="00FA1BF3"/>
    <w:rsid w:val="00FA21E9"/>
    <w:rsid w:val="00FA25F6"/>
    <w:rsid w:val="00FA26E9"/>
    <w:rsid w:val="00FA3770"/>
    <w:rsid w:val="00FA383B"/>
    <w:rsid w:val="00FA48DB"/>
    <w:rsid w:val="00FA4B68"/>
    <w:rsid w:val="00FA597C"/>
    <w:rsid w:val="00FA5F0A"/>
    <w:rsid w:val="00FA6089"/>
    <w:rsid w:val="00FA6259"/>
    <w:rsid w:val="00FA77F0"/>
    <w:rsid w:val="00FA7D87"/>
    <w:rsid w:val="00FB212F"/>
    <w:rsid w:val="00FB2286"/>
    <w:rsid w:val="00FB27C4"/>
    <w:rsid w:val="00FB2E40"/>
    <w:rsid w:val="00FB401A"/>
    <w:rsid w:val="00FB47BB"/>
    <w:rsid w:val="00FB53E3"/>
    <w:rsid w:val="00FB6AF8"/>
    <w:rsid w:val="00FB7039"/>
    <w:rsid w:val="00FB778E"/>
    <w:rsid w:val="00FC0F2E"/>
    <w:rsid w:val="00FC2939"/>
    <w:rsid w:val="00FC29D1"/>
    <w:rsid w:val="00FC3299"/>
    <w:rsid w:val="00FC58E7"/>
    <w:rsid w:val="00FC7B88"/>
    <w:rsid w:val="00FD1D32"/>
    <w:rsid w:val="00FD24C8"/>
    <w:rsid w:val="00FD2654"/>
    <w:rsid w:val="00FD272F"/>
    <w:rsid w:val="00FD28E9"/>
    <w:rsid w:val="00FD3F5A"/>
    <w:rsid w:val="00FD4513"/>
    <w:rsid w:val="00FD7228"/>
    <w:rsid w:val="00FD7524"/>
    <w:rsid w:val="00FE1143"/>
    <w:rsid w:val="00FE1EBB"/>
    <w:rsid w:val="00FE2A0F"/>
    <w:rsid w:val="00FE46EE"/>
    <w:rsid w:val="00FE5BA4"/>
    <w:rsid w:val="00FE663A"/>
    <w:rsid w:val="00FE6B89"/>
    <w:rsid w:val="00FF0041"/>
    <w:rsid w:val="00FF19A7"/>
    <w:rsid w:val="00FF6D9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07A402-19F2-4BCA-96D2-A8C35A20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546"/>
    <w:pPr>
      <w:spacing w:before="240" w:after="240"/>
      <w:ind w:left="720"/>
    </w:pPr>
    <w:rPr>
      <w:rFonts w:ascii="Georgia" w:eastAsia="Georgia" w:hAnsi="Georgia" w:cs="Georgia"/>
      <w:sz w:val="24"/>
      <w:szCs w:val="24"/>
      <w:lang w:eastAsia="ja-JP"/>
    </w:rPr>
  </w:style>
  <w:style w:type="paragraph" w:styleId="Heading1">
    <w:name w:val="heading 1"/>
    <w:basedOn w:val="Normal"/>
    <w:next w:val="Normal"/>
    <w:link w:val="Heading1Char"/>
    <w:uiPriority w:val="9"/>
    <w:qFormat/>
    <w:rsid w:val="00CB6546"/>
    <w:pPr>
      <w:pBdr>
        <w:bottom w:val="single" w:sz="4" w:space="1" w:color="438086"/>
      </w:pBdr>
      <w:spacing w:before="360" w:after="80"/>
      <w:ind w:left="142"/>
      <w:outlineLvl w:val="0"/>
    </w:pPr>
    <w:rPr>
      <w:rFonts w:ascii="Trebuchet MS" w:hAnsi="Trebuchet MS" w:cs="Times New Roman"/>
      <w:b/>
      <w:color w:val="438086"/>
      <w:sz w:val="36"/>
      <w:szCs w:val="36"/>
    </w:rPr>
  </w:style>
  <w:style w:type="paragraph" w:styleId="Heading2">
    <w:name w:val="heading 2"/>
    <w:basedOn w:val="Normal"/>
    <w:next w:val="Normal"/>
    <w:link w:val="Heading2Char"/>
    <w:uiPriority w:val="9"/>
    <w:qFormat/>
    <w:rsid w:val="00903C10"/>
    <w:pPr>
      <w:ind w:left="0"/>
      <w:outlineLvl w:val="1"/>
    </w:pPr>
    <w:rPr>
      <w:rFonts w:ascii="Trebuchet MS" w:hAnsi="Trebuchet MS" w:cs="Times New Roman"/>
      <w:b/>
      <w:color w:val="365F91" w:themeColor="accent1" w:themeShade="BF"/>
      <w:sz w:val="32"/>
      <w:szCs w:val="32"/>
    </w:rPr>
  </w:style>
  <w:style w:type="paragraph" w:styleId="Heading3">
    <w:name w:val="heading 3"/>
    <w:basedOn w:val="Normal"/>
    <w:next w:val="Normal"/>
    <w:link w:val="Heading3Char"/>
    <w:uiPriority w:val="9"/>
    <w:qFormat/>
    <w:rsid w:val="00CB6546"/>
    <w:pPr>
      <w:tabs>
        <w:tab w:val="left" w:pos="567"/>
      </w:tabs>
      <w:ind w:left="709" w:hanging="709"/>
      <w:outlineLvl w:val="2"/>
    </w:pPr>
    <w:rPr>
      <w:rFonts w:ascii="Trebuchet MS" w:hAnsi="Trebuchet MS" w:cs="Times New Roman"/>
      <w:b/>
      <w:color w:val="438086"/>
    </w:rPr>
  </w:style>
  <w:style w:type="paragraph" w:styleId="Heading4">
    <w:name w:val="heading 4"/>
    <w:basedOn w:val="Heading5"/>
    <w:next w:val="Normal"/>
    <w:link w:val="Heading4Char"/>
    <w:uiPriority w:val="9"/>
    <w:qFormat/>
    <w:rsid w:val="00CB6546"/>
    <w:pPr>
      <w:ind w:left="1174" w:hanging="720"/>
      <w:outlineLvl w:val="3"/>
    </w:pPr>
    <w:rPr>
      <w:i/>
    </w:rPr>
  </w:style>
  <w:style w:type="paragraph" w:styleId="Heading5">
    <w:name w:val="heading 5"/>
    <w:basedOn w:val="Normal"/>
    <w:next w:val="Normal"/>
    <w:link w:val="Heading5Char"/>
    <w:uiPriority w:val="9"/>
    <w:qFormat/>
    <w:rsid w:val="00CB6546"/>
    <w:pPr>
      <w:ind w:left="0"/>
      <w:outlineLvl w:val="4"/>
    </w:pPr>
    <w:rPr>
      <w:rFonts w:ascii="Trebuchet MS" w:hAnsi="Trebuchet MS" w:cs="Times New Roman"/>
      <w:b/>
      <w:color w:val="325F64"/>
      <w:lang w:val="en-US"/>
    </w:rPr>
  </w:style>
  <w:style w:type="paragraph" w:styleId="Heading6">
    <w:name w:val="heading 6"/>
    <w:basedOn w:val="Normal"/>
    <w:next w:val="Normal"/>
    <w:link w:val="Heading6Char"/>
    <w:uiPriority w:val="9"/>
    <w:qFormat/>
    <w:rsid w:val="00CB6546"/>
    <w:pPr>
      <w:spacing w:after="0"/>
      <w:outlineLvl w:val="5"/>
    </w:pPr>
    <w:rPr>
      <w:rFonts w:ascii="Trebuchet MS" w:hAnsi="Trebuchet MS" w:cs="Times New Roman"/>
      <w:b/>
      <w:i/>
      <w:color w:val="325F64"/>
      <w:sz w:val="20"/>
      <w:szCs w:val="20"/>
    </w:rPr>
  </w:style>
  <w:style w:type="paragraph" w:styleId="Heading7">
    <w:name w:val="heading 7"/>
    <w:basedOn w:val="Normal"/>
    <w:next w:val="Normal"/>
    <w:link w:val="Heading7Char"/>
    <w:uiPriority w:val="9"/>
    <w:qFormat/>
    <w:rsid w:val="00CB6546"/>
    <w:pPr>
      <w:spacing w:after="0"/>
      <w:outlineLvl w:val="6"/>
    </w:pPr>
    <w:rPr>
      <w:rFonts w:ascii="Trebuchet MS" w:hAnsi="Trebuchet MS" w:cs="Times New Roman"/>
      <w:b/>
      <w:color w:val="53548A"/>
      <w:sz w:val="20"/>
      <w:szCs w:val="20"/>
    </w:rPr>
  </w:style>
  <w:style w:type="paragraph" w:styleId="Heading8">
    <w:name w:val="heading 8"/>
    <w:basedOn w:val="Normal"/>
    <w:next w:val="Normal"/>
    <w:link w:val="Heading8Char"/>
    <w:uiPriority w:val="9"/>
    <w:qFormat/>
    <w:rsid w:val="00CB6546"/>
    <w:pPr>
      <w:spacing w:after="0"/>
      <w:outlineLvl w:val="7"/>
    </w:pPr>
    <w:rPr>
      <w:rFonts w:ascii="Trebuchet MS" w:hAnsi="Trebuchet MS" w:cs="Times New Roman"/>
      <w:b/>
      <w:i/>
      <w:color w:val="53548A"/>
      <w:sz w:val="20"/>
      <w:szCs w:val="20"/>
    </w:rPr>
  </w:style>
  <w:style w:type="paragraph" w:styleId="Heading9">
    <w:name w:val="heading 9"/>
    <w:basedOn w:val="Normal"/>
    <w:next w:val="Normal"/>
    <w:link w:val="Heading9Char"/>
    <w:uiPriority w:val="9"/>
    <w:qFormat/>
    <w:rsid w:val="00CB6546"/>
    <w:pPr>
      <w:spacing w:after="0"/>
      <w:outlineLvl w:val="8"/>
    </w:pPr>
    <w:rPr>
      <w:rFonts w:ascii="Trebuchet MS" w:hAnsi="Trebuchet MS" w:cs="Times New Roman"/>
      <w:b/>
      <w:color w:val="3132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6546"/>
    <w:rPr>
      <w:rFonts w:ascii="Trebuchet MS" w:eastAsia="Georgia" w:hAnsi="Trebuchet MS" w:cs="Times New Roman"/>
      <w:b/>
      <w:color w:val="438086"/>
      <w:sz w:val="36"/>
      <w:szCs w:val="36"/>
      <w:lang w:eastAsia="ja-JP"/>
    </w:rPr>
  </w:style>
  <w:style w:type="character" w:customStyle="1" w:styleId="Heading2Char">
    <w:name w:val="Heading 2 Char"/>
    <w:link w:val="Heading2"/>
    <w:uiPriority w:val="9"/>
    <w:rsid w:val="00903C10"/>
    <w:rPr>
      <w:rFonts w:ascii="Trebuchet MS" w:eastAsia="Georgia" w:hAnsi="Trebuchet MS"/>
      <w:b/>
      <w:color w:val="365F91" w:themeColor="accent1" w:themeShade="BF"/>
      <w:sz w:val="32"/>
      <w:szCs w:val="32"/>
      <w:lang w:eastAsia="ja-JP"/>
    </w:rPr>
  </w:style>
  <w:style w:type="character" w:customStyle="1" w:styleId="Heading3Char">
    <w:name w:val="Heading 3 Char"/>
    <w:link w:val="Heading3"/>
    <w:uiPriority w:val="9"/>
    <w:rsid w:val="00CB6546"/>
    <w:rPr>
      <w:rFonts w:ascii="Trebuchet MS" w:eastAsia="Georgia" w:hAnsi="Trebuchet MS" w:cs="Times New Roman"/>
      <w:b/>
      <w:color w:val="438086"/>
      <w:sz w:val="24"/>
      <w:szCs w:val="24"/>
      <w:lang w:eastAsia="ja-JP"/>
    </w:rPr>
  </w:style>
  <w:style w:type="character" w:customStyle="1" w:styleId="Heading4Char">
    <w:name w:val="Heading 4 Char"/>
    <w:link w:val="Heading4"/>
    <w:uiPriority w:val="9"/>
    <w:rsid w:val="00CB6546"/>
    <w:rPr>
      <w:rFonts w:ascii="Trebuchet MS" w:eastAsia="Georgia" w:hAnsi="Trebuchet MS" w:cs="Times New Roman"/>
      <w:b/>
      <w:i/>
      <w:color w:val="325F64"/>
      <w:sz w:val="24"/>
      <w:szCs w:val="24"/>
      <w:lang w:val="en-US" w:eastAsia="ja-JP"/>
    </w:rPr>
  </w:style>
  <w:style w:type="character" w:customStyle="1" w:styleId="Heading5Char">
    <w:name w:val="Heading 5 Char"/>
    <w:link w:val="Heading5"/>
    <w:uiPriority w:val="9"/>
    <w:rsid w:val="00CB6546"/>
    <w:rPr>
      <w:rFonts w:ascii="Trebuchet MS" w:eastAsia="Georgia" w:hAnsi="Trebuchet MS" w:cs="Times New Roman"/>
      <w:b/>
      <w:color w:val="325F64"/>
      <w:sz w:val="24"/>
      <w:szCs w:val="24"/>
      <w:lang w:val="en-US" w:eastAsia="ja-JP"/>
    </w:rPr>
  </w:style>
  <w:style w:type="character" w:customStyle="1" w:styleId="Heading6Char">
    <w:name w:val="Heading 6 Char"/>
    <w:link w:val="Heading6"/>
    <w:uiPriority w:val="9"/>
    <w:rsid w:val="00CB6546"/>
    <w:rPr>
      <w:rFonts w:ascii="Trebuchet MS" w:eastAsia="Georgia" w:hAnsi="Trebuchet MS" w:cs="Times New Roman"/>
      <w:b/>
      <w:i/>
      <w:color w:val="325F64"/>
      <w:sz w:val="20"/>
      <w:szCs w:val="20"/>
      <w:lang w:eastAsia="ja-JP"/>
    </w:rPr>
  </w:style>
  <w:style w:type="character" w:customStyle="1" w:styleId="Heading7Char">
    <w:name w:val="Heading 7 Char"/>
    <w:link w:val="Heading7"/>
    <w:uiPriority w:val="9"/>
    <w:rsid w:val="00CB6546"/>
    <w:rPr>
      <w:rFonts w:ascii="Trebuchet MS" w:eastAsia="Georgia" w:hAnsi="Trebuchet MS" w:cs="Times New Roman"/>
      <w:b/>
      <w:color w:val="53548A"/>
      <w:sz w:val="20"/>
      <w:szCs w:val="20"/>
      <w:lang w:eastAsia="ja-JP"/>
    </w:rPr>
  </w:style>
  <w:style w:type="character" w:customStyle="1" w:styleId="Heading8Char">
    <w:name w:val="Heading 8 Char"/>
    <w:link w:val="Heading8"/>
    <w:uiPriority w:val="9"/>
    <w:rsid w:val="00CB6546"/>
    <w:rPr>
      <w:rFonts w:ascii="Trebuchet MS" w:eastAsia="Georgia" w:hAnsi="Trebuchet MS" w:cs="Times New Roman"/>
      <w:b/>
      <w:i/>
      <w:color w:val="53548A"/>
      <w:sz w:val="20"/>
      <w:szCs w:val="20"/>
      <w:lang w:eastAsia="ja-JP"/>
    </w:rPr>
  </w:style>
  <w:style w:type="character" w:customStyle="1" w:styleId="Heading9Char">
    <w:name w:val="Heading 9 Char"/>
    <w:link w:val="Heading9"/>
    <w:uiPriority w:val="9"/>
    <w:rsid w:val="00CB6546"/>
    <w:rPr>
      <w:rFonts w:ascii="Trebuchet MS" w:eastAsia="Georgia" w:hAnsi="Trebuchet MS" w:cs="Times New Roman"/>
      <w:b/>
      <w:color w:val="313240"/>
      <w:sz w:val="20"/>
      <w:szCs w:val="20"/>
      <w:lang w:eastAsia="ja-JP"/>
    </w:rPr>
  </w:style>
  <w:style w:type="table" w:styleId="TableGrid">
    <w:name w:val="Table Grid"/>
    <w:basedOn w:val="TableNormal"/>
    <w:uiPriority w:val="59"/>
    <w:rsid w:val="00CB6546"/>
    <w:rPr>
      <w:rFonts w:ascii="Georgia" w:eastAsia="Georgia" w:hAnsi="Georgia" w:cs="Georg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10"/>
    <w:qFormat/>
    <w:rsid w:val="00CB6546"/>
    <w:rPr>
      <w:rFonts w:ascii="Trebuchet MS" w:hAnsi="Trebuchet MS" w:cs="Times New Roman"/>
      <w:color w:val="3E3E67"/>
      <w:sz w:val="56"/>
      <w:szCs w:val="56"/>
      <w:lang w:val="en-US"/>
    </w:rPr>
  </w:style>
  <w:style w:type="character" w:customStyle="1" w:styleId="TitleChar">
    <w:name w:val="Title Char"/>
    <w:link w:val="Title"/>
    <w:uiPriority w:val="10"/>
    <w:rsid w:val="00CB6546"/>
    <w:rPr>
      <w:rFonts w:ascii="Trebuchet MS" w:eastAsia="Georgia" w:hAnsi="Trebuchet MS" w:cs="Times New Roman"/>
      <w:color w:val="3E3E67"/>
      <w:sz w:val="56"/>
      <w:szCs w:val="56"/>
      <w:lang w:val="en-US" w:eastAsia="ja-JP"/>
    </w:rPr>
  </w:style>
  <w:style w:type="paragraph" w:styleId="Subtitle">
    <w:name w:val="Subtitle"/>
    <w:basedOn w:val="NoSpacing"/>
    <w:link w:val="SubtitleChar"/>
    <w:uiPriority w:val="11"/>
    <w:qFormat/>
    <w:rsid w:val="00CB6546"/>
    <w:pPr>
      <w:framePr w:hSpace="187" w:wrap="around" w:hAnchor="text" w:yAlign="bottom"/>
      <w:suppressOverlap/>
    </w:pPr>
    <w:rPr>
      <w:b/>
      <w:i/>
      <w:color w:val="424456"/>
      <w:sz w:val="36"/>
      <w:szCs w:val="36"/>
    </w:rPr>
  </w:style>
  <w:style w:type="character" w:customStyle="1" w:styleId="SubtitleChar">
    <w:name w:val="Subtitle Char"/>
    <w:link w:val="Subtitle"/>
    <w:uiPriority w:val="11"/>
    <w:rsid w:val="00CB6546"/>
    <w:rPr>
      <w:rFonts w:ascii="Georgia" w:eastAsia="Georgia" w:hAnsi="Georgia" w:cs="Times New Roman"/>
      <w:b/>
      <w:i/>
      <w:color w:val="424456"/>
      <w:sz w:val="36"/>
      <w:szCs w:val="36"/>
      <w:lang w:eastAsia="ja-JP"/>
    </w:rPr>
  </w:style>
  <w:style w:type="character" w:styleId="IntenseEmphasis">
    <w:name w:val="Intense Emphasis"/>
    <w:uiPriority w:val="21"/>
    <w:qFormat/>
    <w:rsid w:val="00CB6546"/>
    <w:rPr>
      <w:rFonts w:ascii="Georgia" w:hAnsi="Georgia" w:cs="Georgia"/>
      <w:b/>
      <w:i/>
      <w:caps/>
      <w:color w:val="438086"/>
      <w:spacing w:val="5"/>
    </w:rPr>
  </w:style>
  <w:style w:type="character" w:styleId="Strong">
    <w:name w:val="Strong"/>
    <w:uiPriority w:val="22"/>
    <w:qFormat/>
    <w:rsid w:val="00CB6546"/>
    <w:rPr>
      <w:b/>
      <w:bCs/>
    </w:rPr>
  </w:style>
  <w:style w:type="paragraph" w:styleId="BlockText">
    <w:name w:val="Block Text"/>
    <w:basedOn w:val="Normal"/>
    <w:uiPriority w:val="3"/>
    <w:semiHidden/>
    <w:unhideWhenUsed/>
    <w:rsid w:val="00CB6546"/>
    <w:pPr>
      <w:pBdr>
        <w:top w:val="single" w:sz="2" w:space="10" w:color="53548A"/>
        <w:left w:val="single" w:sz="2" w:space="10" w:color="53548A"/>
        <w:bottom w:val="single" w:sz="2" w:space="10" w:color="53548A"/>
        <w:right w:val="single" w:sz="2" w:space="10" w:color="53548A"/>
        <w:between w:val="single" w:sz="2" w:space="10" w:color="53548A"/>
        <w:bar w:val="single" w:sz="2" w:color="53548A"/>
      </w:pBdr>
      <w:ind w:left="1152" w:right="1152"/>
    </w:pPr>
    <w:rPr>
      <w:rFonts w:eastAsia="Times New Roman" w:cs="Times New Roman"/>
      <w:i/>
      <w:iCs/>
      <w:color w:val="53548A"/>
    </w:rPr>
  </w:style>
  <w:style w:type="character" w:styleId="SubtleEmphasis">
    <w:name w:val="Subtle Emphasis"/>
    <w:uiPriority w:val="19"/>
    <w:qFormat/>
    <w:rsid w:val="00CB6546"/>
    <w:rPr>
      <w:rFonts w:ascii="Georgia" w:hAnsi="Georgia"/>
      <w:i/>
      <w:color w:val="006666"/>
    </w:rPr>
  </w:style>
  <w:style w:type="character" w:styleId="IntenseReference">
    <w:name w:val="Intense Reference"/>
    <w:uiPriority w:val="32"/>
    <w:qFormat/>
    <w:rsid w:val="00CB6546"/>
    <w:rPr>
      <w:rFonts w:ascii="Georgia" w:hAnsi="Georgia" w:cs="Times New Roman"/>
      <w:b/>
      <w:i/>
      <w:caps/>
      <w:color w:val="4E4F89"/>
      <w:spacing w:val="5"/>
    </w:rPr>
  </w:style>
  <w:style w:type="character" w:styleId="SubtleReference">
    <w:name w:val="Subtle Reference"/>
    <w:uiPriority w:val="31"/>
    <w:qFormat/>
    <w:rsid w:val="00CB6546"/>
    <w:rPr>
      <w:rFonts w:cs="Times New Roman"/>
      <w:i/>
      <w:color w:val="4E4F89"/>
    </w:rPr>
  </w:style>
  <w:style w:type="character" w:styleId="Emphasis">
    <w:name w:val="Emphasis"/>
    <w:uiPriority w:val="20"/>
    <w:qFormat/>
    <w:rsid w:val="00CB6546"/>
    <w:rPr>
      <w:rFonts w:ascii="Georgia" w:hAnsi="Georgia"/>
      <w:b/>
      <w:color w:val="438086"/>
      <w:spacing w:val="10"/>
    </w:rPr>
  </w:style>
  <w:style w:type="character" w:styleId="BookTitle">
    <w:name w:val="Book Title"/>
    <w:uiPriority w:val="33"/>
    <w:qFormat/>
    <w:rsid w:val="00CB6546"/>
    <w:rPr>
      <w:rFonts w:ascii="Cambria" w:hAnsi="Cambria" w:cs="Times New Roman"/>
      <w:i/>
      <w:color w:val="000000"/>
      <w:sz w:val="20"/>
      <w:szCs w:val="20"/>
    </w:rPr>
  </w:style>
  <w:style w:type="paragraph" w:styleId="Header">
    <w:name w:val="header"/>
    <w:basedOn w:val="Normal"/>
    <w:link w:val="HeaderChar"/>
    <w:uiPriority w:val="99"/>
    <w:unhideWhenUsed/>
    <w:rsid w:val="00CB6546"/>
    <w:pPr>
      <w:tabs>
        <w:tab w:val="center" w:pos="4320"/>
        <w:tab w:val="right" w:pos="8640"/>
      </w:tabs>
    </w:pPr>
    <w:rPr>
      <w:rFonts w:cs="Times New Roman"/>
      <w:sz w:val="20"/>
      <w:szCs w:val="20"/>
    </w:rPr>
  </w:style>
  <w:style w:type="character" w:customStyle="1" w:styleId="HeaderChar">
    <w:name w:val="Header Char"/>
    <w:link w:val="Header"/>
    <w:uiPriority w:val="99"/>
    <w:rsid w:val="00CB6546"/>
    <w:rPr>
      <w:rFonts w:ascii="Georgia" w:eastAsia="Georgia" w:hAnsi="Georgia" w:cs="Times New Roman"/>
      <w:sz w:val="20"/>
      <w:szCs w:val="20"/>
      <w:lang w:eastAsia="ja-JP"/>
    </w:rPr>
  </w:style>
  <w:style w:type="paragraph" w:styleId="Footer">
    <w:name w:val="footer"/>
    <w:basedOn w:val="Normal"/>
    <w:link w:val="FooterChar"/>
    <w:uiPriority w:val="99"/>
    <w:unhideWhenUsed/>
    <w:rsid w:val="00CB6546"/>
    <w:pPr>
      <w:tabs>
        <w:tab w:val="center" w:pos="4320"/>
        <w:tab w:val="right" w:pos="8640"/>
      </w:tabs>
    </w:pPr>
    <w:rPr>
      <w:rFonts w:cs="Times New Roman"/>
      <w:sz w:val="20"/>
      <w:szCs w:val="20"/>
    </w:rPr>
  </w:style>
  <w:style w:type="character" w:customStyle="1" w:styleId="FooterChar">
    <w:name w:val="Footer Char"/>
    <w:link w:val="Footer"/>
    <w:uiPriority w:val="99"/>
    <w:rsid w:val="00CB6546"/>
    <w:rPr>
      <w:rFonts w:ascii="Georgia" w:eastAsia="Georgia" w:hAnsi="Georgia" w:cs="Times New Roman"/>
      <w:sz w:val="20"/>
      <w:szCs w:val="20"/>
      <w:lang w:eastAsia="ja-JP"/>
    </w:rPr>
  </w:style>
  <w:style w:type="paragraph" w:styleId="NormalIndent">
    <w:name w:val="Normal Indent"/>
    <w:basedOn w:val="Normal"/>
    <w:uiPriority w:val="99"/>
    <w:unhideWhenUsed/>
    <w:rsid w:val="00CB6546"/>
    <w:pPr>
      <w:contextualSpacing/>
    </w:pPr>
  </w:style>
  <w:style w:type="paragraph" w:styleId="IntenseQuote">
    <w:name w:val="Intense Quote"/>
    <w:basedOn w:val="Normal"/>
    <w:link w:val="IntenseQuoteChar"/>
    <w:uiPriority w:val="30"/>
    <w:qFormat/>
    <w:rsid w:val="00CB6546"/>
    <w:pPr>
      <w:pBdr>
        <w:top w:val="threeDEngrave" w:sz="6" w:space="10" w:color="438086"/>
        <w:bottom w:val="single" w:sz="4" w:space="10" w:color="438086"/>
      </w:pBdr>
      <w:spacing w:before="360" w:after="360" w:line="324" w:lineRule="auto"/>
      <w:ind w:left="1080" w:right="1080"/>
    </w:pPr>
    <w:rPr>
      <w:rFonts w:cs="Times New Roman"/>
      <w:i/>
      <w:color w:val="438086"/>
      <w:sz w:val="20"/>
      <w:szCs w:val="20"/>
    </w:rPr>
  </w:style>
  <w:style w:type="character" w:customStyle="1" w:styleId="IntenseQuoteChar">
    <w:name w:val="Intense Quote Char"/>
    <w:link w:val="IntenseQuote"/>
    <w:uiPriority w:val="30"/>
    <w:rsid w:val="00CB6546"/>
    <w:rPr>
      <w:rFonts w:ascii="Georgia" w:eastAsia="Georgia" w:hAnsi="Georgia" w:cs="Georgia"/>
      <w:i/>
      <w:color w:val="438086"/>
      <w:lang w:eastAsia="ja-JP"/>
    </w:rPr>
  </w:style>
  <w:style w:type="numbering" w:customStyle="1" w:styleId="UrbanBulletedList">
    <w:name w:val="Urban Bulleted List"/>
    <w:uiPriority w:val="99"/>
    <w:rsid w:val="00CB6546"/>
    <w:pPr>
      <w:numPr>
        <w:numId w:val="1"/>
      </w:numPr>
    </w:pPr>
  </w:style>
  <w:style w:type="numbering" w:customStyle="1" w:styleId="UrbanNumberedList">
    <w:name w:val="Urban Numbered List"/>
    <w:uiPriority w:val="99"/>
    <w:rsid w:val="00CB6546"/>
    <w:pPr>
      <w:numPr>
        <w:numId w:val="2"/>
      </w:numPr>
    </w:pPr>
  </w:style>
  <w:style w:type="paragraph" w:styleId="ListParagraph">
    <w:name w:val="List Paragraph"/>
    <w:basedOn w:val="Normal"/>
    <w:uiPriority w:val="34"/>
    <w:qFormat/>
    <w:rsid w:val="00CB6546"/>
    <w:pPr>
      <w:contextualSpacing/>
    </w:pPr>
  </w:style>
  <w:style w:type="paragraph" w:styleId="NoSpacing">
    <w:name w:val="No Spacing"/>
    <w:basedOn w:val="Normal"/>
    <w:link w:val="NoSpacingChar"/>
    <w:uiPriority w:val="1"/>
    <w:qFormat/>
    <w:rsid w:val="00CB6546"/>
    <w:pPr>
      <w:spacing w:after="0"/>
    </w:pPr>
    <w:rPr>
      <w:rFonts w:cs="Times New Roman"/>
      <w:szCs w:val="32"/>
    </w:rPr>
  </w:style>
  <w:style w:type="character" w:styleId="PlaceholderText">
    <w:name w:val="Placeholder Text"/>
    <w:uiPriority w:val="99"/>
    <w:unhideWhenUsed/>
    <w:rsid w:val="00CB6546"/>
    <w:rPr>
      <w:color w:val="808080"/>
    </w:rPr>
  </w:style>
  <w:style w:type="paragraph" w:styleId="BalloonText">
    <w:name w:val="Balloon Text"/>
    <w:basedOn w:val="Normal"/>
    <w:link w:val="BalloonTextChar"/>
    <w:uiPriority w:val="99"/>
    <w:semiHidden/>
    <w:unhideWhenUsed/>
    <w:rsid w:val="00CB6546"/>
    <w:pPr>
      <w:spacing w:after="0"/>
    </w:pPr>
    <w:rPr>
      <w:rFonts w:ascii="Tahoma" w:hAnsi="Tahoma" w:cs="Times New Roman"/>
      <w:sz w:val="16"/>
      <w:szCs w:val="16"/>
    </w:rPr>
  </w:style>
  <w:style w:type="character" w:customStyle="1" w:styleId="BalloonTextChar">
    <w:name w:val="Balloon Text Char"/>
    <w:link w:val="BalloonText"/>
    <w:uiPriority w:val="99"/>
    <w:semiHidden/>
    <w:rsid w:val="00CB6546"/>
    <w:rPr>
      <w:rFonts w:ascii="Tahoma" w:eastAsia="Georgia" w:hAnsi="Tahoma" w:cs="Times New Roman"/>
      <w:sz w:val="16"/>
      <w:szCs w:val="16"/>
      <w:lang w:eastAsia="ja-JP"/>
    </w:rPr>
  </w:style>
  <w:style w:type="paragraph" w:customStyle="1" w:styleId="HeaderEven">
    <w:name w:val="Header Even"/>
    <w:basedOn w:val="Header"/>
    <w:uiPriority w:val="39"/>
    <w:rsid w:val="00CB6546"/>
    <w:pPr>
      <w:pBdr>
        <w:bottom w:val="single" w:sz="4" w:space="1" w:color="auto"/>
      </w:pBdr>
    </w:pPr>
  </w:style>
  <w:style w:type="paragraph" w:customStyle="1" w:styleId="HeaderOdd">
    <w:name w:val="Header Odd"/>
    <w:basedOn w:val="Header"/>
    <w:uiPriority w:val="39"/>
    <w:rsid w:val="00CB6546"/>
    <w:pPr>
      <w:pBdr>
        <w:bottom w:val="single" w:sz="4" w:space="1" w:color="auto"/>
      </w:pBdr>
      <w:jc w:val="right"/>
    </w:pPr>
  </w:style>
  <w:style w:type="paragraph" w:customStyle="1" w:styleId="Bullet1">
    <w:name w:val="Bullet 1"/>
    <w:basedOn w:val="ListParagraph"/>
    <w:uiPriority w:val="38"/>
    <w:qFormat/>
    <w:rsid w:val="00CB6546"/>
    <w:pPr>
      <w:numPr>
        <w:numId w:val="1"/>
      </w:numPr>
      <w:spacing w:after="0"/>
    </w:pPr>
  </w:style>
  <w:style w:type="paragraph" w:customStyle="1" w:styleId="Bullet2">
    <w:name w:val="Bullet 2"/>
    <w:basedOn w:val="ListParagraph"/>
    <w:uiPriority w:val="38"/>
    <w:qFormat/>
    <w:rsid w:val="00CB6546"/>
    <w:pPr>
      <w:numPr>
        <w:ilvl w:val="1"/>
        <w:numId w:val="1"/>
      </w:numPr>
      <w:spacing w:after="0"/>
    </w:pPr>
  </w:style>
  <w:style w:type="paragraph" w:customStyle="1" w:styleId="Bullet3">
    <w:name w:val="Bullet 3"/>
    <w:basedOn w:val="ListParagraph"/>
    <w:uiPriority w:val="38"/>
    <w:qFormat/>
    <w:rsid w:val="00CB6546"/>
    <w:pPr>
      <w:numPr>
        <w:ilvl w:val="2"/>
        <w:numId w:val="1"/>
      </w:numPr>
      <w:spacing w:after="0"/>
    </w:pPr>
  </w:style>
  <w:style w:type="paragraph" w:customStyle="1" w:styleId="DefaultPlaceholderSubject10">
    <w:name w:val="DefaultPlaceholder_Subject10"/>
    <w:uiPriority w:val="39"/>
    <w:rsid w:val="00CB6546"/>
    <w:pPr>
      <w:spacing w:before="240" w:after="200" w:line="276" w:lineRule="auto"/>
    </w:pPr>
    <w:rPr>
      <w:rFonts w:ascii="Georgia" w:eastAsia="Georgia" w:hAnsi="Georgia" w:cs="Georgia"/>
      <w:i/>
      <w:color w:val="424456"/>
      <w:sz w:val="24"/>
      <w:szCs w:val="24"/>
      <w:lang w:val="en-US" w:eastAsia="en-US"/>
    </w:rPr>
  </w:style>
  <w:style w:type="paragraph" w:customStyle="1" w:styleId="Category">
    <w:name w:val="Category"/>
    <w:basedOn w:val="Normal"/>
    <w:link w:val="CategoryChar"/>
    <w:uiPriority w:val="39"/>
    <w:qFormat/>
    <w:rsid w:val="00CB6546"/>
    <w:pPr>
      <w:framePr w:hSpace="187" w:wrap="around" w:hAnchor="margin" w:xAlign="center" w:y="721"/>
      <w:spacing w:after="0"/>
    </w:pPr>
    <w:rPr>
      <w:rFonts w:cs="Times New Roman"/>
      <w:caps/>
      <w:sz w:val="20"/>
      <w:szCs w:val="20"/>
    </w:rPr>
  </w:style>
  <w:style w:type="paragraph" w:customStyle="1" w:styleId="Comments">
    <w:name w:val="Comments"/>
    <w:basedOn w:val="Normal"/>
    <w:link w:val="CommentsChar"/>
    <w:uiPriority w:val="39"/>
    <w:qFormat/>
    <w:rsid w:val="00CB6546"/>
    <w:rPr>
      <w:rFonts w:cs="Times New Roman"/>
      <w:b/>
      <w:sz w:val="20"/>
      <w:szCs w:val="20"/>
    </w:rPr>
  </w:style>
  <w:style w:type="character" w:customStyle="1" w:styleId="CategoryChar">
    <w:name w:val="Category Char"/>
    <w:link w:val="Category"/>
    <w:uiPriority w:val="39"/>
    <w:rsid w:val="00CB6546"/>
    <w:rPr>
      <w:rFonts w:ascii="Georgia" w:eastAsia="Georgia" w:hAnsi="Georgia" w:cs="Times New Roman"/>
      <w:caps/>
      <w:sz w:val="20"/>
      <w:szCs w:val="20"/>
      <w:lang w:eastAsia="ja-JP"/>
    </w:rPr>
  </w:style>
  <w:style w:type="character" w:customStyle="1" w:styleId="CommentsChar">
    <w:name w:val="Comments Char"/>
    <w:link w:val="Comments"/>
    <w:uiPriority w:val="39"/>
    <w:rsid w:val="00CB6546"/>
    <w:rPr>
      <w:rFonts w:ascii="Georgia" w:eastAsia="Georgia" w:hAnsi="Georgia" w:cs="Times New Roman"/>
      <w:b/>
      <w:sz w:val="20"/>
      <w:szCs w:val="20"/>
      <w:lang w:eastAsia="ja-JP"/>
    </w:rPr>
  </w:style>
  <w:style w:type="paragraph" w:customStyle="1" w:styleId="CommentsText">
    <w:name w:val="Comments Text"/>
    <w:basedOn w:val="Normal"/>
    <w:uiPriority w:val="39"/>
    <w:qFormat/>
    <w:rsid w:val="00CB6546"/>
    <w:pPr>
      <w:spacing w:line="288" w:lineRule="auto"/>
    </w:pPr>
    <w:rPr>
      <w:szCs w:val="22"/>
    </w:rPr>
  </w:style>
  <w:style w:type="paragraph" w:styleId="TOC1">
    <w:name w:val="toc 1"/>
    <w:basedOn w:val="Normal"/>
    <w:next w:val="Normal"/>
    <w:autoRedefine/>
    <w:uiPriority w:val="39"/>
    <w:unhideWhenUsed/>
    <w:qFormat/>
    <w:rsid w:val="00CB6546"/>
    <w:pPr>
      <w:spacing w:after="0"/>
      <w:ind w:left="0"/>
    </w:pPr>
    <w:rPr>
      <w:b/>
      <w:bCs/>
      <w:i/>
      <w:iCs/>
    </w:rPr>
  </w:style>
  <w:style w:type="paragraph" w:styleId="TOC2">
    <w:name w:val="toc 2"/>
    <w:basedOn w:val="Normal"/>
    <w:next w:val="Normal"/>
    <w:autoRedefine/>
    <w:uiPriority w:val="39"/>
    <w:unhideWhenUsed/>
    <w:qFormat/>
    <w:rsid w:val="00CB6546"/>
    <w:pPr>
      <w:tabs>
        <w:tab w:val="left" w:pos="1560"/>
        <w:tab w:val="right" w:leader="dot" w:pos="9350"/>
      </w:tabs>
      <w:spacing w:after="0"/>
      <w:ind w:left="240"/>
    </w:pPr>
    <w:rPr>
      <w:b/>
      <w:bCs/>
      <w:sz w:val="22"/>
      <w:szCs w:val="22"/>
    </w:rPr>
  </w:style>
  <w:style w:type="character" w:styleId="Hyperlink">
    <w:name w:val="Hyperlink"/>
    <w:uiPriority w:val="99"/>
    <w:unhideWhenUsed/>
    <w:rsid w:val="00CB6546"/>
    <w:rPr>
      <w:color w:val="67AFBD"/>
      <w:u w:val="single"/>
    </w:rPr>
  </w:style>
  <w:style w:type="paragraph" w:styleId="TOC3">
    <w:name w:val="toc 3"/>
    <w:basedOn w:val="Normal"/>
    <w:next w:val="Normal"/>
    <w:autoRedefine/>
    <w:uiPriority w:val="39"/>
    <w:unhideWhenUsed/>
    <w:rsid w:val="00CB6546"/>
    <w:pPr>
      <w:tabs>
        <w:tab w:val="left" w:pos="993"/>
        <w:tab w:val="right" w:leader="dot" w:pos="9350"/>
      </w:tabs>
      <w:spacing w:before="0" w:after="0"/>
      <w:ind w:left="480"/>
    </w:pPr>
    <w:rPr>
      <w:sz w:val="20"/>
      <w:szCs w:val="20"/>
    </w:rPr>
  </w:style>
  <w:style w:type="paragraph" w:customStyle="1" w:styleId="Numberedparagraph">
    <w:name w:val="Numbered paragraph"/>
    <w:basedOn w:val="Normal"/>
    <w:link w:val="NumberedparagraphChar1"/>
    <w:autoRedefine/>
    <w:rsid w:val="00CB6546"/>
    <w:pPr>
      <w:tabs>
        <w:tab w:val="left" w:pos="851"/>
      </w:tabs>
      <w:spacing w:before="0" w:after="160"/>
      <w:ind w:left="0"/>
      <w:jc w:val="both"/>
    </w:pPr>
    <w:rPr>
      <w:rFonts w:ascii="Arial" w:eastAsia="Times New Roman" w:hAnsi="Arial" w:cs="Times New Roman"/>
      <w:sz w:val="20"/>
    </w:rPr>
  </w:style>
  <w:style w:type="character" w:styleId="CommentReference">
    <w:name w:val="annotation reference"/>
    <w:semiHidden/>
    <w:rsid w:val="00CB6546"/>
    <w:rPr>
      <w:sz w:val="16"/>
      <w:szCs w:val="16"/>
    </w:rPr>
  </w:style>
  <w:style w:type="paragraph" w:styleId="CommentText">
    <w:name w:val="annotation text"/>
    <w:basedOn w:val="Normal"/>
    <w:link w:val="CommentTextChar"/>
    <w:semiHidden/>
    <w:rsid w:val="00CB6546"/>
    <w:pPr>
      <w:spacing w:before="0" w:after="0"/>
      <w:ind w:left="0"/>
    </w:pPr>
    <w:rPr>
      <w:rFonts w:ascii="Times New Roman" w:eastAsia="Times New Roman" w:hAnsi="Times New Roman" w:cs="Times New Roman"/>
      <w:sz w:val="20"/>
      <w:szCs w:val="20"/>
    </w:rPr>
  </w:style>
  <w:style w:type="character" w:customStyle="1" w:styleId="CommentTextChar">
    <w:name w:val="Comment Text Char"/>
    <w:link w:val="CommentText"/>
    <w:semiHidden/>
    <w:rsid w:val="00CB6546"/>
    <w:rPr>
      <w:rFonts w:ascii="Times New Roman" w:eastAsia="Times New Roman" w:hAnsi="Times New Roman" w:cs="Times New Roman"/>
      <w:sz w:val="20"/>
      <w:szCs w:val="20"/>
      <w:lang w:eastAsia="ja-JP"/>
    </w:rPr>
  </w:style>
  <w:style w:type="paragraph" w:customStyle="1" w:styleId="Numberedbodytext">
    <w:name w:val="Numbered body text"/>
    <w:basedOn w:val="Numberedparagraph"/>
    <w:qFormat/>
    <w:rsid w:val="00CB6546"/>
    <w:pPr>
      <w:tabs>
        <w:tab w:val="clear" w:pos="851"/>
      </w:tabs>
      <w:spacing w:before="160"/>
      <w:ind w:left="1404"/>
    </w:pPr>
  </w:style>
  <w:style w:type="character" w:customStyle="1" w:styleId="NoSpacingChar">
    <w:name w:val="No Spacing Char"/>
    <w:link w:val="NoSpacing"/>
    <w:uiPriority w:val="1"/>
    <w:rsid w:val="00CB6546"/>
    <w:rPr>
      <w:rFonts w:ascii="Georgia" w:eastAsia="Georgia" w:hAnsi="Georgia" w:cs="Times New Roman"/>
      <w:sz w:val="24"/>
      <w:szCs w:val="32"/>
      <w:lang w:eastAsia="ja-JP"/>
    </w:rPr>
  </w:style>
  <w:style w:type="paragraph" w:styleId="TOC4">
    <w:name w:val="toc 4"/>
    <w:basedOn w:val="Normal"/>
    <w:next w:val="Normal"/>
    <w:autoRedefine/>
    <w:uiPriority w:val="39"/>
    <w:unhideWhenUsed/>
    <w:rsid w:val="00CB6546"/>
    <w:pPr>
      <w:spacing w:before="0" w:after="0"/>
    </w:pPr>
    <w:rPr>
      <w:sz w:val="20"/>
      <w:szCs w:val="20"/>
    </w:rPr>
  </w:style>
  <w:style w:type="paragraph" w:styleId="TOC5">
    <w:name w:val="toc 5"/>
    <w:basedOn w:val="Normal"/>
    <w:next w:val="Normal"/>
    <w:autoRedefine/>
    <w:uiPriority w:val="39"/>
    <w:unhideWhenUsed/>
    <w:rsid w:val="00CB6546"/>
    <w:pPr>
      <w:spacing w:before="0" w:after="0"/>
      <w:ind w:left="960"/>
    </w:pPr>
    <w:rPr>
      <w:sz w:val="20"/>
      <w:szCs w:val="20"/>
    </w:rPr>
  </w:style>
  <w:style w:type="paragraph" w:styleId="TOC6">
    <w:name w:val="toc 6"/>
    <w:basedOn w:val="Normal"/>
    <w:next w:val="Normal"/>
    <w:autoRedefine/>
    <w:uiPriority w:val="39"/>
    <w:unhideWhenUsed/>
    <w:rsid w:val="00CB6546"/>
    <w:pPr>
      <w:spacing w:before="0" w:after="0"/>
      <w:ind w:left="1200"/>
    </w:pPr>
    <w:rPr>
      <w:sz w:val="20"/>
      <w:szCs w:val="20"/>
    </w:rPr>
  </w:style>
  <w:style w:type="paragraph" w:styleId="TOC7">
    <w:name w:val="toc 7"/>
    <w:basedOn w:val="Normal"/>
    <w:next w:val="Normal"/>
    <w:autoRedefine/>
    <w:uiPriority w:val="39"/>
    <w:unhideWhenUsed/>
    <w:rsid w:val="00CB6546"/>
    <w:pPr>
      <w:spacing w:before="0" w:after="0"/>
      <w:ind w:left="1440"/>
    </w:pPr>
    <w:rPr>
      <w:sz w:val="20"/>
      <w:szCs w:val="20"/>
    </w:rPr>
  </w:style>
  <w:style w:type="paragraph" w:styleId="TOC8">
    <w:name w:val="toc 8"/>
    <w:basedOn w:val="Normal"/>
    <w:next w:val="Normal"/>
    <w:autoRedefine/>
    <w:uiPriority w:val="39"/>
    <w:unhideWhenUsed/>
    <w:rsid w:val="00CB6546"/>
    <w:pPr>
      <w:spacing w:before="0" w:after="0"/>
      <w:ind w:left="1680"/>
    </w:pPr>
    <w:rPr>
      <w:sz w:val="20"/>
      <w:szCs w:val="20"/>
    </w:rPr>
  </w:style>
  <w:style w:type="paragraph" w:styleId="TOC9">
    <w:name w:val="toc 9"/>
    <w:basedOn w:val="Normal"/>
    <w:next w:val="Normal"/>
    <w:autoRedefine/>
    <w:uiPriority w:val="39"/>
    <w:unhideWhenUsed/>
    <w:rsid w:val="00CB6546"/>
    <w:pPr>
      <w:spacing w:before="0" w:after="0"/>
      <w:ind w:left="1920"/>
    </w:pPr>
    <w:rPr>
      <w:sz w:val="20"/>
      <w:szCs w:val="20"/>
    </w:rPr>
  </w:style>
  <w:style w:type="numbering" w:customStyle="1" w:styleId="NoList1">
    <w:name w:val="No List1"/>
    <w:next w:val="NoList"/>
    <w:uiPriority w:val="99"/>
    <w:semiHidden/>
    <w:unhideWhenUsed/>
    <w:rsid w:val="00CB6546"/>
  </w:style>
  <w:style w:type="character" w:styleId="FollowedHyperlink">
    <w:name w:val="FollowedHyperlink"/>
    <w:uiPriority w:val="99"/>
    <w:semiHidden/>
    <w:unhideWhenUsed/>
    <w:rsid w:val="00CB6546"/>
    <w:rPr>
      <w:color w:val="800080"/>
      <w:u w:val="single"/>
    </w:rPr>
  </w:style>
  <w:style w:type="paragraph" w:customStyle="1" w:styleId="font5">
    <w:name w:val="font5"/>
    <w:basedOn w:val="Normal"/>
    <w:rsid w:val="00CB6546"/>
    <w:pPr>
      <w:spacing w:before="100" w:beforeAutospacing="1" w:after="100" w:afterAutospacing="1"/>
      <w:ind w:left="0"/>
    </w:pPr>
    <w:rPr>
      <w:rFonts w:ascii="Tahoma" w:eastAsia="Times New Roman" w:hAnsi="Tahoma" w:cs="Tahoma"/>
      <w:b/>
      <w:bCs/>
      <w:color w:val="000000"/>
      <w:sz w:val="16"/>
      <w:szCs w:val="16"/>
      <w:lang w:val="en-GB" w:eastAsia="en-GB"/>
    </w:rPr>
  </w:style>
  <w:style w:type="paragraph" w:customStyle="1" w:styleId="font6">
    <w:name w:val="font6"/>
    <w:basedOn w:val="Normal"/>
    <w:rsid w:val="00CB6546"/>
    <w:pPr>
      <w:spacing w:before="100" w:beforeAutospacing="1" w:after="100" w:afterAutospacing="1"/>
      <w:ind w:left="0"/>
    </w:pPr>
    <w:rPr>
      <w:rFonts w:ascii="Tahoma" w:eastAsia="Times New Roman" w:hAnsi="Tahoma" w:cs="Tahoma"/>
      <w:color w:val="000000"/>
      <w:sz w:val="16"/>
      <w:szCs w:val="16"/>
      <w:lang w:val="en-GB" w:eastAsia="en-GB"/>
    </w:rPr>
  </w:style>
  <w:style w:type="paragraph" w:customStyle="1" w:styleId="xl64">
    <w:name w:val="xl64"/>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65">
    <w:name w:val="xl65"/>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color w:val="FFFFFF"/>
      <w:sz w:val="32"/>
      <w:szCs w:val="32"/>
      <w:lang w:val="en-GB" w:eastAsia="en-GB"/>
    </w:rPr>
  </w:style>
  <w:style w:type="paragraph" w:customStyle="1" w:styleId="xl66">
    <w:name w:val="xl66"/>
    <w:basedOn w:val="Normal"/>
    <w:rsid w:val="00CB6546"/>
    <w:pP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67">
    <w:name w:val="xl67"/>
    <w:basedOn w:val="Normal"/>
    <w:rsid w:val="00CB6546"/>
    <w:pP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68">
    <w:name w:val="xl68"/>
    <w:basedOn w:val="Normal"/>
    <w:rsid w:val="00CB6546"/>
    <w:pPr>
      <w:pBdr>
        <w:top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69">
    <w:name w:val="xl69"/>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70">
    <w:name w:val="xl70"/>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71">
    <w:name w:val="xl71"/>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16"/>
      <w:szCs w:val="16"/>
      <w:lang w:val="en-GB" w:eastAsia="en-GB"/>
    </w:rPr>
  </w:style>
  <w:style w:type="paragraph" w:customStyle="1" w:styleId="xl72">
    <w:name w:val="xl72"/>
    <w:basedOn w:val="Normal"/>
    <w:rsid w:val="00CB6546"/>
    <w:pPr>
      <w:pBdr>
        <w:top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16"/>
      <w:szCs w:val="16"/>
      <w:lang w:val="en-GB" w:eastAsia="en-GB"/>
    </w:rPr>
  </w:style>
  <w:style w:type="paragraph" w:customStyle="1" w:styleId="xl73">
    <w:name w:val="xl73"/>
    <w:basedOn w:val="Normal"/>
    <w:rsid w:val="00CB6546"/>
    <w:pPr>
      <w:spacing w:before="100" w:beforeAutospacing="1" w:after="100" w:afterAutospacing="1"/>
      <w:ind w:left="0"/>
      <w:textAlignment w:val="top"/>
    </w:pPr>
    <w:rPr>
      <w:rFonts w:ascii="Arial" w:eastAsia="Times New Roman" w:hAnsi="Arial" w:cs="Arial"/>
      <w:b/>
      <w:bCs/>
      <w:sz w:val="16"/>
      <w:szCs w:val="16"/>
      <w:lang w:val="en-GB" w:eastAsia="en-GB"/>
    </w:rPr>
  </w:style>
  <w:style w:type="paragraph" w:customStyle="1" w:styleId="xl74">
    <w:name w:val="xl74"/>
    <w:basedOn w:val="Normal"/>
    <w:rsid w:val="00CB6546"/>
    <w:pP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5">
    <w:name w:val="xl7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6">
    <w:name w:val="xl76"/>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7">
    <w:name w:val="xl77"/>
    <w:basedOn w:val="Normal"/>
    <w:rsid w:val="00CB6546"/>
    <w:pP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8">
    <w:name w:val="xl78"/>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79">
    <w:name w:val="xl79"/>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80">
    <w:name w:val="xl80"/>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81">
    <w:name w:val="xl81"/>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2">
    <w:name w:val="xl82"/>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3">
    <w:name w:val="xl83"/>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4">
    <w:name w:val="xl84"/>
    <w:basedOn w:val="Normal"/>
    <w:rsid w:val="00CB6546"/>
    <w:pP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5">
    <w:name w:val="xl8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6">
    <w:name w:val="xl86"/>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7">
    <w:name w:val="xl87"/>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8">
    <w:name w:val="xl88"/>
    <w:basedOn w:val="Normal"/>
    <w:rsid w:val="00CB6546"/>
    <w:pP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9">
    <w:name w:val="xl89"/>
    <w:basedOn w:val="Normal"/>
    <w:rsid w:val="00CB6546"/>
    <w:pPr>
      <w:pBdr>
        <w:top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0">
    <w:name w:val="xl90"/>
    <w:basedOn w:val="Normal"/>
    <w:rsid w:val="00CB65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1">
    <w:name w:val="xl91"/>
    <w:basedOn w:val="Normal"/>
    <w:rsid w:val="00CB65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2">
    <w:name w:val="xl92"/>
    <w:basedOn w:val="Normal"/>
    <w:rsid w:val="00CB6546"/>
    <w:pP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3">
    <w:name w:val="xl93"/>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4">
    <w:name w:val="xl94"/>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5">
    <w:name w:val="xl9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6">
    <w:name w:val="xl96"/>
    <w:basedOn w:val="Normal"/>
    <w:rsid w:val="00CB6546"/>
    <w:pP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styleId="BodyText2">
    <w:name w:val="Body Text 2"/>
    <w:basedOn w:val="Normal"/>
    <w:link w:val="BodyText2Char"/>
    <w:rsid w:val="00CB6546"/>
    <w:pPr>
      <w:spacing w:before="0" w:after="120" w:line="480" w:lineRule="auto"/>
      <w:ind w:left="0"/>
    </w:pPr>
    <w:rPr>
      <w:rFonts w:ascii="Times New Roman" w:eastAsia="Times New Roman" w:hAnsi="Times New Roman" w:cs="Times New Roman"/>
    </w:rPr>
  </w:style>
  <w:style w:type="character" w:customStyle="1" w:styleId="BodyText2Char">
    <w:name w:val="Body Text 2 Char"/>
    <w:link w:val="BodyText2"/>
    <w:rsid w:val="00CB6546"/>
    <w:rPr>
      <w:rFonts w:ascii="Times New Roman" w:eastAsia="Times New Roman" w:hAnsi="Times New Roman" w:cs="Times New Roman"/>
      <w:sz w:val="24"/>
      <w:szCs w:val="24"/>
      <w:lang w:eastAsia="ja-JP"/>
    </w:rPr>
  </w:style>
  <w:style w:type="paragraph" w:customStyle="1" w:styleId="BodyTextParagraphs">
    <w:name w:val="Body Text Paragraphs"/>
    <w:basedOn w:val="BodyText"/>
    <w:link w:val="BodyTextParagraphsChar"/>
    <w:qFormat/>
    <w:rsid w:val="00CB6546"/>
  </w:style>
  <w:style w:type="character" w:customStyle="1" w:styleId="BodyTextParagraphsChar">
    <w:name w:val="Body Text Paragraphs Char"/>
    <w:link w:val="BodyTextParagraphs"/>
    <w:rsid w:val="00CB6546"/>
    <w:rPr>
      <w:rFonts w:ascii="Georgia" w:eastAsia="Georgia" w:hAnsi="Georgia" w:cs="Times New Roman"/>
      <w:sz w:val="24"/>
      <w:szCs w:val="24"/>
      <w:lang w:val="en-US" w:eastAsia="ja-JP"/>
    </w:rPr>
  </w:style>
  <w:style w:type="paragraph" w:styleId="BodyText">
    <w:name w:val="Body Text"/>
    <w:basedOn w:val="Normal"/>
    <w:link w:val="BodyTextChar"/>
    <w:uiPriority w:val="99"/>
    <w:semiHidden/>
    <w:unhideWhenUsed/>
    <w:rsid w:val="00CB6546"/>
    <w:pPr>
      <w:spacing w:after="120"/>
    </w:pPr>
    <w:rPr>
      <w:rFonts w:cs="Times New Roman"/>
      <w:lang w:val="en-US"/>
    </w:rPr>
  </w:style>
  <w:style w:type="character" w:customStyle="1" w:styleId="BodyTextChar">
    <w:name w:val="Body Text Char"/>
    <w:link w:val="BodyText"/>
    <w:uiPriority w:val="99"/>
    <w:semiHidden/>
    <w:rsid w:val="00CB6546"/>
    <w:rPr>
      <w:rFonts w:ascii="Georgia" w:eastAsia="Georgia" w:hAnsi="Georgia" w:cs="Times New Roman"/>
      <w:sz w:val="24"/>
      <w:szCs w:val="24"/>
      <w:lang w:val="en-US" w:eastAsia="ja-JP"/>
    </w:rPr>
  </w:style>
  <w:style w:type="paragraph" w:styleId="FootnoteText">
    <w:name w:val="footnote text"/>
    <w:basedOn w:val="Normal"/>
    <w:link w:val="FootnoteTextChar"/>
    <w:rsid w:val="00CB6546"/>
    <w:pPr>
      <w:spacing w:before="0" w:after="0"/>
      <w:ind w:left="0"/>
    </w:pPr>
    <w:rPr>
      <w:rFonts w:ascii="Times New Roman" w:eastAsia="Times New Roman" w:hAnsi="Times New Roman" w:cs="Times New Roman"/>
      <w:sz w:val="20"/>
      <w:szCs w:val="20"/>
    </w:rPr>
  </w:style>
  <w:style w:type="character" w:customStyle="1" w:styleId="FootnoteTextChar">
    <w:name w:val="Footnote Text Char"/>
    <w:link w:val="FootnoteText"/>
    <w:rsid w:val="00CB6546"/>
    <w:rPr>
      <w:rFonts w:ascii="Times New Roman" w:eastAsia="Times New Roman" w:hAnsi="Times New Roman" w:cs="Times New Roman"/>
      <w:sz w:val="20"/>
      <w:szCs w:val="20"/>
      <w:lang w:eastAsia="ja-JP"/>
    </w:rPr>
  </w:style>
  <w:style w:type="character" w:styleId="FootnoteReference">
    <w:name w:val="footnote reference"/>
    <w:rsid w:val="00CB6546"/>
    <w:rPr>
      <w:vertAlign w:val="superscript"/>
    </w:rPr>
  </w:style>
  <w:style w:type="character" w:customStyle="1" w:styleId="NumberedparagraphChar1">
    <w:name w:val="Numbered paragraph Char1"/>
    <w:link w:val="Numberedparagraph"/>
    <w:rsid w:val="00CB6546"/>
    <w:rPr>
      <w:rFonts w:ascii="Arial" w:eastAsia="Times New Roman" w:hAnsi="Arial" w:cs="Times New Roman"/>
      <w:szCs w:val="24"/>
    </w:rPr>
  </w:style>
  <w:style w:type="paragraph" w:styleId="DocumentMap">
    <w:name w:val="Document Map"/>
    <w:basedOn w:val="Normal"/>
    <w:link w:val="DocumentMapChar"/>
    <w:uiPriority w:val="99"/>
    <w:semiHidden/>
    <w:unhideWhenUsed/>
    <w:rsid w:val="00CB6546"/>
    <w:rPr>
      <w:rFonts w:ascii="Tahoma" w:hAnsi="Tahoma" w:cs="Times New Roman"/>
      <w:sz w:val="16"/>
      <w:szCs w:val="16"/>
      <w:lang w:val="en-US"/>
    </w:rPr>
  </w:style>
  <w:style w:type="character" w:customStyle="1" w:styleId="DocumentMapChar">
    <w:name w:val="Document Map Char"/>
    <w:link w:val="DocumentMap"/>
    <w:uiPriority w:val="99"/>
    <w:semiHidden/>
    <w:rsid w:val="00CB6546"/>
    <w:rPr>
      <w:rFonts w:ascii="Tahoma" w:eastAsia="Georgia" w:hAnsi="Tahoma" w:cs="Times New Roman"/>
      <w:sz w:val="16"/>
      <w:szCs w:val="16"/>
      <w:lang w:val="en-US" w:eastAsia="ja-JP"/>
    </w:rPr>
  </w:style>
  <w:style w:type="paragraph" w:styleId="ListBullet">
    <w:name w:val="List Bullet"/>
    <w:basedOn w:val="Normal"/>
    <w:rsid w:val="00CB6546"/>
    <w:pPr>
      <w:numPr>
        <w:numId w:val="3"/>
      </w:numPr>
      <w:spacing w:before="0"/>
      <w:jc w:val="both"/>
    </w:pPr>
    <w:rPr>
      <w:rFonts w:ascii="Arial" w:eastAsia="Times New Roman" w:hAnsi="Arial" w:cs="Times New Roman"/>
      <w:sz w:val="22"/>
      <w:lang w:val="en-GB" w:eastAsia="en-US"/>
    </w:rPr>
  </w:style>
  <w:style w:type="paragraph" w:customStyle="1" w:styleId="Bulletpar">
    <w:name w:val="Bullet par"/>
    <w:basedOn w:val="Numberedbodytext"/>
    <w:qFormat/>
    <w:rsid w:val="00CD725F"/>
    <w:pPr>
      <w:numPr>
        <w:ilvl w:val="3"/>
        <w:numId w:val="6"/>
      </w:numPr>
      <w:spacing w:before="60" w:after="60"/>
    </w:pPr>
    <w:rPr>
      <w:rFonts w:eastAsia="Calibri"/>
      <w:lang w:val="en-US"/>
    </w:rPr>
  </w:style>
  <w:style w:type="paragraph" w:customStyle="1" w:styleId="Bullet">
    <w:name w:val="Bullet"/>
    <w:basedOn w:val="Normal"/>
    <w:rsid w:val="00CB6546"/>
    <w:pPr>
      <w:numPr>
        <w:numId w:val="4"/>
      </w:numPr>
      <w:spacing w:before="0" w:after="0"/>
    </w:pPr>
    <w:rPr>
      <w:rFonts w:ascii="Times New Roman" w:eastAsia="Times New Roman" w:hAnsi="Times New Roman" w:cs="Times New Roman"/>
      <w:sz w:val="20"/>
      <w:lang w:eastAsia="en-US"/>
    </w:rPr>
  </w:style>
  <w:style w:type="paragraph" w:styleId="CommentSubject">
    <w:name w:val="annotation subject"/>
    <w:basedOn w:val="CommentText"/>
    <w:next w:val="CommentText"/>
    <w:link w:val="CommentSubjectChar"/>
    <w:uiPriority w:val="99"/>
    <w:semiHidden/>
    <w:unhideWhenUsed/>
    <w:rsid w:val="00CB6546"/>
    <w:pPr>
      <w:spacing w:before="240" w:after="240"/>
      <w:ind w:left="720"/>
    </w:pPr>
    <w:rPr>
      <w:b/>
      <w:bCs/>
      <w:lang w:val="en-US"/>
    </w:rPr>
  </w:style>
  <w:style w:type="character" w:customStyle="1" w:styleId="CommentSubjectChar">
    <w:name w:val="Comment Subject Char"/>
    <w:link w:val="CommentSubject"/>
    <w:uiPriority w:val="99"/>
    <w:semiHidden/>
    <w:rsid w:val="00CB6546"/>
    <w:rPr>
      <w:rFonts w:ascii="Times New Roman" w:eastAsia="Times New Roman" w:hAnsi="Times New Roman" w:cs="Times New Roman"/>
      <w:b/>
      <w:bCs/>
      <w:sz w:val="20"/>
      <w:szCs w:val="20"/>
      <w:lang w:val="en-US" w:eastAsia="ja-JP"/>
    </w:rPr>
  </w:style>
  <w:style w:type="paragraph" w:styleId="NormalWeb">
    <w:name w:val="Normal (Web)"/>
    <w:basedOn w:val="Normal"/>
    <w:uiPriority w:val="99"/>
    <w:semiHidden/>
    <w:unhideWhenUsed/>
    <w:rsid w:val="00CB6546"/>
    <w:pPr>
      <w:spacing w:before="0" w:after="0" w:line="255" w:lineRule="atLeast"/>
      <w:ind w:left="0"/>
    </w:pPr>
    <w:rPr>
      <w:rFonts w:ascii="Arial" w:eastAsia="Times New Roman" w:hAnsi="Arial" w:cs="Arial"/>
      <w:color w:val="000000"/>
      <w:sz w:val="20"/>
      <w:szCs w:val="20"/>
      <w:lang w:eastAsia="en-ZA"/>
    </w:rPr>
  </w:style>
  <w:style w:type="character" w:customStyle="1" w:styleId="mw-formatted-date">
    <w:name w:val="mw-formatted-date"/>
    <w:basedOn w:val="DefaultParagraphFont"/>
    <w:rsid w:val="00CB6546"/>
  </w:style>
  <w:style w:type="character" w:customStyle="1" w:styleId="editsection">
    <w:name w:val="editsection"/>
    <w:basedOn w:val="DefaultParagraphFont"/>
    <w:rsid w:val="00CB6546"/>
  </w:style>
  <w:style w:type="character" w:customStyle="1" w:styleId="mw-headline">
    <w:name w:val="mw-headline"/>
    <w:basedOn w:val="DefaultParagraphFont"/>
    <w:rsid w:val="00CB6546"/>
  </w:style>
  <w:style w:type="paragraph" w:styleId="Revision">
    <w:name w:val="Revision"/>
    <w:hidden/>
    <w:semiHidden/>
    <w:rsid w:val="00CB6546"/>
    <w:pPr>
      <w:spacing w:before="240"/>
    </w:pPr>
    <w:rPr>
      <w:rFonts w:ascii="Georgia" w:eastAsia="Georgia" w:hAnsi="Georgia" w:cs="Georgia"/>
      <w:sz w:val="24"/>
      <w:szCs w:val="24"/>
      <w:lang w:eastAsia="ja-JP"/>
    </w:rPr>
  </w:style>
  <w:style w:type="paragraph" w:customStyle="1" w:styleId="Definitions">
    <w:name w:val="Definitions"/>
    <w:basedOn w:val="Normal"/>
    <w:link w:val="DefinitionsChar"/>
    <w:qFormat/>
    <w:rsid w:val="00CB6546"/>
    <w:pPr>
      <w:numPr>
        <w:numId w:val="5"/>
      </w:numPr>
      <w:tabs>
        <w:tab w:val="left" w:pos="851"/>
      </w:tabs>
    </w:pPr>
    <w:rPr>
      <w:rFonts w:cs="Times New Roman"/>
    </w:rPr>
  </w:style>
  <w:style w:type="paragraph" w:styleId="EndnoteText">
    <w:name w:val="endnote text"/>
    <w:basedOn w:val="Normal"/>
    <w:link w:val="EndnoteTextChar"/>
    <w:uiPriority w:val="99"/>
    <w:semiHidden/>
    <w:unhideWhenUsed/>
    <w:rsid w:val="00CB6546"/>
    <w:rPr>
      <w:rFonts w:cs="Times New Roman"/>
      <w:sz w:val="20"/>
      <w:szCs w:val="20"/>
    </w:rPr>
  </w:style>
  <w:style w:type="character" w:customStyle="1" w:styleId="EndnoteTextChar">
    <w:name w:val="Endnote Text Char"/>
    <w:link w:val="EndnoteText"/>
    <w:uiPriority w:val="99"/>
    <w:semiHidden/>
    <w:rsid w:val="00CB6546"/>
    <w:rPr>
      <w:rFonts w:ascii="Georgia" w:eastAsia="Georgia" w:hAnsi="Georgia" w:cs="Times New Roman"/>
      <w:sz w:val="20"/>
      <w:szCs w:val="20"/>
      <w:lang w:eastAsia="ja-JP"/>
    </w:rPr>
  </w:style>
  <w:style w:type="character" w:customStyle="1" w:styleId="DefinitionsChar">
    <w:name w:val="Definitions Char"/>
    <w:link w:val="Definitions"/>
    <w:rsid w:val="00CB6546"/>
    <w:rPr>
      <w:rFonts w:ascii="Georgia" w:eastAsia="Georgia" w:hAnsi="Georgia"/>
      <w:sz w:val="24"/>
      <w:szCs w:val="24"/>
      <w:lang w:eastAsia="ja-JP"/>
    </w:rPr>
  </w:style>
  <w:style w:type="character" w:styleId="EndnoteReference">
    <w:name w:val="endnote reference"/>
    <w:uiPriority w:val="99"/>
    <w:semiHidden/>
    <w:unhideWhenUsed/>
    <w:rsid w:val="00CB6546"/>
    <w:rPr>
      <w:vertAlign w:val="superscript"/>
    </w:rPr>
  </w:style>
  <w:style w:type="paragraph" w:styleId="TOCHeading">
    <w:name w:val="TOC Heading"/>
    <w:basedOn w:val="Heading1"/>
    <w:next w:val="Normal"/>
    <w:uiPriority w:val="39"/>
    <w:qFormat/>
    <w:rsid w:val="00CB6546"/>
    <w:pPr>
      <w:keepNext/>
      <w:keepLines/>
      <w:pBdr>
        <w:bottom w:val="none" w:sz="0" w:space="0" w:color="auto"/>
      </w:pBdr>
      <w:spacing w:before="480" w:after="0" w:line="276" w:lineRule="auto"/>
      <w:ind w:left="0"/>
      <w:outlineLvl w:val="9"/>
    </w:pPr>
    <w:rPr>
      <w:rFonts w:ascii="Cambria" w:eastAsia="Times New Roman" w:hAnsi="Cambria"/>
      <w:bCs/>
      <w:color w:val="365F91"/>
      <w:sz w:val="28"/>
      <w:szCs w:val="28"/>
      <w:lang w:val="en-US" w:eastAsia="en-US"/>
    </w:rPr>
  </w:style>
  <w:style w:type="paragraph" w:customStyle="1" w:styleId="NoNrBody">
    <w:name w:val="No Nr Body"/>
    <w:basedOn w:val="Normal"/>
    <w:link w:val="NoNrBodyChar"/>
    <w:qFormat/>
    <w:rsid w:val="00CB6546"/>
    <w:pPr>
      <w:ind w:left="454"/>
    </w:pPr>
    <w:rPr>
      <w:rFonts w:ascii="Arial" w:hAnsi="Arial" w:cs="Times New Roman"/>
      <w:sz w:val="20"/>
      <w:szCs w:val="20"/>
    </w:rPr>
  </w:style>
  <w:style w:type="character" w:customStyle="1" w:styleId="NoNrBodyChar">
    <w:name w:val="No Nr Body Char"/>
    <w:link w:val="NoNrBody"/>
    <w:rsid w:val="00CB6546"/>
    <w:rPr>
      <w:rFonts w:ascii="Arial" w:eastAsia="Georgia" w:hAnsi="Arial" w:cs="Times New Roman"/>
      <w:lang w:eastAsia="ja-JP"/>
    </w:rPr>
  </w:style>
  <w:style w:type="table" w:customStyle="1" w:styleId="LightShading-Accent11">
    <w:name w:val="Light Shading - Accent 11"/>
    <w:basedOn w:val="TableNormal"/>
    <w:uiPriority w:val="60"/>
    <w:rsid w:val="00CB6546"/>
    <w:rPr>
      <w:rFonts w:ascii="Georgia" w:eastAsia="Georgia" w:hAnsi="Georgia" w:cs="Georg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1">
    <w:name w:val="Medium Shading 21"/>
    <w:basedOn w:val="TableNormal"/>
    <w:uiPriority w:val="64"/>
    <w:rsid w:val="00CB6546"/>
    <w:rPr>
      <w:rFonts w:ascii="Georgia" w:eastAsia="Georgia" w:hAnsi="Georgia" w:cs="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CB6546"/>
    <w:rPr>
      <w:rFonts w:ascii="Georgia" w:eastAsia="Georgia" w:hAnsi="Georgia" w:cs="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Numberedpara">
    <w:name w:val="2  Numbered para"/>
    <w:basedOn w:val="Normal"/>
    <w:rsid w:val="00CB6546"/>
    <w:pPr>
      <w:numPr>
        <w:numId w:val="7"/>
      </w:numPr>
      <w:spacing w:after="0" w:line="360" w:lineRule="auto"/>
      <w:jc w:val="both"/>
    </w:pPr>
    <w:rPr>
      <w:rFonts w:ascii="Arial" w:eastAsia="Times New Roman" w:hAnsi="Arial" w:cs="Times New Roman"/>
      <w:snapToGrid w:val="0"/>
      <w:szCs w:val="20"/>
      <w:lang w:val="en-US" w:eastAsia="en-US"/>
    </w:rPr>
  </w:style>
  <w:style w:type="paragraph" w:customStyle="1" w:styleId="SubParagraphNumbered">
    <w:name w:val="Sub Paragraph Numbered"/>
    <w:basedOn w:val="Numberedparagraph"/>
    <w:link w:val="SubParagraphNumberedChar"/>
    <w:qFormat/>
    <w:rsid w:val="00CB6546"/>
    <w:pPr>
      <w:numPr>
        <w:ilvl w:val="1"/>
        <w:numId w:val="8"/>
      </w:numPr>
      <w:tabs>
        <w:tab w:val="clear" w:pos="851"/>
      </w:tabs>
      <w:spacing w:before="120" w:after="120"/>
    </w:pPr>
    <w:rPr>
      <w:i/>
      <w:szCs w:val="20"/>
    </w:rPr>
  </w:style>
  <w:style w:type="character" w:customStyle="1" w:styleId="SubParagraphNumberedChar">
    <w:name w:val="Sub Paragraph Numbered Char"/>
    <w:link w:val="SubParagraphNumbered"/>
    <w:rsid w:val="00CB6546"/>
    <w:rPr>
      <w:rFonts w:ascii="Arial" w:eastAsia="Times New Roman" w:hAnsi="Arial"/>
      <w:i/>
      <w:lang w:eastAsia="ja-JP"/>
    </w:rPr>
  </w:style>
  <w:style w:type="table" w:customStyle="1" w:styleId="LightGrid1">
    <w:name w:val="Light Grid1"/>
    <w:basedOn w:val="TableNormal"/>
    <w:uiPriority w:val="62"/>
    <w:rsid w:val="00CB6546"/>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aragraphNumbered">
    <w:name w:val="Paragraph Numbered"/>
    <w:basedOn w:val="Heading2"/>
    <w:link w:val="ParagraphNumberedChar"/>
    <w:qFormat/>
    <w:rsid w:val="00CB6546"/>
    <w:pPr>
      <w:keepNext/>
      <w:numPr>
        <w:numId w:val="9"/>
      </w:numPr>
      <w:spacing w:before="120" w:after="120"/>
      <w:jc w:val="both"/>
    </w:pPr>
    <w:rPr>
      <w:rFonts w:ascii="Arial" w:eastAsia="Times New Roman" w:hAnsi="Arial"/>
      <w:b w:val="0"/>
      <w:color w:val="438086"/>
    </w:rPr>
  </w:style>
  <w:style w:type="character" w:customStyle="1" w:styleId="ParagraphNumberedChar">
    <w:name w:val="Paragraph Numbered Char"/>
    <w:link w:val="ParagraphNumbered"/>
    <w:rsid w:val="00CB6546"/>
    <w:rPr>
      <w:rFonts w:ascii="Arial" w:eastAsia="Times New Roman" w:hAnsi="Arial"/>
      <w:color w:val="438086"/>
      <w:sz w:val="28"/>
      <w:szCs w:val="24"/>
      <w:lang w:eastAsia="ja-JP"/>
    </w:rPr>
  </w:style>
  <w:style w:type="table" w:styleId="MediumGrid3-Accent1">
    <w:name w:val="Medium Grid 3 Accent 1"/>
    <w:basedOn w:val="TableNormal"/>
    <w:uiPriority w:val="69"/>
    <w:rsid w:val="005A417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2-Accent1">
    <w:name w:val="Medium Grid 2 Accent 1"/>
    <w:basedOn w:val="TableNormal"/>
    <w:uiPriority w:val="68"/>
    <w:rsid w:val="005A417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1-Accent5">
    <w:name w:val="Medium Grid 1 Accent 5"/>
    <w:basedOn w:val="TableNormal"/>
    <w:uiPriority w:val="67"/>
    <w:rsid w:val="005A417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Shading1-Accent5">
    <w:name w:val="Medium Shading 1 Accent 5"/>
    <w:basedOn w:val="TableNormal"/>
    <w:uiPriority w:val="63"/>
    <w:rsid w:val="005A417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Default">
    <w:name w:val="Default"/>
    <w:rsid w:val="000B0F24"/>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DefaultParagraphFont"/>
    <w:rsid w:val="00DB7566"/>
  </w:style>
  <w:style w:type="character" w:customStyle="1" w:styleId="dnindex1">
    <w:name w:val="dnindex1"/>
    <w:rsid w:val="005B5642"/>
    <w:rPr>
      <w:b/>
      <w:bCs/>
      <w:vanish w:val="0"/>
      <w:webHidden w:val="0"/>
      <w:color w:val="7B7B7B"/>
      <w:specVanish/>
    </w:rPr>
  </w:style>
  <w:style w:type="character" w:customStyle="1" w:styleId="googqs-tidbit1">
    <w:name w:val="goog_qs-tidbit1"/>
    <w:rsid w:val="005B5642"/>
    <w:rPr>
      <w:vanish w:val="0"/>
      <w:webHidden w:val="0"/>
      <w:specVanish/>
    </w:rPr>
  </w:style>
  <w:style w:type="character" w:customStyle="1" w:styleId="st1">
    <w:name w:val="st1"/>
    <w:basedOn w:val="DefaultParagraphFont"/>
    <w:rsid w:val="007008F7"/>
  </w:style>
  <w:style w:type="table" w:styleId="ColorfulGrid-Accent1">
    <w:name w:val="Colorful Grid Accent 1"/>
    <w:basedOn w:val="TableNormal"/>
    <w:uiPriority w:val="73"/>
    <w:rsid w:val="001305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DarkList-Accent1">
    <w:name w:val="Dark List Accent 1"/>
    <w:basedOn w:val="TableNormal"/>
    <w:uiPriority w:val="70"/>
    <w:rsid w:val="001305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Grid3-Accent5">
    <w:name w:val="Medium Grid 3 Accent 5"/>
    <w:basedOn w:val="TableNormal"/>
    <w:uiPriority w:val="69"/>
    <w:rsid w:val="001305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Grid2">
    <w:name w:val="Light Grid2"/>
    <w:basedOn w:val="TableNormal"/>
    <w:uiPriority w:val="62"/>
    <w:rsid w:val="00BA728D"/>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Accent11">
    <w:name w:val="Medium Shading 1 - Accent 11"/>
    <w:basedOn w:val="TableNormal"/>
    <w:uiPriority w:val="63"/>
    <w:rsid w:val="00B16C8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B16C8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List2-Accent1">
    <w:name w:val="Medium List 2 Accent 1"/>
    <w:basedOn w:val="TableNormal"/>
    <w:uiPriority w:val="66"/>
    <w:rsid w:val="001D4EB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Shading-Accent12">
    <w:name w:val="Light Shading - Accent 12"/>
    <w:basedOn w:val="TableNormal"/>
    <w:uiPriority w:val="60"/>
    <w:rsid w:val="002A7CA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2">
    <w:name w:val="Medium Shading 1 - Accent 12"/>
    <w:basedOn w:val="TableNormal"/>
    <w:uiPriority w:val="63"/>
    <w:rsid w:val="0027191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2">
    <w:name w:val="Light Grid - Accent 12"/>
    <w:basedOn w:val="TableNormal"/>
    <w:uiPriority w:val="62"/>
    <w:rsid w:val="00E11B2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8E2E0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signPrinciples">
    <w:name w:val="Design Principles"/>
    <w:basedOn w:val="NoNrBody"/>
    <w:link w:val="DesignPrinciplesChar"/>
    <w:qFormat/>
    <w:rsid w:val="00E401AE"/>
    <w:pPr>
      <w:ind w:left="1134"/>
    </w:pPr>
    <w:rPr>
      <w:b/>
      <w:i/>
    </w:rPr>
  </w:style>
  <w:style w:type="character" w:customStyle="1" w:styleId="DesignPrinciplesChar">
    <w:name w:val="Design Principles Char"/>
    <w:link w:val="DesignPrinciples"/>
    <w:rsid w:val="00E401AE"/>
    <w:rPr>
      <w:rFonts w:ascii="Arial" w:eastAsia="Georgia" w:hAnsi="Arial" w:cs="Times New Roman"/>
      <w:b/>
      <w:i/>
      <w:lang w:eastAsia="ja-JP"/>
    </w:rPr>
  </w:style>
  <w:style w:type="table" w:customStyle="1" w:styleId="MediumShading1-Accent13">
    <w:name w:val="Medium Shading 1 - Accent 13"/>
    <w:basedOn w:val="TableNormal"/>
    <w:uiPriority w:val="63"/>
    <w:rsid w:val="00161AA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3">
    <w:name w:val="Light Grid - Accent 13"/>
    <w:basedOn w:val="TableNormal"/>
    <w:uiPriority w:val="62"/>
    <w:rsid w:val="009D22C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2">
    <w:name w:val="Light List - Accent 12"/>
    <w:basedOn w:val="TableNormal"/>
    <w:uiPriority w:val="61"/>
    <w:rsid w:val="008774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4">
    <w:name w:val="Medium Shading 1 - Accent 14"/>
    <w:basedOn w:val="TableNormal"/>
    <w:uiPriority w:val="63"/>
    <w:rsid w:val="009633C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4">
    <w:name w:val="Light Grid - Accent 14"/>
    <w:basedOn w:val="TableNormal"/>
    <w:uiPriority w:val="62"/>
    <w:rsid w:val="00A4618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2-Accent12">
    <w:name w:val="Medium Shading 2 - Accent 12"/>
    <w:basedOn w:val="TableNormal"/>
    <w:uiPriority w:val="64"/>
    <w:rsid w:val="004303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5">
    <w:name w:val="Medium Shading 1 - Accent 15"/>
    <w:basedOn w:val="TableNormal"/>
    <w:uiPriority w:val="63"/>
    <w:rsid w:val="0043039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5">
    <w:name w:val="Light Grid - Accent 15"/>
    <w:basedOn w:val="TableNormal"/>
    <w:uiPriority w:val="62"/>
    <w:rsid w:val="00B520F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gbl-hangindentlevel01">
    <w:name w:val="gbl-hangindentlevel01"/>
    <w:basedOn w:val="Normal"/>
    <w:rsid w:val="006467C8"/>
    <w:pPr>
      <w:spacing w:before="180" w:after="0"/>
      <w:ind w:left="1134" w:hanging="1134"/>
      <w:jc w:val="both"/>
    </w:pPr>
    <w:rPr>
      <w:rFonts w:ascii="Verdana" w:eastAsia="Times New Roman" w:hAnsi="Verdana" w:cs="Times New Roman"/>
      <w:color w:val="000000"/>
      <w:sz w:val="18"/>
      <w:szCs w:val="18"/>
      <w:lang w:val="en-US" w:eastAsia="en-US"/>
    </w:rPr>
  </w:style>
  <w:style w:type="paragraph" w:customStyle="1" w:styleId="gbl-paraindentnone">
    <w:name w:val="gbl-paraindentnone"/>
    <w:basedOn w:val="Normal"/>
    <w:rsid w:val="006467C8"/>
    <w:pPr>
      <w:spacing w:before="180" w:after="0"/>
      <w:ind w:left="0"/>
      <w:jc w:val="both"/>
    </w:pPr>
    <w:rPr>
      <w:rFonts w:ascii="Verdana" w:eastAsia="Times New Roman" w:hAnsi="Verdana" w:cs="Times New Roman"/>
      <w:color w:val="000000"/>
      <w:sz w:val="18"/>
      <w:szCs w:val="18"/>
      <w:lang w:val="en-US" w:eastAsia="en-US"/>
    </w:rPr>
  </w:style>
  <w:style w:type="table" w:customStyle="1" w:styleId="MediumShading1-Accent16">
    <w:name w:val="Medium Shading 1 - Accent 16"/>
    <w:basedOn w:val="TableNormal"/>
    <w:uiPriority w:val="63"/>
    <w:rsid w:val="00720CC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7">
    <w:name w:val="Medium Shading 1 - Accent 17"/>
    <w:basedOn w:val="TableNormal"/>
    <w:uiPriority w:val="63"/>
    <w:rsid w:val="00F03A7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71">
    <w:name w:val="Medium Shading 1 - Accent 171"/>
    <w:basedOn w:val="TableNormal"/>
    <w:uiPriority w:val="63"/>
    <w:rsid w:val="002114B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indent1">
    <w:name w:val="indent1"/>
    <w:basedOn w:val="Normal"/>
    <w:rsid w:val="00440DC0"/>
    <w:pPr>
      <w:tabs>
        <w:tab w:val="left" w:pos="420"/>
      </w:tabs>
      <w:spacing w:before="100" w:after="100" w:line="220" w:lineRule="atLeast"/>
      <w:ind w:left="420" w:hanging="420"/>
      <w:jc w:val="both"/>
    </w:pPr>
    <w:rPr>
      <w:rFonts w:ascii="Arial" w:eastAsia="Times New Roman" w:hAnsi="Arial" w:cs="Arial"/>
      <w:color w:val="000000"/>
      <w:sz w:val="18"/>
      <w:szCs w:val="18"/>
      <w:lang w:eastAsia="en-ZA"/>
    </w:rPr>
  </w:style>
  <w:style w:type="paragraph" w:customStyle="1" w:styleId="body">
    <w:name w:val="body"/>
    <w:basedOn w:val="Normal"/>
    <w:rsid w:val="00440DC0"/>
    <w:pPr>
      <w:spacing w:before="100" w:after="100" w:line="220" w:lineRule="atLeast"/>
      <w:ind w:left="0"/>
      <w:jc w:val="both"/>
    </w:pPr>
    <w:rPr>
      <w:rFonts w:ascii="Arial" w:eastAsia="Times New Roman" w:hAnsi="Arial" w:cs="Arial"/>
      <w:color w:val="000000"/>
      <w:sz w:val="18"/>
      <w:szCs w:val="18"/>
      <w:lang w:eastAsia="en-ZA"/>
    </w:rPr>
  </w:style>
  <w:style w:type="character" w:customStyle="1" w:styleId="bold">
    <w:name w:val="bold"/>
    <w:basedOn w:val="DefaultParagraphFont"/>
    <w:rsid w:val="00440DC0"/>
    <w:rPr>
      <w:rFonts w:ascii="Arial" w:hAnsi="Arial" w:cs="Arial" w:hint="default"/>
    </w:rPr>
  </w:style>
  <w:style w:type="paragraph" w:customStyle="1" w:styleId="indent2">
    <w:name w:val="indent2"/>
    <w:basedOn w:val="Normal"/>
    <w:rsid w:val="00440DC0"/>
    <w:pPr>
      <w:tabs>
        <w:tab w:val="left" w:pos="840"/>
      </w:tabs>
      <w:spacing w:before="0" w:after="60" w:line="220" w:lineRule="atLeast"/>
      <w:ind w:left="840" w:hanging="420"/>
      <w:jc w:val="both"/>
    </w:pPr>
    <w:rPr>
      <w:rFonts w:ascii="Arial" w:eastAsia="Times New Roman" w:hAnsi="Arial" w:cs="Arial"/>
      <w:color w:val="000000"/>
      <w:sz w:val="18"/>
      <w:szCs w:val="18"/>
      <w:lang w:eastAsia="en-ZA"/>
    </w:rPr>
  </w:style>
  <w:style w:type="paragraph" w:customStyle="1" w:styleId="indent3">
    <w:name w:val="indent3"/>
    <w:basedOn w:val="Normal"/>
    <w:rsid w:val="00440DC0"/>
    <w:pPr>
      <w:tabs>
        <w:tab w:val="left" w:pos="1260"/>
      </w:tabs>
      <w:spacing w:before="0" w:after="60" w:line="220" w:lineRule="atLeast"/>
      <w:ind w:left="1260" w:hanging="420"/>
      <w:jc w:val="both"/>
    </w:pPr>
    <w:rPr>
      <w:rFonts w:ascii="Arial" w:eastAsia="Times New Roman" w:hAnsi="Arial" w:cs="Arial"/>
      <w:color w:val="000000"/>
      <w:sz w:val="18"/>
      <w:szCs w:val="18"/>
      <w:lang w:eastAsia="en-ZA"/>
    </w:rPr>
  </w:style>
  <w:style w:type="table" w:customStyle="1" w:styleId="MediumShading1-Accent18">
    <w:name w:val="Medium Shading 1 - Accent 18"/>
    <w:basedOn w:val="TableNormal"/>
    <w:uiPriority w:val="63"/>
    <w:rsid w:val="004F43B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3301">
      <w:bodyDiv w:val="1"/>
      <w:marLeft w:val="0"/>
      <w:marRight w:val="0"/>
      <w:marTop w:val="0"/>
      <w:marBottom w:val="0"/>
      <w:divBdr>
        <w:top w:val="none" w:sz="0" w:space="0" w:color="auto"/>
        <w:left w:val="none" w:sz="0" w:space="0" w:color="auto"/>
        <w:bottom w:val="none" w:sz="0" w:space="0" w:color="auto"/>
        <w:right w:val="none" w:sz="0" w:space="0" w:color="auto"/>
      </w:divBdr>
      <w:divsChild>
        <w:div w:id="1657608661">
          <w:marLeft w:val="0"/>
          <w:marRight w:val="0"/>
          <w:marTop w:val="0"/>
          <w:marBottom w:val="0"/>
          <w:divBdr>
            <w:top w:val="none" w:sz="0" w:space="0" w:color="auto"/>
            <w:left w:val="none" w:sz="0" w:space="0" w:color="auto"/>
            <w:bottom w:val="none" w:sz="0" w:space="0" w:color="auto"/>
            <w:right w:val="none" w:sz="0" w:space="0" w:color="auto"/>
          </w:divBdr>
          <w:divsChild>
            <w:div w:id="1497301889">
              <w:marLeft w:val="0"/>
              <w:marRight w:val="0"/>
              <w:marTop w:val="0"/>
              <w:marBottom w:val="0"/>
              <w:divBdr>
                <w:top w:val="none" w:sz="0" w:space="0" w:color="auto"/>
                <w:left w:val="none" w:sz="0" w:space="0" w:color="auto"/>
                <w:bottom w:val="none" w:sz="0" w:space="0" w:color="auto"/>
                <w:right w:val="none" w:sz="0" w:space="0" w:color="auto"/>
              </w:divBdr>
              <w:divsChild>
                <w:div w:id="12172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4807">
      <w:bodyDiv w:val="1"/>
      <w:marLeft w:val="0"/>
      <w:marRight w:val="0"/>
      <w:marTop w:val="0"/>
      <w:marBottom w:val="0"/>
      <w:divBdr>
        <w:top w:val="none" w:sz="0" w:space="0" w:color="auto"/>
        <w:left w:val="none" w:sz="0" w:space="0" w:color="auto"/>
        <w:bottom w:val="none" w:sz="0" w:space="0" w:color="auto"/>
        <w:right w:val="none" w:sz="0" w:space="0" w:color="auto"/>
      </w:divBdr>
    </w:div>
    <w:div w:id="90247149">
      <w:bodyDiv w:val="1"/>
      <w:marLeft w:val="0"/>
      <w:marRight w:val="0"/>
      <w:marTop w:val="0"/>
      <w:marBottom w:val="0"/>
      <w:divBdr>
        <w:top w:val="none" w:sz="0" w:space="0" w:color="auto"/>
        <w:left w:val="none" w:sz="0" w:space="0" w:color="auto"/>
        <w:bottom w:val="none" w:sz="0" w:space="0" w:color="auto"/>
        <w:right w:val="none" w:sz="0" w:space="0" w:color="auto"/>
      </w:divBdr>
      <w:divsChild>
        <w:div w:id="708917152">
          <w:marLeft w:val="0"/>
          <w:marRight w:val="0"/>
          <w:marTop w:val="0"/>
          <w:marBottom w:val="0"/>
          <w:divBdr>
            <w:top w:val="none" w:sz="0" w:space="0" w:color="auto"/>
            <w:left w:val="none" w:sz="0" w:space="0" w:color="auto"/>
            <w:bottom w:val="none" w:sz="0" w:space="0" w:color="auto"/>
            <w:right w:val="none" w:sz="0" w:space="0" w:color="auto"/>
          </w:divBdr>
          <w:divsChild>
            <w:div w:id="189688096">
              <w:marLeft w:val="0"/>
              <w:marRight w:val="0"/>
              <w:marTop w:val="0"/>
              <w:marBottom w:val="0"/>
              <w:divBdr>
                <w:top w:val="none" w:sz="0" w:space="0" w:color="auto"/>
                <w:left w:val="none" w:sz="0" w:space="0" w:color="auto"/>
                <w:bottom w:val="none" w:sz="0" w:space="0" w:color="auto"/>
                <w:right w:val="none" w:sz="0" w:space="0" w:color="auto"/>
              </w:divBdr>
              <w:divsChild>
                <w:div w:id="11041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4202">
      <w:bodyDiv w:val="1"/>
      <w:marLeft w:val="0"/>
      <w:marRight w:val="0"/>
      <w:marTop w:val="0"/>
      <w:marBottom w:val="0"/>
      <w:divBdr>
        <w:top w:val="none" w:sz="0" w:space="0" w:color="auto"/>
        <w:left w:val="none" w:sz="0" w:space="0" w:color="auto"/>
        <w:bottom w:val="none" w:sz="0" w:space="0" w:color="auto"/>
        <w:right w:val="none" w:sz="0" w:space="0" w:color="auto"/>
      </w:divBdr>
    </w:div>
    <w:div w:id="131824729">
      <w:bodyDiv w:val="1"/>
      <w:marLeft w:val="0"/>
      <w:marRight w:val="0"/>
      <w:marTop w:val="0"/>
      <w:marBottom w:val="0"/>
      <w:divBdr>
        <w:top w:val="none" w:sz="0" w:space="0" w:color="auto"/>
        <w:left w:val="none" w:sz="0" w:space="0" w:color="auto"/>
        <w:bottom w:val="none" w:sz="0" w:space="0" w:color="auto"/>
        <w:right w:val="none" w:sz="0" w:space="0" w:color="auto"/>
      </w:divBdr>
    </w:div>
    <w:div w:id="170805066">
      <w:bodyDiv w:val="1"/>
      <w:marLeft w:val="0"/>
      <w:marRight w:val="0"/>
      <w:marTop w:val="0"/>
      <w:marBottom w:val="0"/>
      <w:divBdr>
        <w:top w:val="none" w:sz="0" w:space="0" w:color="auto"/>
        <w:left w:val="none" w:sz="0" w:space="0" w:color="auto"/>
        <w:bottom w:val="none" w:sz="0" w:space="0" w:color="auto"/>
        <w:right w:val="none" w:sz="0" w:space="0" w:color="auto"/>
      </w:divBdr>
    </w:div>
    <w:div w:id="264700651">
      <w:bodyDiv w:val="1"/>
      <w:marLeft w:val="0"/>
      <w:marRight w:val="0"/>
      <w:marTop w:val="0"/>
      <w:marBottom w:val="0"/>
      <w:divBdr>
        <w:top w:val="none" w:sz="0" w:space="0" w:color="auto"/>
        <w:left w:val="none" w:sz="0" w:space="0" w:color="auto"/>
        <w:bottom w:val="none" w:sz="0" w:space="0" w:color="auto"/>
        <w:right w:val="none" w:sz="0" w:space="0" w:color="auto"/>
      </w:divBdr>
    </w:div>
    <w:div w:id="275722326">
      <w:bodyDiv w:val="1"/>
      <w:marLeft w:val="0"/>
      <w:marRight w:val="0"/>
      <w:marTop w:val="0"/>
      <w:marBottom w:val="0"/>
      <w:divBdr>
        <w:top w:val="none" w:sz="0" w:space="0" w:color="auto"/>
        <w:left w:val="none" w:sz="0" w:space="0" w:color="auto"/>
        <w:bottom w:val="none" w:sz="0" w:space="0" w:color="auto"/>
        <w:right w:val="none" w:sz="0" w:space="0" w:color="auto"/>
      </w:divBdr>
    </w:div>
    <w:div w:id="290936935">
      <w:bodyDiv w:val="1"/>
      <w:marLeft w:val="0"/>
      <w:marRight w:val="0"/>
      <w:marTop w:val="0"/>
      <w:marBottom w:val="0"/>
      <w:divBdr>
        <w:top w:val="none" w:sz="0" w:space="0" w:color="auto"/>
        <w:left w:val="none" w:sz="0" w:space="0" w:color="auto"/>
        <w:bottom w:val="none" w:sz="0" w:space="0" w:color="auto"/>
        <w:right w:val="none" w:sz="0" w:space="0" w:color="auto"/>
      </w:divBdr>
      <w:divsChild>
        <w:div w:id="2059280300">
          <w:marLeft w:val="0"/>
          <w:marRight w:val="0"/>
          <w:marTop w:val="0"/>
          <w:marBottom w:val="0"/>
          <w:divBdr>
            <w:top w:val="none" w:sz="0" w:space="0" w:color="auto"/>
            <w:left w:val="none" w:sz="0" w:space="0" w:color="auto"/>
            <w:bottom w:val="none" w:sz="0" w:space="0" w:color="auto"/>
            <w:right w:val="none" w:sz="0" w:space="0" w:color="auto"/>
          </w:divBdr>
          <w:divsChild>
            <w:div w:id="1050693971">
              <w:marLeft w:val="0"/>
              <w:marRight w:val="0"/>
              <w:marTop w:val="0"/>
              <w:marBottom w:val="0"/>
              <w:divBdr>
                <w:top w:val="none" w:sz="0" w:space="0" w:color="auto"/>
                <w:left w:val="none" w:sz="0" w:space="0" w:color="auto"/>
                <w:bottom w:val="none" w:sz="0" w:space="0" w:color="auto"/>
                <w:right w:val="none" w:sz="0" w:space="0" w:color="auto"/>
              </w:divBdr>
              <w:divsChild>
                <w:div w:id="13652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62245">
      <w:bodyDiv w:val="1"/>
      <w:marLeft w:val="0"/>
      <w:marRight w:val="0"/>
      <w:marTop w:val="0"/>
      <w:marBottom w:val="0"/>
      <w:divBdr>
        <w:top w:val="none" w:sz="0" w:space="0" w:color="auto"/>
        <w:left w:val="none" w:sz="0" w:space="0" w:color="auto"/>
        <w:bottom w:val="none" w:sz="0" w:space="0" w:color="auto"/>
        <w:right w:val="none" w:sz="0" w:space="0" w:color="auto"/>
      </w:divBdr>
    </w:div>
    <w:div w:id="450173644">
      <w:bodyDiv w:val="1"/>
      <w:marLeft w:val="0"/>
      <w:marRight w:val="0"/>
      <w:marTop w:val="0"/>
      <w:marBottom w:val="0"/>
      <w:divBdr>
        <w:top w:val="none" w:sz="0" w:space="0" w:color="auto"/>
        <w:left w:val="none" w:sz="0" w:space="0" w:color="auto"/>
        <w:bottom w:val="none" w:sz="0" w:space="0" w:color="auto"/>
        <w:right w:val="none" w:sz="0" w:space="0" w:color="auto"/>
      </w:divBdr>
      <w:divsChild>
        <w:div w:id="1847212680">
          <w:marLeft w:val="0"/>
          <w:marRight w:val="0"/>
          <w:marTop w:val="0"/>
          <w:marBottom w:val="0"/>
          <w:divBdr>
            <w:top w:val="none" w:sz="0" w:space="0" w:color="auto"/>
            <w:left w:val="none" w:sz="0" w:space="0" w:color="auto"/>
            <w:bottom w:val="none" w:sz="0" w:space="0" w:color="auto"/>
            <w:right w:val="none" w:sz="0" w:space="0" w:color="auto"/>
          </w:divBdr>
          <w:divsChild>
            <w:div w:id="67966583">
              <w:marLeft w:val="0"/>
              <w:marRight w:val="0"/>
              <w:marTop w:val="0"/>
              <w:marBottom w:val="0"/>
              <w:divBdr>
                <w:top w:val="none" w:sz="0" w:space="0" w:color="auto"/>
                <w:left w:val="none" w:sz="0" w:space="0" w:color="auto"/>
                <w:bottom w:val="none" w:sz="0" w:space="0" w:color="auto"/>
                <w:right w:val="none" w:sz="0" w:space="0" w:color="auto"/>
              </w:divBdr>
              <w:divsChild>
                <w:div w:id="2240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81544">
      <w:bodyDiv w:val="1"/>
      <w:marLeft w:val="0"/>
      <w:marRight w:val="0"/>
      <w:marTop w:val="0"/>
      <w:marBottom w:val="0"/>
      <w:divBdr>
        <w:top w:val="none" w:sz="0" w:space="0" w:color="auto"/>
        <w:left w:val="none" w:sz="0" w:space="0" w:color="auto"/>
        <w:bottom w:val="none" w:sz="0" w:space="0" w:color="auto"/>
        <w:right w:val="none" w:sz="0" w:space="0" w:color="auto"/>
      </w:divBdr>
    </w:div>
    <w:div w:id="454519966">
      <w:bodyDiv w:val="1"/>
      <w:marLeft w:val="0"/>
      <w:marRight w:val="0"/>
      <w:marTop w:val="0"/>
      <w:marBottom w:val="0"/>
      <w:divBdr>
        <w:top w:val="none" w:sz="0" w:space="0" w:color="auto"/>
        <w:left w:val="none" w:sz="0" w:space="0" w:color="auto"/>
        <w:bottom w:val="none" w:sz="0" w:space="0" w:color="auto"/>
        <w:right w:val="none" w:sz="0" w:space="0" w:color="auto"/>
      </w:divBdr>
    </w:div>
    <w:div w:id="464546125">
      <w:bodyDiv w:val="1"/>
      <w:marLeft w:val="0"/>
      <w:marRight w:val="0"/>
      <w:marTop w:val="0"/>
      <w:marBottom w:val="0"/>
      <w:divBdr>
        <w:top w:val="none" w:sz="0" w:space="0" w:color="auto"/>
        <w:left w:val="none" w:sz="0" w:space="0" w:color="auto"/>
        <w:bottom w:val="none" w:sz="0" w:space="0" w:color="auto"/>
        <w:right w:val="none" w:sz="0" w:space="0" w:color="auto"/>
      </w:divBdr>
    </w:div>
    <w:div w:id="513224461">
      <w:bodyDiv w:val="1"/>
      <w:marLeft w:val="0"/>
      <w:marRight w:val="0"/>
      <w:marTop w:val="0"/>
      <w:marBottom w:val="0"/>
      <w:divBdr>
        <w:top w:val="none" w:sz="0" w:space="0" w:color="auto"/>
        <w:left w:val="none" w:sz="0" w:space="0" w:color="auto"/>
        <w:bottom w:val="none" w:sz="0" w:space="0" w:color="auto"/>
        <w:right w:val="none" w:sz="0" w:space="0" w:color="auto"/>
      </w:divBdr>
    </w:div>
    <w:div w:id="585724044">
      <w:bodyDiv w:val="1"/>
      <w:marLeft w:val="0"/>
      <w:marRight w:val="0"/>
      <w:marTop w:val="0"/>
      <w:marBottom w:val="0"/>
      <w:divBdr>
        <w:top w:val="none" w:sz="0" w:space="0" w:color="auto"/>
        <w:left w:val="none" w:sz="0" w:space="0" w:color="auto"/>
        <w:bottom w:val="none" w:sz="0" w:space="0" w:color="auto"/>
        <w:right w:val="none" w:sz="0" w:space="0" w:color="auto"/>
      </w:divBdr>
    </w:div>
    <w:div w:id="685257640">
      <w:bodyDiv w:val="1"/>
      <w:marLeft w:val="0"/>
      <w:marRight w:val="0"/>
      <w:marTop w:val="0"/>
      <w:marBottom w:val="0"/>
      <w:divBdr>
        <w:top w:val="none" w:sz="0" w:space="0" w:color="auto"/>
        <w:left w:val="none" w:sz="0" w:space="0" w:color="auto"/>
        <w:bottom w:val="none" w:sz="0" w:space="0" w:color="auto"/>
        <w:right w:val="none" w:sz="0" w:space="0" w:color="auto"/>
      </w:divBdr>
    </w:div>
    <w:div w:id="710422469">
      <w:bodyDiv w:val="1"/>
      <w:marLeft w:val="0"/>
      <w:marRight w:val="0"/>
      <w:marTop w:val="0"/>
      <w:marBottom w:val="0"/>
      <w:divBdr>
        <w:top w:val="none" w:sz="0" w:space="0" w:color="auto"/>
        <w:left w:val="none" w:sz="0" w:space="0" w:color="auto"/>
        <w:bottom w:val="none" w:sz="0" w:space="0" w:color="auto"/>
        <w:right w:val="none" w:sz="0" w:space="0" w:color="auto"/>
      </w:divBdr>
    </w:div>
    <w:div w:id="746809059">
      <w:bodyDiv w:val="1"/>
      <w:marLeft w:val="0"/>
      <w:marRight w:val="0"/>
      <w:marTop w:val="0"/>
      <w:marBottom w:val="0"/>
      <w:divBdr>
        <w:top w:val="none" w:sz="0" w:space="0" w:color="auto"/>
        <w:left w:val="none" w:sz="0" w:space="0" w:color="auto"/>
        <w:bottom w:val="none" w:sz="0" w:space="0" w:color="auto"/>
        <w:right w:val="none" w:sz="0" w:space="0" w:color="auto"/>
      </w:divBdr>
    </w:div>
    <w:div w:id="761293429">
      <w:bodyDiv w:val="1"/>
      <w:marLeft w:val="0"/>
      <w:marRight w:val="0"/>
      <w:marTop w:val="0"/>
      <w:marBottom w:val="0"/>
      <w:divBdr>
        <w:top w:val="none" w:sz="0" w:space="0" w:color="auto"/>
        <w:left w:val="none" w:sz="0" w:space="0" w:color="auto"/>
        <w:bottom w:val="none" w:sz="0" w:space="0" w:color="auto"/>
        <w:right w:val="none" w:sz="0" w:space="0" w:color="auto"/>
      </w:divBdr>
    </w:div>
    <w:div w:id="813255434">
      <w:bodyDiv w:val="1"/>
      <w:marLeft w:val="0"/>
      <w:marRight w:val="0"/>
      <w:marTop w:val="0"/>
      <w:marBottom w:val="0"/>
      <w:divBdr>
        <w:top w:val="none" w:sz="0" w:space="0" w:color="auto"/>
        <w:left w:val="none" w:sz="0" w:space="0" w:color="auto"/>
        <w:bottom w:val="none" w:sz="0" w:space="0" w:color="auto"/>
        <w:right w:val="none" w:sz="0" w:space="0" w:color="auto"/>
      </w:divBdr>
    </w:div>
    <w:div w:id="910039479">
      <w:bodyDiv w:val="1"/>
      <w:marLeft w:val="0"/>
      <w:marRight w:val="0"/>
      <w:marTop w:val="0"/>
      <w:marBottom w:val="0"/>
      <w:divBdr>
        <w:top w:val="none" w:sz="0" w:space="0" w:color="auto"/>
        <w:left w:val="none" w:sz="0" w:space="0" w:color="auto"/>
        <w:bottom w:val="none" w:sz="0" w:space="0" w:color="auto"/>
        <w:right w:val="none" w:sz="0" w:space="0" w:color="auto"/>
      </w:divBdr>
    </w:div>
    <w:div w:id="939876473">
      <w:bodyDiv w:val="1"/>
      <w:marLeft w:val="0"/>
      <w:marRight w:val="0"/>
      <w:marTop w:val="0"/>
      <w:marBottom w:val="0"/>
      <w:divBdr>
        <w:top w:val="none" w:sz="0" w:space="0" w:color="auto"/>
        <w:left w:val="none" w:sz="0" w:space="0" w:color="auto"/>
        <w:bottom w:val="none" w:sz="0" w:space="0" w:color="auto"/>
        <w:right w:val="none" w:sz="0" w:space="0" w:color="auto"/>
      </w:divBdr>
    </w:div>
    <w:div w:id="943070611">
      <w:bodyDiv w:val="1"/>
      <w:marLeft w:val="0"/>
      <w:marRight w:val="0"/>
      <w:marTop w:val="0"/>
      <w:marBottom w:val="0"/>
      <w:divBdr>
        <w:top w:val="none" w:sz="0" w:space="0" w:color="auto"/>
        <w:left w:val="none" w:sz="0" w:space="0" w:color="auto"/>
        <w:bottom w:val="none" w:sz="0" w:space="0" w:color="auto"/>
        <w:right w:val="none" w:sz="0" w:space="0" w:color="auto"/>
      </w:divBdr>
    </w:div>
    <w:div w:id="944387083">
      <w:bodyDiv w:val="1"/>
      <w:marLeft w:val="26"/>
      <w:marRight w:val="120"/>
      <w:marTop w:val="120"/>
      <w:marBottom w:val="120"/>
      <w:divBdr>
        <w:top w:val="none" w:sz="0" w:space="0" w:color="auto"/>
        <w:left w:val="none" w:sz="0" w:space="0" w:color="auto"/>
        <w:bottom w:val="none" w:sz="0" w:space="0" w:color="auto"/>
        <w:right w:val="none" w:sz="0" w:space="0" w:color="auto"/>
      </w:divBdr>
      <w:divsChild>
        <w:div w:id="431901539">
          <w:marLeft w:val="0"/>
          <w:marRight w:val="0"/>
          <w:marTop w:val="0"/>
          <w:marBottom w:val="0"/>
          <w:divBdr>
            <w:top w:val="none" w:sz="0" w:space="0" w:color="auto"/>
            <w:left w:val="none" w:sz="0" w:space="0" w:color="auto"/>
            <w:bottom w:val="none" w:sz="0" w:space="0" w:color="auto"/>
            <w:right w:val="none" w:sz="0" w:space="0" w:color="auto"/>
          </w:divBdr>
          <w:divsChild>
            <w:div w:id="810950722">
              <w:marLeft w:val="0"/>
              <w:marRight w:val="0"/>
              <w:marTop w:val="0"/>
              <w:marBottom w:val="0"/>
              <w:divBdr>
                <w:top w:val="none" w:sz="0" w:space="0" w:color="auto"/>
                <w:left w:val="none" w:sz="0" w:space="0" w:color="auto"/>
                <w:bottom w:val="none" w:sz="0" w:space="0" w:color="auto"/>
                <w:right w:val="none" w:sz="0" w:space="0" w:color="auto"/>
              </w:divBdr>
              <w:divsChild>
                <w:div w:id="1029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0388">
      <w:bodyDiv w:val="1"/>
      <w:marLeft w:val="0"/>
      <w:marRight w:val="0"/>
      <w:marTop w:val="0"/>
      <w:marBottom w:val="0"/>
      <w:divBdr>
        <w:top w:val="none" w:sz="0" w:space="0" w:color="auto"/>
        <w:left w:val="none" w:sz="0" w:space="0" w:color="auto"/>
        <w:bottom w:val="none" w:sz="0" w:space="0" w:color="auto"/>
        <w:right w:val="none" w:sz="0" w:space="0" w:color="auto"/>
      </w:divBdr>
    </w:div>
    <w:div w:id="998536435">
      <w:bodyDiv w:val="1"/>
      <w:marLeft w:val="0"/>
      <w:marRight w:val="0"/>
      <w:marTop w:val="0"/>
      <w:marBottom w:val="0"/>
      <w:divBdr>
        <w:top w:val="none" w:sz="0" w:space="0" w:color="auto"/>
        <w:left w:val="none" w:sz="0" w:space="0" w:color="auto"/>
        <w:bottom w:val="none" w:sz="0" w:space="0" w:color="auto"/>
        <w:right w:val="none" w:sz="0" w:space="0" w:color="auto"/>
      </w:divBdr>
      <w:divsChild>
        <w:div w:id="862206101">
          <w:marLeft w:val="0"/>
          <w:marRight w:val="0"/>
          <w:marTop w:val="0"/>
          <w:marBottom w:val="0"/>
          <w:divBdr>
            <w:top w:val="none" w:sz="0" w:space="0" w:color="auto"/>
            <w:left w:val="none" w:sz="0" w:space="0" w:color="auto"/>
            <w:bottom w:val="none" w:sz="0" w:space="0" w:color="auto"/>
            <w:right w:val="none" w:sz="0" w:space="0" w:color="auto"/>
          </w:divBdr>
          <w:divsChild>
            <w:div w:id="1339387890">
              <w:marLeft w:val="0"/>
              <w:marRight w:val="0"/>
              <w:marTop w:val="0"/>
              <w:marBottom w:val="0"/>
              <w:divBdr>
                <w:top w:val="none" w:sz="0" w:space="0" w:color="auto"/>
                <w:left w:val="none" w:sz="0" w:space="0" w:color="auto"/>
                <w:bottom w:val="none" w:sz="0" w:space="0" w:color="auto"/>
                <w:right w:val="none" w:sz="0" w:space="0" w:color="auto"/>
              </w:divBdr>
            </w:div>
            <w:div w:id="19122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7174">
      <w:bodyDiv w:val="1"/>
      <w:marLeft w:val="0"/>
      <w:marRight w:val="0"/>
      <w:marTop w:val="0"/>
      <w:marBottom w:val="0"/>
      <w:divBdr>
        <w:top w:val="none" w:sz="0" w:space="0" w:color="auto"/>
        <w:left w:val="none" w:sz="0" w:space="0" w:color="auto"/>
        <w:bottom w:val="none" w:sz="0" w:space="0" w:color="auto"/>
        <w:right w:val="none" w:sz="0" w:space="0" w:color="auto"/>
      </w:divBdr>
    </w:div>
    <w:div w:id="1077943225">
      <w:bodyDiv w:val="1"/>
      <w:marLeft w:val="0"/>
      <w:marRight w:val="0"/>
      <w:marTop w:val="0"/>
      <w:marBottom w:val="0"/>
      <w:divBdr>
        <w:top w:val="none" w:sz="0" w:space="0" w:color="auto"/>
        <w:left w:val="none" w:sz="0" w:space="0" w:color="auto"/>
        <w:bottom w:val="none" w:sz="0" w:space="0" w:color="auto"/>
        <w:right w:val="none" w:sz="0" w:space="0" w:color="auto"/>
      </w:divBdr>
    </w:div>
    <w:div w:id="1134643509">
      <w:bodyDiv w:val="1"/>
      <w:marLeft w:val="0"/>
      <w:marRight w:val="0"/>
      <w:marTop w:val="0"/>
      <w:marBottom w:val="0"/>
      <w:divBdr>
        <w:top w:val="none" w:sz="0" w:space="0" w:color="auto"/>
        <w:left w:val="none" w:sz="0" w:space="0" w:color="auto"/>
        <w:bottom w:val="none" w:sz="0" w:space="0" w:color="auto"/>
        <w:right w:val="none" w:sz="0" w:space="0" w:color="auto"/>
      </w:divBdr>
    </w:div>
    <w:div w:id="1285499459">
      <w:bodyDiv w:val="1"/>
      <w:marLeft w:val="0"/>
      <w:marRight w:val="0"/>
      <w:marTop w:val="0"/>
      <w:marBottom w:val="0"/>
      <w:divBdr>
        <w:top w:val="none" w:sz="0" w:space="0" w:color="auto"/>
        <w:left w:val="none" w:sz="0" w:space="0" w:color="auto"/>
        <w:bottom w:val="none" w:sz="0" w:space="0" w:color="auto"/>
        <w:right w:val="none" w:sz="0" w:space="0" w:color="auto"/>
      </w:divBdr>
    </w:div>
    <w:div w:id="1342930479">
      <w:bodyDiv w:val="1"/>
      <w:marLeft w:val="0"/>
      <w:marRight w:val="0"/>
      <w:marTop w:val="0"/>
      <w:marBottom w:val="0"/>
      <w:divBdr>
        <w:top w:val="none" w:sz="0" w:space="0" w:color="auto"/>
        <w:left w:val="none" w:sz="0" w:space="0" w:color="auto"/>
        <w:bottom w:val="none" w:sz="0" w:space="0" w:color="auto"/>
        <w:right w:val="none" w:sz="0" w:space="0" w:color="auto"/>
      </w:divBdr>
      <w:divsChild>
        <w:div w:id="766846464">
          <w:marLeft w:val="0"/>
          <w:marRight w:val="0"/>
          <w:marTop w:val="0"/>
          <w:marBottom w:val="0"/>
          <w:divBdr>
            <w:top w:val="none" w:sz="0" w:space="0" w:color="auto"/>
            <w:left w:val="none" w:sz="0" w:space="0" w:color="auto"/>
            <w:bottom w:val="none" w:sz="0" w:space="0" w:color="auto"/>
            <w:right w:val="none" w:sz="0" w:space="0" w:color="auto"/>
          </w:divBdr>
        </w:div>
      </w:divsChild>
    </w:div>
    <w:div w:id="1382948547">
      <w:bodyDiv w:val="1"/>
      <w:marLeft w:val="0"/>
      <w:marRight w:val="0"/>
      <w:marTop w:val="0"/>
      <w:marBottom w:val="0"/>
      <w:divBdr>
        <w:top w:val="none" w:sz="0" w:space="0" w:color="auto"/>
        <w:left w:val="none" w:sz="0" w:space="0" w:color="auto"/>
        <w:bottom w:val="none" w:sz="0" w:space="0" w:color="auto"/>
        <w:right w:val="none" w:sz="0" w:space="0" w:color="auto"/>
      </w:divBdr>
    </w:div>
    <w:div w:id="1418019834">
      <w:bodyDiv w:val="1"/>
      <w:marLeft w:val="0"/>
      <w:marRight w:val="0"/>
      <w:marTop w:val="0"/>
      <w:marBottom w:val="0"/>
      <w:divBdr>
        <w:top w:val="none" w:sz="0" w:space="0" w:color="auto"/>
        <w:left w:val="none" w:sz="0" w:space="0" w:color="auto"/>
        <w:bottom w:val="none" w:sz="0" w:space="0" w:color="auto"/>
        <w:right w:val="none" w:sz="0" w:space="0" w:color="auto"/>
      </w:divBdr>
    </w:div>
    <w:div w:id="1437825911">
      <w:bodyDiv w:val="1"/>
      <w:marLeft w:val="0"/>
      <w:marRight w:val="0"/>
      <w:marTop w:val="0"/>
      <w:marBottom w:val="0"/>
      <w:divBdr>
        <w:top w:val="none" w:sz="0" w:space="0" w:color="auto"/>
        <w:left w:val="none" w:sz="0" w:space="0" w:color="auto"/>
        <w:bottom w:val="none" w:sz="0" w:space="0" w:color="auto"/>
        <w:right w:val="none" w:sz="0" w:space="0" w:color="auto"/>
      </w:divBdr>
    </w:div>
    <w:div w:id="1446581066">
      <w:bodyDiv w:val="1"/>
      <w:marLeft w:val="0"/>
      <w:marRight w:val="0"/>
      <w:marTop w:val="0"/>
      <w:marBottom w:val="0"/>
      <w:divBdr>
        <w:top w:val="none" w:sz="0" w:space="0" w:color="auto"/>
        <w:left w:val="none" w:sz="0" w:space="0" w:color="auto"/>
        <w:bottom w:val="none" w:sz="0" w:space="0" w:color="auto"/>
        <w:right w:val="none" w:sz="0" w:space="0" w:color="auto"/>
      </w:divBdr>
    </w:div>
    <w:div w:id="1460760504">
      <w:bodyDiv w:val="1"/>
      <w:marLeft w:val="0"/>
      <w:marRight w:val="0"/>
      <w:marTop w:val="0"/>
      <w:marBottom w:val="0"/>
      <w:divBdr>
        <w:top w:val="none" w:sz="0" w:space="0" w:color="auto"/>
        <w:left w:val="none" w:sz="0" w:space="0" w:color="auto"/>
        <w:bottom w:val="none" w:sz="0" w:space="0" w:color="auto"/>
        <w:right w:val="none" w:sz="0" w:space="0" w:color="auto"/>
      </w:divBdr>
      <w:divsChild>
        <w:div w:id="1168977722">
          <w:marLeft w:val="0"/>
          <w:marRight w:val="0"/>
          <w:marTop w:val="100"/>
          <w:marBottom w:val="14"/>
          <w:divBdr>
            <w:top w:val="none" w:sz="0" w:space="0" w:color="auto"/>
            <w:left w:val="none" w:sz="0" w:space="0" w:color="auto"/>
            <w:bottom w:val="none" w:sz="0" w:space="0" w:color="auto"/>
            <w:right w:val="none" w:sz="0" w:space="0" w:color="auto"/>
          </w:divBdr>
          <w:divsChild>
            <w:div w:id="748310048">
              <w:marLeft w:val="0"/>
              <w:marRight w:val="0"/>
              <w:marTop w:val="100"/>
              <w:marBottom w:val="100"/>
              <w:divBdr>
                <w:top w:val="none" w:sz="0" w:space="0" w:color="auto"/>
                <w:left w:val="none" w:sz="0" w:space="0" w:color="auto"/>
                <w:bottom w:val="none" w:sz="0" w:space="0" w:color="auto"/>
                <w:right w:val="none" w:sz="0" w:space="0" w:color="auto"/>
              </w:divBdr>
              <w:divsChild>
                <w:div w:id="1221599549">
                  <w:marLeft w:val="0"/>
                  <w:marRight w:val="0"/>
                  <w:marTop w:val="204"/>
                  <w:marBottom w:val="0"/>
                  <w:divBdr>
                    <w:top w:val="none" w:sz="0" w:space="0" w:color="auto"/>
                    <w:left w:val="none" w:sz="0" w:space="0" w:color="auto"/>
                    <w:bottom w:val="none" w:sz="0" w:space="0" w:color="auto"/>
                    <w:right w:val="none" w:sz="0" w:space="0" w:color="auto"/>
                  </w:divBdr>
                  <w:divsChild>
                    <w:div w:id="1444691000">
                      <w:marLeft w:val="0"/>
                      <w:marRight w:val="0"/>
                      <w:marTop w:val="0"/>
                      <w:marBottom w:val="0"/>
                      <w:divBdr>
                        <w:top w:val="none" w:sz="0" w:space="0" w:color="auto"/>
                        <w:left w:val="none" w:sz="0" w:space="0" w:color="auto"/>
                        <w:bottom w:val="none" w:sz="0" w:space="0" w:color="auto"/>
                        <w:right w:val="none" w:sz="0" w:space="0" w:color="auto"/>
                      </w:divBdr>
                      <w:divsChild>
                        <w:div w:id="1209756181">
                          <w:marLeft w:val="0"/>
                          <w:marRight w:val="0"/>
                          <w:marTop w:val="0"/>
                          <w:marBottom w:val="0"/>
                          <w:divBdr>
                            <w:top w:val="none" w:sz="0" w:space="0" w:color="auto"/>
                            <w:left w:val="none" w:sz="0" w:space="0" w:color="auto"/>
                            <w:bottom w:val="none" w:sz="0" w:space="0" w:color="auto"/>
                            <w:right w:val="none" w:sz="0" w:space="0" w:color="auto"/>
                          </w:divBdr>
                          <w:divsChild>
                            <w:div w:id="47799434">
                              <w:marLeft w:val="0"/>
                              <w:marRight w:val="0"/>
                              <w:marTop w:val="0"/>
                              <w:marBottom w:val="0"/>
                              <w:divBdr>
                                <w:top w:val="none" w:sz="0" w:space="0" w:color="auto"/>
                                <w:left w:val="none" w:sz="0" w:space="0" w:color="auto"/>
                                <w:bottom w:val="none" w:sz="0" w:space="0" w:color="auto"/>
                                <w:right w:val="none" w:sz="0" w:space="0" w:color="auto"/>
                              </w:divBdr>
                              <w:divsChild>
                                <w:div w:id="1179009062">
                                  <w:marLeft w:val="0"/>
                                  <w:marRight w:val="0"/>
                                  <w:marTop w:val="0"/>
                                  <w:marBottom w:val="0"/>
                                  <w:divBdr>
                                    <w:top w:val="none" w:sz="0" w:space="0" w:color="auto"/>
                                    <w:left w:val="none" w:sz="0" w:space="0" w:color="auto"/>
                                    <w:bottom w:val="none" w:sz="0" w:space="0" w:color="auto"/>
                                    <w:right w:val="none" w:sz="0" w:space="0" w:color="auto"/>
                                  </w:divBdr>
                                  <w:divsChild>
                                    <w:div w:id="865291017">
                                      <w:marLeft w:val="0"/>
                                      <w:marRight w:val="0"/>
                                      <w:marTop w:val="0"/>
                                      <w:marBottom w:val="0"/>
                                      <w:divBdr>
                                        <w:top w:val="none" w:sz="0" w:space="0" w:color="auto"/>
                                        <w:left w:val="none" w:sz="0" w:space="0" w:color="auto"/>
                                        <w:bottom w:val="none" w:sz="0" w:space="0" w:color="auto"/>
                                        <w:right w:val="none" w:sz="0" w:space="0" w:color="auto"/>
                                      </w:divBdr>
                                      <w:divsChild>
                                        <w:div w:id="1902793114">
                                          <w:marLeft w:val="0"/>
                                          <w:marRight w:val="0"/>
                                          <w:marTop w:val="0"/>
                                          <w:marBottom w:val="0"/>
                                          <w:divBdr>
                                            <w:top w:val="single" w:sz="6" w:space="5" w:color="E4E4E4"/>
                                            <w:left w:val="none" w:sz="0" w:space="0" w:color="auto"/>
                                            <w:bottom w:val="none" w:sz="0" w:space="0" w:color="auto"/>
                                            <w:right w:val="none" w:sz="0" w:space="0" w:color="auto"/>
                                          </w:divBdr>
                                          <w:divsChild>
                                            <w:div w:id="72630630">
                                              <w:marLeft w:val="0"/>
                                              <w:marRight w:val="0"/>
                                              <w:marTop w:val="0"/>
                                              <w:marBottom w:val="0"/>
                                              <w:divBdr>
                                                <w:top w:val="none" w:sz="0" w:space="0" w:color="auto"/>
                                                <w:left w:val="none" w:sz="0" w:space="0" w:color="auto"/>
                                                <w:bottom w:val="none" w:sz="0" w:space="0" w:color="auto"/>
                                                <w:right w:val="none" w:sz="0" w:space="0" w:color="auto"/>
                                              </w:divBdr>
                                              <w:divsChild>
                                                <w:div w:id="947390992">
                                                  <w:marLeft w:val="0"/>
                                                  <w:marRight w:val="0"/>
                                                  <w:marTop w:val="0"/>
                                                  <w:marBottom w:val="0"/>
                                                  <w:divBdr>
                                                    <w:top w:val="none" w:sz="0" w:space="0" w:color="auto"/>
                                                    <w:left w:val="none" w:sz="0" w:space="0" w:color="auto"/>
                                                    <w:bottom w:val="none" w:sz="0" w:space="0" w:color="auto"/>
                                                    <w:right w:val="none" w:sz="0" w:space="0" w:color="auto"/>
                                                  </w:divBdr>
                                                  <w:divsChild>
                                                    <w:div w:id="1597207845">
                                                      <w:marLeft w:val="0"/>
                                                      <w:marRight w:val="0"/>
                                                      <w:marTop w:val="0"/>
                                                      <w:marBottom w:val="0"/>
                                                      <w:divBdr>
                                                        <w:top w:val="none" w:sz="0" w:space="0" w:color="auto"/>
                                                        <w:left w:val="none" w:sz="0" w:space="0" w:color="auto"/>
                                                        <w:bottom w:val="none" w:sz="0" w:space="0" w:color="auto"/>
                                                        <w:right w:val="none" w:sz="0" w:space="0" w:color="auto"/>
                                                      </w:divBdr>
                                                      <w:divsChild>
                                                        <w:div w:id="903560742">
                                                          <w:marLeft w:val="0"/>
                                                          <w:marRight w:val="0"/>
                                                          <w:marTop w:val="0"/>
                                                          <w:marBottom w:val="0"/>
                                                          <w:divBdr>
                                                            <w:top w:val="none" w:sz="0" w:space="0" w:color="auto"/>
                                                            <w:left w:val="none" w:sz="0" w:space="0" w:color="auto"/>
                                                            <w:bottom w:val="none" w:sz="0" w:space="0" w:color="auto"/>
                                                            <w:right w:val="none" w:sz="0" w:space="0" w:color="auto"/>
                                                          </w:divBdr>
                                                          <w:divsChild>
                                                            <w:div w:id="1821575297">
                                                              <w:marLeft w:val="0"/>
                                                              <w:marRight w:val="0"/>
                                                              <w:marTop w:val="0"/>
                                                              <w:marBottom w:val="0"/>
                                                              <w:divBdr>
                                                                <w:top w:val="none" w:sz="0" w:space="0" w:color="auto"/>
                                                                <w:left w:val="none" w:sz="0" w:space="0" w:color="auto"/>
                                                                <w:bottom w:val="none" w:sz="0" w:space="0" w:color="auto"/>
                                                                <w:right w:val="none" w:sz="0" w:space="0" w:color="auto"/>
                                                              </w:divBdr>
                                                              <w:divsChild>
                                                                <w:div w:id="557934645">
                                                                  <w:marLeft w:val="0"/>
                                                                  <w:marRight w:val="0"/>
                                                                  <w:marTop w:val="0"/>
                                                                  <w:marBottom w:val="0"/>
                                                                  <w:divBdr>
                                                                    <w:top w:val="none" w:sz="0" w:space="0" w:color="auto"/>
                                                                    <w:left w:val="none" w:sz="0" w:space="0" w:color="auto"/>
                                                                    <w:bottom w:val="none" w:sz="0" w:space="0" w:color="auto"/>
                                                                    <w:right w:val="none" w:sz="0" w:space="0" w:color="auto"/>
                                                                  </w:divBdr>
                                                                  <w:divsChild>
                                                                    <w:div w:id="1116410659">
                                                                      <w:marLeft w:val="0"/>
                                                                      <w:marRight w:val="0"/>
                                                                      <w:marTop w:val="0"/>
                                                                      <w:marBottom w:val="0"/>
                                                                      <w:divBdr>
                                                                        <w:top w:val="none" w:sz="0" w:space="0" w:color="auto"/>
                                                                        <w:left w:val="none" w:sz="0" w:space="0" w:color="auto"/>
                                                                        <w:bottom w:val="none" w:sz="0" w:space="0" w:color="auto"/>
                                                                        <w:right w:val="none" w:sz="0" w:space="0" w:color="auto"/>
                                                                      </w:divBdr>
                                                                    </w:div>
                                                                  </w:divsChild>
                                                                </w:div>
                                                                <w:div w:id="1781995816">
                                                                  <w:marLeft w:val="0"/>
                                                                  <w:marRight w:val="0"/>
                                                                  <w:marTop w:val="0"/>
                                                                  <w:marBottom w:val="0"/>
                                                                  <w:divBdr>
                                                                    <w:top w:val="none" w:sz="0" w:space="0" w:color="auto"/>
                                                                    <w:left w:val="none" w:sz="0" w:space="0" w:color="auto"/>
                                                                    <w:bottom w:val="none" w:sz="0" w:space="0" w:color="auto"/>
                                                                    <w:right w:val="none" w:sz="0" w:space="0" w:color="auto"/>
                                                                  </w:divBdr>
                                                                  <w:divsChild>
                                                                    <w:div w:id="1441487030">
                                                                      <w:marLeft w:val="0"/>
                                                                      <w:marRight w:val="0"/>
                                                                      <w:marTop w:val="0"/>
                                                                      <w:marBottom w:val="0"/>
                                                                      <w:divBdr>
                                                                        <w:top w:val="none" w:sz="0" w:space="0" w:color="auto"/>
                                                                        <w:left w:val="none" w:sz="0" w:space="0" w:color="auto"/>
                                                                        <w:bottom w:val="none" w:sz="0" w:space="0" w:color="auto"/>
                                                                        <w:right w:val="none" w:sz="0" w:space="0" w:color="auto"/>
                                                                      </w:divBdr>
                                                                    </w:div>
                                                                  </w:divsChild>
                                                                </w:div>
                                                                <w:div w:id="1885211944">
                                                                  <w:marLeft w:val="0"/>
                                                                  <w:marRight w:val="0"/>
                                                                  <w:marTop w:val="0"/>
                                                                  <w:marBottom w:val="0"/>
                                                                  <w:divBdr>
                                                                    <w:top w:val="none" w:sz="0" w:space="0" w:color="auto"/>
                                                                    <w:left w:val="none" w:sz="0" w:space="0" w:color="auto"/>
                                                                    <w:bottom w:val="none" w:sz="0" w:space="0" w:color="auto"/>
                                                                    <w:right w:val="none" w:sz="0" w:space="0" w:color="auto"/>
                                                                  </w:divBdr>
                                                                  <w:divsChild>
                                                                    <w:div w:id="6684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850823">
      <w:bodyDiv w:val="1"/>
      <w:marLeft w:val="0"/>
      <w:marRight w:val="0"/>
      <w:marTop w:val="0"/>
      <w:marBottom w:val="0"/>
      <w:divBdr>
        <w:top w:val="none" w:sz="0" w:space="0" w:color="auto"/>
        <w:left w:val="none" w:sz="0" w:space="0" w:color="auto"/>
        <w:bottom w:val="none" w:sz="0" w:space="0" w:color="auto"/>
        <w:right w:val="none" w:sz="0" w:space="0" w:color="auto"/>
      </w:divBdr>
    </w:div>
    <w:div w:id="1594164113">
      <w:bodyDiv w:val="1"/>
      <w:marLeft w:val="0"/>
      <w:marRight w:val="0"/>
      <w:marTop w:val="0"/>
      <w:marBottom w:val="0"/>
      <w:divBdr>
        <w:top w:val="none" w:sz="0" w:space="0" w:color="auto"/>
        <w:left w:val="none" w:sz="0" w:space="0" w:color="auto"/>
        <w:bottom w:val="none" w:sz="0" w:space="0" w:color="auto"/>
        <w:right w:val="none" w:sz="0" w:space="0" w:color="auto"/>
      </w:divBdr>
    </w:div>
    <w:div w:id="1607494193">
      <w:bodyDiv w:val="1"/>
      <w:marLeft w:val="0"/>
      <w:marRight w:val="0"/>
      <w:marTop w:val="0"/>
      <w:marBottom w:val="0"/>
      <w:divBdr>
        <w:top w:val="none" w:sz="0" w:space="0" w:color="auto"/>
        <w:left w:val="none" w:sz="0" w:space="0" w:color="auto"/>
        <w:bottom w:val="none" w:sz="0" w:space="0" w:color="auto"/>
        <w:right w:val="none" w:sz="0" w:space="0" w:color="auto"/>
      </w:divBdr>
    </w:div>
    <w:div w:id="1656883305">
      <w:bodyDiv w:val="1"/>
      <w:marLeft w:val="0"/>
      <w:marRight w:val="0"/>
      <w:marTop w:val="0"/>
      <w:marBottom w:val="0"/>
      <w:divBdr>
        <w:top w:val="none" w:sz="0" w:space="0" w:color="auto"/>
        <w:left w:val="none" w:sz="0" w:space="0" w:color="auto"/>
        <w:bottom w:val="none" w:sz="0" w:space="0" w:color="auto"/>
        <w:right w:val="none" w:sz="0" w:space="0" w:color="auto"/>
      </w:divBdr>
    </w:div>
    <w:div w:id="1707362990">
      <w:bodyDiv w:val="1"/>
      <w:marLeft w:val="0"/>
      <w:marRight w:val="0"/>
      <w:marTop w:val="0"/>
      <w:marBottom w:val="0"/>
      <w:divBdr>
        <w:top w:val="none" w:sz="0" w:space="0" w:color="auto"/>
        <w:left w:val="none" w:sz="0" w:space="0" w:color="auto"/>
        <w:bottom w:val="none" w:sz="0" w:space="0" w:color="auto"/>
        <w:right w:val="none" w:sz="0" w:space="0" w:color="auto"/>
      </w:divBdr>
    </w:div>
    <w:div w:id="1787458223">
      <w:bodyDiv w:val="1"/>
      <w:marLeft w:val="0"/>
      <w:marRight w:val="0"/>
      <w:marTop w:val="0"/>
      <w:marBottom w:val="0"/>
      <w:divBdr>
        <w:top w:val="none" w:sz="0" w:space="0" w:color="auto"/>
        <w:left w:val="none" w:sz="0" w:space="0" w:color="auto"/>
        <w:bottom w:val="none" w:sz="0" w:space="0" w:color="auto"/>
        <w:right w:val="none" w:sz="0" w:space="0" w:color="auto"/>
      </w:divBdr>
    </w:div>
    <w:div w:id="1838568325">
      <w:bodyDiv w:val="1"/>
      <w:marLeft w:val="0"/>
      <w:marRight w:val="0"/>
      <w:marTop w:val="0"/>
      <w:marBottom w:val="0"/>
      <w:divBdr>
        <w:top w:val="none" w:sz="0" w:space="0" w:color="auto"/>
        <w:left w:val="none" w:sz="0" w:space="0" w:color="auto"/>
        <w:bottom w:val="none" w:sz="0" w:space="0" w:color="auto"/>
        <w:right w:val="none" w:sz="0" w:space="0" w:color="auto"/>
      </w:divBdr>
    </w:div>
    <w:div w:id="1857648107">
      <w:bodyDiv w:val="1"/>
      <w:marLeft w:val="0"/>
      <w:marRight w:val="0"/>
      <w:marTop w:val="0"/>
      <w:marBottom w:val="0"/>
      <w:divBdr>
        <w:top w:val="none" w:sz="0" w:space="0" w:color="auto"/>
        <w:left w:val="none" w:sz="0" w:space="0" w:color="auto"/>
        <w:bottom w:val="none" w:sz="0" w:space="0" w:color="auto"/>
        <w:right w:val="none" w:sz="0" w:space="0" w:color="auto"/>
      </w:divBdr>
    </w:div>
    <w:div w:id="1887570208">
      <w:bodyDiv w:val="1"/>
      <w:marLeft w:val="0"/>
      <w:marRight w:val="0"/>
      <w:marTop w:val="0"/>
      <w:marBottom w:val="0"/>
      <w:divBdr>
        <w:top w:val="none" w:sz="0" w:space="0" w:color="auto"/>
        <w:left w:val="none" w:sz="0" w:space="0" w:color="auto"/>
        <w:bottom w:val="none" w:sz="0" w:space="0" w:color="auto"/>
        <w:right w:val="none" w:sz="0" w:space="0" w:color="auto"/>
      </w:divBdr>
      <w:divsChild>
        <w:div w:id="2118476506">
          <w:marLeft w:val="0"/>
          <w:marRight w:val="0"/>
          <w:marTop w:val="0"/>
          <w:marBottom w:val="0"/>
          <w:divBdr>
            <w:top w:val="none" w:sz="0" w:space="0" w:color="auto"/>
            <w:left w:val="none" w:sz="0" w:space="0" w:color="auto"/>
            <w:bottom w:val="none" w:sz="0" w:space="0" w:color="auto"/>
            <w:right w:val="none" w:sz="0" w:space="0" w:color="auto"/>
          </w:divBdr>
          <w:divsChild>
            <w:div w:id="14196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5157">
      <w:bodyDiv w:val="1"/>
      <w:marLeft w:val="0"/>
      <w:marRight w:val="0"/>
      <w:marTop w:val="0"/>
      <w:marBottom w:val="0"/>
      <w:divBdr>
        <w:top w:val="none" w:sz="0" w:space="0" w:color="auto"/>
        <w:left w:val="none" w:sz="0" w:space="0" w:color="auto"/>
        <w:bottom w:val="none" w:sz="0" w:space="0" w:color="auto"/>
        <w:right w:val="none" w:sz="0" w:space="0" w:color="auto"/>
      </w:divBdr>
    </w:div>
    <w:div w:id="1939557007">
      <w:bodyDiv w:val="1"/>
      <w:marLeft w:val="0"/>
      <w:marRight w:val="0"/>
      <w:marTop w:val="0"/>
      <w:marBottom w:val="0"/>
      <w:divBdr>
        <w:top w:val="none" w:sz="0" w:space="0" w:color="auto"/>
        <w:left w:val="none" w:sz="0" w:space="0" w:color="auto"/>
        <w:bottom w:val="none" w:sz="0" w:space="0" w:color="auto"/>
        <w:right w:val="none" w:sz="0" w:space="0" w:color="auto"/>
      </w:divBdr>
    </w:div>
    <w:div w:id="1944990061">
      <w:bodyDiv w:val="1"/>
      <w:marLeft w:val="0"/>
      <w:marRight w:val="0"/>
      <w:marTop w:val="0"/>
      <w:marBottom w:val="0"/>
      <w:divBdr>
        <w:top w:val="none" w:sz="0" w:space="0" w:color="auto"/>
        <w:left w:val="none" w:sz="0" w:space="0" w:color="auto"/>
        <w:bottom w:val="none" w:sz="0" w:space="0" w:color="auto"/>
        <w:right w:val="none" w:sz="0" w:space="0" w:color="auto"/>
      </w:divBdr>
    </w:div>
    <w:div w:id="1968733324">
      <w:bodyDiv w:val="1"/>
      <w:marLeft w:val="0"/>
      <w:marRight w:val="0"/>
      <w:marTop w:val="0"/>
      <w:marBottom w:val="0"/>
      <w:divBdr>
        <w:top w:val="none" w:sz="0" w:space="0" w:color="auto"/>
        <w:left w:val="none" w:sz="0" w:space="0" w:color="auto"/>
        <w:bottom w:val="none" w:sz="0" w:space="0" w:color="auto"/>
        <w:right w:val="none" w:sz="0" w:space="0" w:color="auto"/>
      </w:divBdr>
      <w:divsChild>
        <w:div w:id="1291742535">
          <w:marLeft w:val="0"/>
          <w:marRight w:val="0"/>
          <w:marTop w:val="0"/>
          <w:marBottom w:val="0"/>
          <w:divBdr>
            <w:top w:val="none" w:sz="0" w:space="0" w:color="auto"/>
            <w:left w:val="none" w:sz="0" w:space="0" w:color="auto"/>
            <w:bottom w:val="none" w:sz="0" w:space="0" w:color="auto"/>
            <w:right w:val="none" w:sz="0" w:space="0" w:color="auto"/>
          </w:divBdr>
        </w:div>
      </w:divsChild>
    </w:div>
    <w:div w:id="1998269383">
      <w:bodyDiv w:val="1"/>
      <w:marLeft w:val="0"/>
      <w:marRight w:val="0"/>
      <w:marTop w:val="0"/>
      <w:marBottom w:val="0"/>
      <w:divBdr>
        <w:top w:val="none" w:sz="0" w:space="0" w:color="auto"/>
        <w:left w:val="none" w:sz="0" w:space="0" w:color="auto"/>
        <w:bottom w:val="none" w:sz="0" w:space="0" w:color="auto"/>
        <w:right w:val="none" w:sz="0" w:space="0" w:color="auto"/>
      </w:divBdr>
    </w:div>
    <w:div w:id="1998612933">
      <w:bodyDiv w:val="1"/>
      <w:marLeft w:val="0"/>
      <w:marRight w:val="0"/>
      <w:marTop w:val="0"/>
      <w:marBottom w:val="0"/>
      <w:divBdr>
        <w:top w:val="none" w:sz="0" w:space="0" w:color="auto"/>
        <w:left w:val="none" w:sz="0" w:space="0" w:color="auto"/>
        <w:bottom w:val="none" w:sz="0" w:space="0" w:color="auto"/>
        <w:right w:val="none" w:sz="0" w:space="0" w:color="auto"/>
      </w:divBdr>
    </w:div>
    <w:div w:id="214095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D77BA75D44BC469ABAE46C07B5E9FF" ma:contentTypeVersion="1" ma:contentTypeDescription="Create a new document." ma:contentTypeScope="" ma:versionID="fe50b6b98f897cf800d4d84fb3dd0e4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B85F5-8FEF-421F-9217-8B927CEFC18A}"/>
</file>

<file path=customXml/itemProps2.xml><?xml version="1.0" encoding="utf-8"?>
<ds:datastoreItem xmlns:ds="http://schemas.openxmlformats.org/officeDocument/2006/customXml" ds:itemID="{A824CBE3-C566-4056-8F45-6989F013CB90}"/>
</file>

<file path=customXml/itemProps3.xml><?xml version="1.0" encoding="utf-8"?>
<ds:datastoreItem xmlns:ds="http://schemas.openxmlformats.org/officeDocument/2006/customXml" ds:itemID="{9A6E0776-9CC5-4222-BEDB-724A1DEDFA55}"/>
</file>

<file path=customXml/itemProps4.xml><?xml version="1.0" encoding="utf-8"?>
<ds:datastoreItem xmlns:ds="http://schemas.openxmlformats.org/officeDocument/2006/customXml" ds:itemID="{7D7A7F96-A70F-4ED2-A12A-2DF0FF6C70D0}"/>
</file>

<file path=docProps/app.xml><?xml version="1.0" encoding="utf-8"?>
<Properties xmlns="http://schemas.openxmlformats.org/officeDocument/2006/extended-properties" xmlns:vt="http://schemas.openxmlformats.org/officeDocument/2006/docPropsVTypes">
  <Template>Normal.dotm</Template>
  <TotalTime>2</TotalTime>
  <Pages>10</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16027</CharactersWithSpaces>
  <SharedDoc>false</SharedDoc>
  <HLinks>
    <vt:vector size="48" baseType="variant">
      <vt:variant>
        <vt:i4>1703988</vt:i4>
      </vt:variant>
      <vt:variant>
        <vt:i4>44</vt:i4>
      </vt:variant>
      <vt:variant>
        <vt:i4>0</vt:i4>
      </vt:variant>
      <vt:variant>
        <vt:i4>5</vt:i4>
      </vt:variant>
      <vt:variant>
        <vt:lpwstr/>
      </vt:variant>
      <vt:variant>
        <vt:lpwstr>_Toc390430404</vt:lpwstr>
      </vt:variant>
      <vt:variant>
        <vt:i4>1703988</vt:i4>
      </vt:variant>
      <vt:variant>
        <vt:i4>38</vt:i4>
      </vt:variant>
      <vt:variant>
        <vt:i4>0</vt:i4>
      </vt:variant>
      <vt:variant>
        <vt:i4>5</vt:i4>
      </vt:variant>
      <vt:variant>
        <vt:lpwstr/>
      </vt:variant>
      <vt:variant>
        <vt:lpwstr>_Toc390430403</vt:lpwstr>
      </vt:variant>
      <vt:variant>
        <vt:i4>1703988</vt:i4>
      </vt:variant>
      <vt:variant>
        <vt:i4>32</vt:i4>
      </vt:variant>
      <vt:variant>
        <vt:i4>0</vt:i4>
      </vt:variant>
      <vt:variant>
        <vt:i4>5</vt:i4>
      </vt:variant>
      <vt:variant>
        <vt:lpwstr/>
      </vt:variant>
      <vt:variant>
        <vt:lpwstr>_Toc390430402</vt:lpwstr>
      </vt:variant>
      <vt:variant>
        <vt:i4>1703988</vt:i4>
      </vt:variant>
      <vt:variant>
        <vt:i4>26</vt:i4>
      </vt:variant>
      <vt:variant>
        <vt:i4>0</vt:i4>
      </vt:variant>
      <vt:variant>
        <vt:i4>5</vt:i4>
      </vt:variant>
      <vt:variant>
        <vt:lpwstr/>
      </vt:variant>
      <vt:variant>
        <vt:lpwstr>_Toc390430401</vt:lpwstr>
      </vt:variant>
      <vt:variant>
        <vt:i4>1703988</vt:i4>
      </vt:variant>
      <vt:variant>
        <vt:i4>20</vt:i4>
      </vt:variant>
      <vt:variant>
        <vt:i4>0</vt:i4>
      </vt:variant>
      <vt:variant>
        <vt:i4>5</vt:i4>
      </vt:variant>
      <vt:variant>
        <vt:lpwstr/>
      </vt:variant>
      <vt:variant>
        <vt:lpwstr>_Toc390430400</vt:lpwstr>
      </vt:variant>
      <vt:variant>
        <vt:i4>1245235</vt:i4>
      </vt:variant>
      <vt:variant>
        <vt:i4>14</vt:i4>
      </vt:variant>
      <vt:variant>
        <vt:i4>0</vt:i4>
      </vt:variant>
      <vt:variant>
        <vt:i4>5</vt:i4>
      </vt:variant>
      <vt:variant>
        <vt:lpwstr/>
      </vt:variant>
      <vt:variant>
        <vt:lpwstr>_Toc390430399</vt:lpwstr>
      </vt:variant>
      <vt:variant>
        <vt:i4>1245235</vt:i4>
      </vt:variant>
      <vt:variant>
        <vt:i4>8</vt:i4>
      </vt:variant>
      <vt:variant>
        <vt:i4>0</vt:i4>
      </vt:variant>
      <vt:variant>
        <vt:i4>5</vt:i4>
      </vt:variant>
      <vt:variant>
        <vt:lpwstr/>
      </vt:variant>
      <vt:variant>
        <vt:lpwstr>_Toc390430398</vt:lpwstr>
      </vt:variant>
      <vt:variant>
        <vt:i4>1245235</vt:i4>
      </vt:variant>
      <vt:variant>
        <vt:i4>2</vt:i4>
      </vt:variant>
      <vt:variant>
        <vt:i4>0</vt:i4>
      </vt:variant>
      <vt:variant>
        <vt:i4>5</vt:i4>
      </vt:variant>
      <vt:variant>
        <vt:lpwstr/>
      </vt:variant>
      <vt:variant>
        <vt:lpwstr>_Toc390430397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Steyn</dc:creator>
  <cp:lastModifiedBy>Elsabe Rossouw</cp:lastModifiedBy>
  <cp:revision>3</cp:revision>
  <cp:lastPrinted>2016-11-25T19:28:00Z</cp:lastPrinted>
  <dcterms:created xsi:type="dcterms:W3CDTF">2017-11-24T00:40:00Z</dcterms:created>
  <dcterms:modified xsi:type="dcterms:W3CDTF">2017-11-27T07:47:00Z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0x010100F6D77BA75D44BC469ABAE46C07B5E9FF</vt:lpwstr>
  </property>
</Properties>
</file>